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A970" w14:textId="26166B28" w:rsidR="00A37D24" w:rsidRPr="00EA7027" w:rsidRDefault="00A37D24">
      <w:pPr>
        <w:pStyle w:val="coverTitle"/>
        <w:rPr>
          <w:color w:val="FF00FF"/>
        </w:rPr>
      </w:pPr>
      <w:bookmarkStart w:id="0" w:name="_Toc464892553"/>
      <w:bookmarkStart w:id="1" w:name="_Toc78173393"/>
    </w:p>
    <w:p w14:paraId="2A634040" w14:textId="77777777" w:rsidR="00936D0A" w:rsidRDefault="00936D0A">
      <w:pPr>
        <w:pStyle w:val="coverTitle"/>
      </w:pPr>
    </w:p>
    <w:p w14:paraId="1216F477" w14:textId="3EAAA625" w:rsidR="00936D0A" w:rsidRDefault="00936D0A">
      <w:pPr>
        <w:pStyle w:val="coverTitle"/>
      </w:pPr>
      <w:r>
        <w:drawing>
          <wp:anchor distT="0" distB="0" distL="114300" distR="114300" simplePos="0" relativeHeight="251659264" behindDoc="0" locked="0" layoutInCell="1" allowOverlap="1" wp14:anchorId="33B4BAB3" wp14:editId="376B3607">
            <wp:simplePos x="0" y="0"/>
            <wp:positionH relativeFrom="column">
              <wp:posOffset>0</wp:posOffset>
            </wp:positionH>
            <wp:positionV relativeFrom="paragraph">
              <wp:posOffset>-74930</wp:posOffset>
            </wp:positionV>
            <wp:extent cx="1850694" cy="1323833"/>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850694" cy="1323833"/>
                    </a:xfrm>
                    <a:prstGeom prst="rect">
                      <a:avLst/>
                    </a:prstGeom>
                    <a:noFill/>
                    <a:ln w="9525">
                      <a:noFill/>
                      <a:miter lim="800000"/>
                      <a:headEnd/>
                      <a:tailEnd/>
                    </a:ln>
                  </pic:spPr>
                </pic:pic>
              </a:graphicData>
            </a:graphic>
          </wp:anchor>
        </w:drawing>
      </w:r>
    </w:p>
    <w:p w14:paraId="3205D17E" w14:textId="77777777" w:rsidR="00936D0A" w:rsidRDefault="00936D0A">
      <w:pPr>
        <w:pStyle w:val="coverTitle"/>
      </w:pPr>
    </w:p>
    <w:p w14:paraId="11CAAE8D" w14:textId="77777777" w:rsidR="00936D0A" w:rsidRDefault="00936D0A">
      <w:pPr>
        <w:pStyle w:val="coverTitle"/>
      </w:pPr>
    </w:p>
    <w:p w14:paraId="27B0FB3A" w14:textId="682FEE02" w:rsidR="00C16167" w:rsidRPr="00125F66" w:rsidRDefault="00C16167">
      <w:pPr>
        <w:pStyle w:val="coverTitle"/>
      </w:pPr>
      <w:r w:rsidRPr="00125F66">
        <w:t>Permit with introductory note</w:t>
      </w:r>
    </w:p>
    <w:p w14:paraId="27B0FB3B" w14:textId="26E3ABCA" w:rsidR="00C16167" w:rsidRPr="00125F66" w:rsidRDefault="00F37625">
      <w:pPr>
        <w:pStyle w:val="a"/>
        <w:rPr>
          <w:sz w:val="22"/>
          <w:szCs w:val="22"/>
        </w:rPr>
      </w:pPr>
      <w:r w:rsidRPr="00125F66">
        <w:rPr>
          <w:sz w:val="22"/>
          <w:szCs w:val="22"/>
        </w:rPr>
        <w:t>The Environmental Permitting</w:t>
      </w:r>
      <w:r w:rsidR="00C16167" w:rsidRPr="00125F66">
        <w:rPr>
          <w:sz w:val="22"/>
          <w:szCs w:val="22"/>
        </w:rPr>
        <w:t xml:space="preserve"> (England &amp; Wales) Regulations </w:t>
      </w:r>
      <w:r w:rsidR="00D278C4">
        <w:rPr>
          <w:sz w:val="22"/>
          <w:szCs w:val="22"/>
        </w:rPr>
        <w:t>2016</w:t>
      </w:r>
    </w:p>
    <w:p w14:paraId="27B0FB3C" w14:textId="77777777" w:rsidR="00C16167" w:rsidRPr="00125F66" w:rsidRDefault="00C16167">
      <w:pPr>
        <w:pStyle w:val="a"/>
      </w:pPr>
    </w:p>
    <w:p w14:paraId="27B0FB3E" w14:textId="71DAA579" w:rsidR="00765733" w:rsidRPr="004B2DCB" w:rsidRDefault="00765733" w:rsidP="00765733">
      <w:pPr>
        <w:pStyle w:val="coverLicenceHolder"/>
        <w:pBdr>
          <w:top w:val="single" w:sz="4" w:space="25" w:color="auto"/>
        </w:pBdr>
        <w:rPr>
          <w:b/>
          <w:sz w:val="22"/>
          <w:szCs w:val="22"/>
        </w:rPr>
      </w:pPr>
      <w:r w:rsidRPr="004B2DCB">
        <w:rPr>
          <w:b/>
          <w:sz w:val="22"/>
          <w:szCs w:val="22"/>
        </w:rPr>
        <w:t>Operator name</w:t>
      </w:r>
    </w:p>
    <w:p w14:paraId="27B0FB3F" w14:textId="77777777" w:rsidR="00765733" w:rsidRPr="004B2DCB" w:rsidRDefault="00765733" w:rsidP="00765733">
      <w:pPr>
        <w:pStyle w:val="coverLicenceHolder"/>
        <w:pBdr>
          <w:top w:val="single" w:sz="4" w:space="25" w:color="auto"/>
        </w:pBdr>
        <w:rPr>
          <w:b/>
          <w:sz w:val="22"/>
          <w:szCs w:val="22"/>
        </w:rPr>
      </w:pPr>
    </w:p>
    <w:p w14:paraId="27B0FB40" w14:textId="77777777" w:rsidR="00765733" w:rsidRPr="004B2DCB" w:rsidRDefault="00765733" w:rsidP="00765733">
      <w:pPr>
        <w:pStyle w:val="coverLicenceHolder"/>
        <w:pBdr>
          <w:top w:val="single" w:sz="4" w:space="25" w:color="auto"/>
        </w:pBdr>
        <w:rPr>
          <w:b/>
          <w:sz w:val="22"/>
          <w:szCs w:val="22"/>
        </w:rPr>
      </w:pPr>
      <w:r w:rsidRPr="004B2DCB">
        <w:rPr>
          <w:b/>
          <w:sz w:val="22"/>
          <w:szCs w:val="22"/>
        </w:rPr>
        <w:t xml:space="preserve">Site name </w:t>
      </w:r>
    </w:p>
    <w:p w14:paraId="27B0FB41" w14:textId="77777777" w:rsidR="00765733" w:rsidRPr="004B2DCB" w:rsidRDefault="00765733" w:rsidP="00765733">
      <w:pPr>
        <w:pStyle w:val="coverLicenceHolder"/>
        <w:pBdr>
          <w:top w:val="single" w:sz="4" w:space="25" w:color="auto"/>
        </w:pBdr>
        <w:rPr>
          <w:b/>
          <w:sz w:val="22"/>
          <w:szCs w:val="22"/>
        </w:rPr>
      </w:pPr>
      <w:r w:rsidRPr="004B2DCB">
        <w:rPr>
          <w:b/>
          <w:sz w:val="22"/>
          <w:szCs w:val="22"/>
        </w:rPr>
        <w:t>Site address</w:t>
      </w:r>
    </w:p>
    <w:p w14:paraId="27B0FB42" w14:textId="77777777" w:rsidR="00765733" w:rsidRPr="004B2DCB" w:rsidRDefault="00765733" w:rsidP="00765733">
      <w:pPr>
        <w:pStyle w:val="coverLicenceHolder"/>
        <w:pBdr>
          <w:top w:val="single" w:sz="4" w:space="25" w:color="auto"/>
        </w:pBdr>
        <w:rPr>
          <w:b/>
          <w:sz w:val="22"/>
          <w:szCs w:val="22"/>
        </w:rPr>
      </w:pPr>
      <w:r w:rsidRPr="004B2DCB">
        <w:rPr>
          <w:b/>
          <w:sz w:val="22"/>
          <w:szCs w:val="22"/>
        </w:rPr>
        <w:t>Site address</w:t>
      </w:r>
    </w:p>
    <w:p w14:paraId="27B0FB43" w14:textId="77777777" w:rsidR="00765733" w:rsidRPr="004B2DCB" w:rsidRDefault="00765733" w:rsidP="00765733">
      <w:pPr>
        <w:pStyle w:val="coverLicenceHolder"/>
        <w:pBdr>
          <w:top w:val="single" w:sz="4" w:space="25" w:color="auto"/>
        </w:pBdr>
        <w:rPr>
          <w:b/>
          <w:sz w:val="22"/>
          <w:szCs w:val="22"/>
        </w:rPr>
      </w:pPr>
      <w:r w:rsidRPr="004B2DCB">
        <w:rPr>
          <w:b/>
          <w:sz w:val="22"/>
          <w:szCs w:val="22"/>
        </w:rPr>
        <w:t>Site address</w:t>
      </w:r>
    </w:p>
    <w:p w14:paraId="27B0FB44" w14:textId="77777777" w:rsidR="00765733" w:rsidRPr="004B2DCB" w:rsidRDefault="00765733" w:rsidP="00765733">
      <w:pPr>
        <w:pStyle w:val="coverLicenceHolder"/>
        <w:pBdr>
          <w:top w:val="single" w:sz="4" w:space="25" w:color="auto"/>
        </w:pBdr>
        <w:rPr>
          <w:b/>
          <w:sz w:val="22"/>
          <w:szCs w:val="22"/>
        </w:rPr>
      </w:pPr>
      <w:r w:rsidRPr="004B2DCB">
        <w:rPr>
          <w:b/>
          <w:sz w:val="22"/>
          <w:szCs w:val="22"/>
        </w:rPr>
        <w:t>Post code</w:t>
      </w:r>
    </w:p>
    <w:p w14:paraId="27B0FB45" w14:textId="51D49D2C" w:rsidR="00765733" w:rsidRPr="004B2DCB" w:rsidRDefault="00765733" w:rsidP="00765733">
      <w:pPr>
        <w:pStyle w:val="coverLicenceHolder"/>
        <w:pBdr>
          <w:top w:val="single" w:sz="4" w:space="25" w:color="auto"/>
        </w:pBdr>
        <w:rPr>
          <w:sz w:val="22"/>
          <w:szCs w:val="22"/>
        </w:rPr>
      </w:pPr>
    </w:p>
    <w:p w14:paraId="2D3C77EE" w14:textId="77777777" w:rsidR="00936D0A" w:rsidRPr="004B2DCB" w:rsidRDefault="00936D0A" w:rsidP="00936D0A">
      <w:pPr>
        <w:pStyle w:val="coverLicenceHolder"/>
        <w:pBdr>
          <w:top w:val="single" w:sz="4" w:space="25" w:color="auto"/>
        </w:pBdr>
        <w:rPr>
          <w:b/>
          <w:sz w:val="22"/>
          <w:szCs w:val="22"/>
        </w:rPr>
      </w:pPr>
      <w:r w:rsidRPr="004B2DCB">
        <w:rPr>
          <w:b/>
          <w:sz w:val="22"/>
          <w:szCs w:val="22"/>
        </w:rPr>
        <w:t>Operator name</w:t>
      </w:r>
    </w:p>
    <w:p w14:paraId="03D1B676" w14:textId="77777777" w:rsidR="00936D0A" w:rsidRPr="004B2DCB" w:rsidRDefault="00936D0A" w:rsidP="00936D0A">
      <w:pPr>
        <w:pStyle w:val="coverLicenceHolder"/>
        <w:pBdr>
          <w:top w:val="single" w:sz="4" w:space="25" w:color="auto"/>
        </w:pBdr>
        <w:rPr>
          <w:b/>
          <w:sz w:val="22"/>
          <w:szCs w:val="22"/>
        </w:rPr>
      </w:pPr>
    </w:p>
    <w:p w14:paraId="1F518DE8" w14:textId="77777777" w:rsidR="00936D0A" w:rsidRPr="004B2DCB" w:rsidRDefault="00936D0A" w:rsidP="00936D0A">
      <w:pPr>
        <w:pStyle w:val="coverLicenceHolder"/>
        <w:pBdr>
          <w:top w:val="single" w:sz="4" w:space="25" w:color="auto"/>
        </w:pBdr>
        <w:rPr>
          <w:b/>
          <w:sz w:val="22"/>
          <w:szCs w:val="22"/>
        </w:rPr>
      </w:pPr>
      <w:r w:rsidRPr="004B2DCB">
        <w:rPr>
          <w:b/>
          <w:sz w:val="22"/>
          <w:szCs w:val="22"/>
        </w:rPr>
        <w:t>Operator address</w:t>
      </w:r>
    </w:p>
    <w:p w14:paraId="16BDCA3C" w14:textId="77777777" w:rsidR="00936D0A" w:rsidRPr="004B2DCB" w:rsidRDefault="00936D0A" w:rsidP="00936D0A">
      <w:pPr>
        <w:pStyle w:val="coverLicenceHolder"/>
        <w:pBdr>
          <w:top w:val="single" w:sz="4" w:space="25" w:color="auto"/>
        </w:pBdr>
        <w:rPr>
          <w:b/>
          <w:sz w:val="22"/>
          <w:szCs w:val="22"/>
        </w:rPr>
      </w:pPr>
      <w:r w:rsidRPr="004B2DCB">
        <w:rPr>
          <w:b/>
          <w:sz w:val="22"/>
          <w:szCs w:val="22"/>
        </w:rPr>
        <w:t>Operator address</w:t>
      </w:r>
    </w:p>
    <w:p w14:paraId="0A04282E" w14:textId="77777777" w:rsidR="00936D0A" w:rsidRPr="004B2DCB" w:rsidRDefault="00936D0A" w:rsidP="00936D0A">
      <w:pPr>
        <w:pStyle w:val="coverLicenceHolder"/>
        <w:pBdr>
          <w:top w:val="single" w:sz="4" w:space="25" w:color="auto"/>
        </w:pBdr>
        <w:rPr>
          <w:b/>
          <w:sz w:val="22"/>
          <w:szCs w:val="22"/>
        </w:rPr>
      </w:pPr>
      <w:r w:rsidRPr="004B2DCB">
        <w:rPr>
          <w:b/>
          <w:sz w:val="22"/>
          <w:szCs w:val="22"/>
        </w:rPr>
        <w:t>Operator address</w:t>
      </w:r>
    </w:p>
    <w:p w14:paraId="5C863205" w14:textId="77777777" w:rsidR="00936D0A" w:rsidRPr="004B2DCB" w:rsidRDefault="00936D0A" w:rsidP="00936D0A">
      <w:pPr>
        <w:pStyle w:val="coverLicenceHolder"/>
        <w:pBdr>
          <w:top w:val="single" w:sz="4" w:space="25" w:color="auto"/>
        </w:pBdr>
        <w:rPr>
          <w:b/>
          <w:sz w:val="22"/>
          <w:szCs w:val="22"/>
        </w:rPr>
      </w:pPr>
      <w:r w:rsidRPr="004B2DCB">
        <w:rPr>
          <w:b/>
          <w:sz w:val="22"/>
          <w:szCs w:val="22"/>
        </w:rPr>
        <w:t>Post code</w:t>
      </w:r>
    </w:p>
    <w:p w14:paraId="649E73B4" w14:textId="77777777" w:rsidR="00936D0A" w:rsidRPr="004B2DCB" w:rsidRDefault="00936D0A" w:rsidP="00765733">
      <w:pPr>
        <w:pStyle w:val="coverLicenceHolder"/>
        <w:pBdr>
          <w:top w:val="single" w:sz="4" w:space="25" w:color="auto"/>
        </w:pBdr>
        <w:rPr>
          <w:sz w:val="22"/>
          <w:szCs w:val="22"/>
        </w:rPr>
      </w:pPr>
    </w:p>
    <w:p w14:paraId="27B0FB4F" w14:textId="77777777" w:rsidR="00C16167" w:rsidRPr="004B2DCB" w:rsidRDefault="00C16167">
      <w:pPr>
        <w:pStyle w:val="coverAuthNos"/>
        <w:spacing w:before="480"/>
        <w:rPr>
          <w:color w:val="auto"/>
          <w:sz w:val="24"/>
        </w:rPr>
      </w:pPr>
      <w:r w:rsidRPr="004B2DCB">
        <w:rPr>
          <w:color w:val="auto"/>
          <w:sz w:val="24"/>
        </w:rPr>
        <w:t>Permit number</w:t>
      </w:r>
    </w:p>
    <w:p w14:paraId="27B0FB50" w14:textId="4AA255A6" w:rsidR="00C16167" w:rsidRPr="004B2DCB" w:rsidRDefault="004249DE">
      <w:pPr>
        <w:pStyle w:val="coverAuthNos"/>
        <w:rPr>
          <w:b/>
          <w:color w:val="auto"/>
          <w:sz w:val="24"/>
        </w:rPr>
      </w:pPr>
      <w:r w:rsidRPr="004B2DCB">
        <w:rPr>
          <w:b/>
          <w:color w:val="auto"/>
          <w:sz w:val="24"/>
        </w:rPr>
        <w:t>EPR/</w:t>
      </w:r>
      <w:r w:rsidR="00C16167" w:rsidRPr="004B2DCB">
        <w:rPr>
          <w:b/>
          <w:color w:val="auto"/>
          <w:sz w:val="24"/>
        </w:rPr>
        <w:t>AB1234CD</w:t>
      </w:r>
      <w:r w:rsidR="008A413D" w:rsidRPr="004B2DCB">
        <w:rPr>
          <w:b/>
          <w:color w:val="auto"/>
          <w:sz w:val="24"/>
        </w:rPr>
        <w:t xml:space="preserve"> </w:t>
      </w:r>
    </w:p>
    <w:p w14:paraId="27B0FB51" w14:textId="4A184906" w:rsidR="00C16167" w:rsidRPr="004B2DCB" w:rsidRDefault="00C16167" w:rsidP="00DA0F76">
      <w:pPr>
        <w:pStyle w:val="Heading1nonum"/>
        <w:spacing w:before="80" w:after="0" w:line="240" w:lineRule="auto"/>
        <w:jc w:val="center"/>
      </w:pPr>
      <w:r w:rsidRPr="00125F66">
        <w:br w:type="page"/>
      </w:r>
      <w:r w:rsidR="00F5263C" w:rsidRPr="004B2DCB">
        <w:rPr>
          <w:szCs w:val="36"/>
        </w:rPr>
        <w:lastRenderedPageBreak/>
        <w:t xml:space="preserve">Site name </w:t>
      </w:r>
      <w:r w:rsidR="00EA7027" w:rsidRPr="004B2DCB">
        <w:rPr>
          <w:szCs w:val="36"/>
        </w:rPr>
        <w:t xml:space="preserve">XXX </w:t>
      </w:r>
      <w:proofErr w:type="spellStart"/>
      <w:r w:rsidR="00EA7027" w:rsidRPr="004B2DCB">
        <w:rPr>
          <w:szCs w:val="36"/>
        </w:rPr>
        <w:t>XXX</w:t>
      </w:r>
      <w:proofErr w:type="spellEnd"/>
    </w:p>
    <w:p w14:paraId="27B0FB52" w14:textId="77777777" w:rsidR="00C16167" w:rsidRPr="004B2DCB" w:rsidRDefault="00C16167" w:rsidP="00DA0F76">
      <w:pPr>
        <w:pStyle w:val="Heading1nonum"/>
        <w:spacing w:before="80" w:after="0" w:line="240" w:lineRule="auto"/>
        <w:jc w:val="center"/>
      </w:pPr>
      <w:r w:rsidRPr="004B2DCB">
        <w:t xml:space="preserve">Permit </w:t>
      </w:r>
      <w:r w:rsidR="0001765E" w:rsidRPr="004B2DCB">
        <w:t>n</w:t>
      </w:r>
      <w:r w:rsidRPr="004B2DCB">
        <w:t xml:space="preserve">umber </w:t>
      </w:r>
      <w:r w:rsidR="004249DE" w:rsidRPr="004B2DCB">
        <w:t>EPR/</w:t>
      </w:r>
      <w:r w:rsidRPr="004B2DCB">
        <w:t>AB1234CD</w:t>
      </w:r>
    </w:p>
    <w:p w14:paraId="27B0FB53" w14:textId="77777777" w:rsidR="00C16167" w:rsidRPr="004B2DCB" w:rsidRDefault="00C16167">
      <w:pPr>
        <w:pStyle w:val="Heading1nonum"/>
      </w:pPr>
      <w:r w:rsidRPr="004B2DCB">
        <w:t>Introductory note</w:t>
      </w:r>
      <w:bookmarkEnd w:id="0"/>
      <w:bookmarkEnd w:id="1"/>
    </w:p>
    <w:p w14:paraId="27B0FB54" w14:textId="77777777" w:rsidR="00C16167" w:rsidRPr="004B2DCB" w:rsidRDefault="00C16167">
      <w:pPr>
        <w:pStyle w:val="Heading2a"/>
        <w:spacing w:before="120"/>
        <w:rPr>
          <w:i w:val="0"/>
        </w:rPr>
      </w:pPr>
      <w:r w:rsidRPr="004B2DCB">
        <w:rPr>
          <w:i w:val="0"/>
        </w:rPr>
        <w:t>This introductory note does not form a part of the permit</w:t>
      </w:r>
    </w:p>
    <w:p w14:paraId="6E885847" w14:textId="718B947F" w:rsidR="00704640" w:rsidRPr="004B2DCB" w:rsidRDefault="00C16167" w:rsidP="00704640">
      <w:pPr>
        <w:pStyle w:val="Heading3nonum"/>
        <w:rPr>
          <w:color w:val="auto"/>
          <w:sz w:val="22"/>
          <w:szCs w:val="22"/>
        </w:rPr>
      </w:pPr>
      <w:r w:rsidRPr="004B2DCB">
        <w:rPr>
          <w:color w:val="auto"/>
          <w:sz w:val="22"/>
          <w:szCs w:val="22"/>
        </w:rPr>
        <w:t xml:space="preserve">The main features of the </w:t>
      </w:r>
      <w:r w:rsidR="00B90A50" w:rsidRPr="004B2DCB">
        <w:rPr>
          <w:color w:val="auto"/>
          <w:sz w:val="22"/>
          <w:szCs w:val="22"/>
        </w:rPr>
        <w:t>permit</w:t>
      </w:r>
      <w:r w:rsidRPr="004B2DCB">
        <w:rPr>
          <w:color w:val="auto"/>
          <w:sz w:val="22"/>
          <w:szCs w:val="22"/>
        </w:rPr>
        <w:t xml:space="preserve"> are as follows. </w:t>
      </w:r>
    </w:p>
    <w:p w14:paraId="12CCC2D4" w14:textId="77777777" w:rsidR="00AD0F02" w:rsidRPr="004B2DCB" w:rsidRDefault="00AD0F02" w:rsidP="00704640">
      <w:pPr>
        <w:pStyle w:val="Heading3nonum"/>
        <w:rPr>
          <w:color w:val="auto"/>
          <w:sz w:val="22"/>
          <w:szCs w:val="22"/>
        </w:rPr>
      </w:pPr>
    </w:p>
    <w:p w14:paraId="758B2232" w14:textId="77777777" w:rsidR="00704640" w:rsidRPr="004B2DCB" w:rsidRDefault="00704640" w:rsidP="00704640">
      <w:pPr>
        <w:rPr>
          <w:rFonts w:ascii="Arial" w:hAnsi="Arial"/>
          <w:sz w:val="22"/>
          <w:szCs w:val="22"/>
          <w:lang w:eastAsia="en-US"/>
        </w:rPr>
      </w:pPr>
      <w:r w:rsidRPr="004B2DCB">
        <w:rPr>
          <w:rFonts w:ascii="Arial" w:hAnsi="Arial"/>
          <w:sz w:val="22"/>
          <w:szCs w:val="22"/>
          <w:lang w:eastAsia="en-US"/>
        </w:rPr>
        <w:t xml:space="preserve">Hydrogen gas will be produced on site for a variety of applications including but not limited to </w:t>
      </w:r>
    </w:p>
    <w:p w14:paraId="75ABDA9C" w14:textId="77777777" w:rsidR="00704640" w:rsidRPr="004B2DCB" w:rsidRDefault="00704640" w:rsidP="00936D0A">
      <w:pPr>
        <w:pStyle w:val="ListParagraph"/>
        <w:numPr>
          <w:ilvl w:val="0"/>
          <w:numId w:val="25"/>
        </w:numPr>
        <w:spacing w:after="160" w:line="256" w:lineRule="auto"/>
        <w:jc w:val="left"/>
        <w:rPr>
          <w:rFonts w:ascii="Arial" w:hAnsi="Arial"/>
          <w:sz w:val="22"/>
          <w:szCs w:val="22"/>
          <w:lang w:eastAsia="en-US"/>
        </w:rPr>
      </w:pPr>
      <w:r w:rsidRPr="004B2DCB">
        <w:rPr>
          <w:rFonts w:ascii="Arial" w:hAnsi="Arial"/>
          <w:sz w:val="22"/>
          <w:szCs w:val="22"/>
          <w:lang w:eastAsia="en-US"/>
        </w:rPr>
        <w:t>Fuel for fuel cell vehicles</w:t>
      </w:r>
    </w:p>
    <w:p w14:paraId="5CEE9C04" w14:textId="77777777" w:rsidR="00704640" w:rsidRPr="004B2DCB" w:rsidRDefault="00704640" w:rsidP="00936D0A">
      <w:pPr>
        <w:pStyle w:val="ListParagraph"/>
        <w:numPr>
          <w:ilvl w:val="0"/>
          <w:numId w:val="25"/>
        </w:numPr>
        <w:spacing w:after="160" w:line="256" w:lineRule="auto"/>
        <w:jc w:val="left"/>
        <w:rPr>
          <w:rFonts w:ascii="Arial" w:hAnsi="Arial"/>
          <w:sz w:val="22"/>
          <w:szCs w:val="22"/>
          <w:lang w:eastAsia="en-US"/>
        </w:rPr>
      </w:pPr>
      <w:r w:rsidRPr="004B2DCB">
        <w:rPr>
          <w:rFonts w:ascii="Arial" w:hAnsi="Arial"/>
          <w:sz w:val="22"/>
          <w:szCs w:val="22"/>
          <w:lang w:eastAsia="en-US"/>
        </w:rPr>
        <w:t>Injection into the onsite gas main</w:t>
      </w:r>
    </w:p>
    <w:p w14:paraId="48E41D58" w14:textId="77777777" w:rsidR="00704640" w:rsidRPr="004B2DCB" w:rsidRDefault="00704640" w:rsidP="00936D0A">
      <w:pPr>
        <w:pStyle w:val="ListParagraph"/>
        <w:numPr>
          <w:ilvl w:val="0"/>
          <w:numId w:val="25"/>
        </w:numPr>
        <w:spacing w:after="160" w:line="256" w:lineRule="auto"/>
        <w:jc w:val="left"/>
        <w:rPr>
          <w:rFonts w:ascii="Arial" w:hAnsi="Arial"/>
          <w:sz w:val="22"/>
          <w:szCs w:val="22"/>
          <w:lang w:eastAsia="en-US"/>
        </w:rPr>
      </w:pPr>
      <w:r w:rsidRPr="004B2DCB">
        <w:rPr>
          <w:rFonts w:ascii="Arial" w:hAnsi="Arial"/>
          <w:sz w:val="22"/>
          <w:szCs w:val="22"/>
          <w:lang w:eastAsia="en-US"/>
        </w:rPr>
        <w:t>Storage</w:t>
      </w:r>
    </w:p>
    <w:p w14:paraId="72469547" w14:textId="18ACFFF8" w:rsidR="00704640" w:rsidRPr="004B2DCB" w:rsidRDefault="00704640" w:rsidP="00936D0A">
      <w:pPr>
        <w:pStyle w:val="ListParagraph"/>
        <w:numPr>
          <w:ilvl w:val="0"/>
          <w:numId w:val="25"/>
        </w:numPr>
        <w:spacing w:after="160" w:line="256" w:lineRule="auto"/>
        <w:jc w:val="left"/>
        <w:rPr>
          <w:rFonts w:ascii="Arial" w:hAnsi="Arial"/>
          <w:sz w:val="22"/>
          <w:szCs w:val="22"/>
          <w:lang w:eastAsia="en-US"/>
        </w:rPr>
      </w:pPr>
      <w:r w:rsidRPr="004B2DCB">
        <w:rPr>
          <w:rFonts w:ascii="Arial" w:hAnsi="Arial"/>
          <w:sz w:val="22"/>
          <w:szCs w:val="22"/>
          <w:lang w:eastAsia="en-US"/>
        </w:rPr>
        <w:t>Research applications.</w:t>
      </w:r>
    </w:p>
    <w:p w14:paraId="18D9BC9B" w14:textId="77777777" w:rsidR="00704640" w:rsidRPr="004B2DCB" w:rsidRDefault="00704640" w:rsidP="00704640">
      <w:pPr>
        <w:rPr>
          <w:rFonts w:ascii="Arial" w:hAnsi="Arial"/>
          <w:sz w:val="22"/>
          <w:szCs w:val="22"/>
          <w:lang w:eastAsia="en-US"/>
        </w:rPr>
      </w:pPr>
      <w:r w:rsidRPr="004B2DCB">
        <w:rPr>
          <w:rFonts w:ascii="Arial" w:hAnsi="Arial"/>
          <w:sz w:val="22"/>
          <w:szCs w:val="22"/>
          <w:lang w:eastAsia="en-US"/>
        </w:rPr>
        <w:t>Production of the Hydrogen is via electrolysis using the following technology</w:t>
      </w:r>
    </w:p>
    <w:p w14:paraId="74254ADD" w14:textId="77777777" w:rsidR="00704640" w:rsidRPr="004B2DCB" w:rsidRDefault="00704640" w:rsidP="00936D0A">
      <w:pPr>
        <w:pStyle w:val="ListParagraph"/>
        <w:numPr>
          <w:ilvl w:val="0"/>
          <w:numId w:val="26"/>
        </w:numPr>
        <w:spacing w:after="160" w:line="256" w:lineRule="auto"/>
        <w:jc w:val="left"/>
        <w:rPr>
          <w:rFonts w:ascii="Arial" w:hAnsi="Arial"/>
          <w:sz w:val="22"/>
          <w:szCs w:val="22"/>
          <w:lang w:eastAsia="en-US"/>
        </w:rPr>
      </w:pPr>
      <w:r w:rsidRPr="004B2DCB">
        <w:rPr>
          <w:rFonts w:ascii="Arial" w:hAnsi="Arial"/>
          <w:sz w:val="22"/>
          <w:szCs w:val="22"/>
          <w:lang w:eastAsia="en-US"/>
        </w:rPr>
        <w:t>Polymer electrolyte membrane/Proton exchange membrane:  In  a polymer electrolyte membrane (PEM) electrolyser, the electrolyte is a solid specialty plastic material.</w:t>
      </w:r>
    </w:p>
    <w:p w14:paraId="55B60834" w14:textId="77777777" w:rsidR="00704640" w:rsidRPr="004B2DCB" w:rsidRDefault="00704640" w:rsidP="00704640">
      <w:pPr>
        <w:pStyle w:val="ListParagraph"/>
        <w:rPr>
          <w:rFonts w:ascii="Arial" w:hAnsi="Arial"/>
          <w:sz w:val="22"/>
          <w:szCs w:val="22"/>
          <w:lang w:eastAsia="en-US"/>
        </w:rPr>
      </w:pPr>
      <w:r w:rsidRPr="004B2DCB">
        <w:rPr>
          <w:rFonts w:ascii="Arial" w:hAnsi="Arial"/>
          <w:sz w:val="22"/>
          <w:szCs w:val="22"/>
          <w:lang w:eastAsia="en-US"/>
        </w:rPr>
        <w:t>Water reacts at the anode to form oxygen and positively charged hydrogen ions (protons).</w:t>
      </w:r>
    </w:p>
    <w:p w14:paraId="43659FE9" w14:textId="77777777" w:rsidR="00704640" w:rsidRPr="004B2DCB" w:rsidRDefault="00704640" w:rsidP="00704640">
      <w:pPr>
        <w:pStyle w:val="ListParagraph"/>
        <w:rPr>
          <w:rFonts w:ascii="Arial" w:hAnsi="Arial"/>
          <w:sz w:val="22"/>
          <w:szCs w:val="22"/>
          <w:lang w:eastAsia="en-US"/>
        </w:rPr>
      </w:pPr>
      <w:r w:rsidRPr="004B2DCB">
        <w:rPr>
          <w:rFonts w:ascii="Arial" w:hAnsi="Arial"/>
          <w:sz w:val="22"/>
          <w:szCs w:val="22"/>
          <w:lang w:eastAsia="en-US"/>
        </w:rPr>
        <w:t xml:space="preserve">The electrons flow through an external circuit and the hydrogen ions selectively </w:t>
      </w:r>
      <w:proofErr w:type="gramStart"/>
      <w:r w:rsidRPr="004B2DCB">
        <w:rPr>
          <w:rFonts w:ascii="Arial" w:hAnsi="Arial"/>
          <w:sz w:val="22"/>
          <w:szCs w:val="22"/>
          <w:lang w:eastAsia="en-US"/>
        </w:rPr>
        <w:t>move</w:t>
      </w:r>
      <w:proofErr w:type="gramEnd"/>
      <w:r w:rsidRPr="004B2DCB">
        <w:rPr>
          <w:rFonts w:ascii="Arial" w:hAnsi="Arial"/>
          <w:sz w:val="22"/>
          <w:szCs w:val="22"/>
          <w:lang w:eastAsia="en-US"/>
        </w:rPr>
        <w:t xml:space="preserve"> across the PEM to the cathode.</w:t>
      </w:r>
    </w:p>
    <w:p w14:paraId="2CB49280" w14:textId="77777777" w:rsidR="00704640" w:rsidRPr="004B2DCB" w:rsidRDefault="00704640" w:rsidP="00704640">
      <w:pPr>
        <w:pStyle w:val="ListParagraph"/>
        <w:rPr>
          <w:rFonts w:ascii="Arial" w:hAnsi="Arial"/>
          <w:sz w:val="22"/>
          <w:szCs w:val="22"/>
          <w:lang w:eastAsia="en-US"/>
        </w:rPr>
      </w:pPr>
      <w:r w:rsidRPr="004B2DCB">
        <w:rPr>
          <w:rFonts w:ascii="Arial" w:hAnsi="Arial"/>
          <w:sz w:val="22"/>
          <w:szCs w:val="22"/>
          <w:lang w:eastAsia="en-US"/>
        </w:rPr>
        <w:t>At the cathode, hydrogen ions combine with electrons from the external circuit to form hydrogen gas. Anode Reaction: 2H2O → O2 + 4H+ + 4e- Cathode Reaction: 4H+ + 4e- → 2H2</w:t>
      </w:r>
    </w:p>
    <w:p w14:paraId="2664FEB6" w14:textId="3043E84A" w:rsidR="00704640" w:rsidRPr="004B2DCB" w:rsidRDefault="00704640" w:rsidP="00936D0A">
      <w:pPr>
        <w:pStyle w:val="ListParagraph"/>
        <w:numPr>
          <w:ilvl w:val="0"/>
          <w:numId w:val="26"/>
        </w:numPr>
        <w:spacing w:after="160" w:line="256" w:lineRule="auto"/>
        <w:jc w:val="left"/>
        <w:rPr>
          <w:rFonts w:ascii="Arial" w:hAnsi="Arial"/>
          <w:sz w:val="22"/>
          <w:szCs w:val="22"/>
          <w:lang w:eastAsia="en-US"/>
        </w:rPr>
      </w:pPr>
      <w:r w:rsidRPr="004B2DCB">
        <w:rPr>
          <w:rFonts w:ascii="Arial" w:hAnsi="Arial"/>
          <w:sz w:val="22"/>
          <w:szCs w:val="22"/>
          <w:lang w:eastAsia="en-US"/>
        </w:rPr>
        <w:t>Alkaline electrolysers operate via transport of hydroxide ions (OH-) through the electrolyte from the cathode to the anode with hydrogen being generated on the cathode side. Electrolysers using a liquid alkaline solution of sodium or potassium hydroxide as the electrolyte</w:t>
      </w:r>
      <w:r w:rsidR="00BB3E8E" w:rsidRPr="004B2DCB">
        <w:rPr>
          <w:rFonts w:ascii="Arial" w:hAnsi="Arial"/>
          <w:sz w:val="22"/>
          <w:szCs w:val="22"/>
          <w:lang w:eastAsia="en-US"/>
        </w:rPr>
        <w:t>.</w:t>
      </w:r>
      <w:r w:rsidRPr="004B2DCB">
        <w:rPr>
          <w:rFonts w:ascii="Arial" w:hAnsi="Arial"/>
          <w:sz w:val="22"/>
          <w:szCs w:val="22"/>
          <w:lang w:eastAsia="en-US"/>
        </w:rPr>
        <w:t xml:space="preserve"> </w:t>
      </w:r>
    </w:p>
    <w:p w14:paraId="0B8C472A" w14:textId="7AF9826C" w:rsidR="00704640" w:rsidRPr="004B2DCB" w:rsidRDefault="00704640" w:rsidP="00704640">
      <w:pPr>
        <w:rPr>
          <w:rFonts w:ascii="Arial" w:hAnsi="Arial"/>
          <w:sz w:val="22"/>
          <w:szCs w:val="22"/>
          <w:lang w:eastAsia="en-US"/>
        </w:rPr>
      </w:pPr>
      <w:r w:rsidRPr="004B2DCB">
        <w:rPr>
          <w:rFonts w:ascii="Arial" w:hAnsi="Arial"/>
          <w:sz w:val="22"/>
          <w:szCs w:val="22"/>
          <w:lang w:eastAsia="en-US"/>
        </w:rPr>
        <w:t>The only</w:t>
      </w:r>
      <w:r w:rsidR="00BB3E8E" w:rsidRPr="004B2DCB">
        <w:rPr>
          <w:rFonts w:ascii="Arial" w:hAnsi="Arial"/>
          <w:sz w:val="22"/>
          <w:szCs w:val="22"/>
          <w:lang w:eastAsia="en-US"/>
        </w:rPr>
        <w:t xml:space="preserve"> </w:t>
      </w:r>
      <w:proofErr w:type="spellStart"/>
      <w:r w:rsidR="00BB3E8E" w:rsidRPr="004B2DCB">
        <w:rPr>
          <w:rFonts w:ascii="Arial" w:hAnsi="Arial"/>
          <w:sz w:val="22"/>
          <w:szCs w:val="22"/>
          <w:lang w:eastAsia="en-US"/>
        </w:rPr>
        <w:t>gasseous</w:t>
      </w:r>
      <w:proofErr w:type="spellEnd"/>
      <w:r w:rsidRPr="004B2DCB">
        <w:rPr>
          <w:rFonts w:ascii="Arial" w:hAnsi="Arial"/>
          <w:sz w:val="22"/>
          <w:szCs w:val="22"/>
          <w:lang w:eastAsia="en-US"/>
        </w:rPr>
        <w:t xml:space="preserve"> outputs f</w:t>
      </w:r>
      <w:r w:rsidR="00C27AC7" w:rsidRPr="004B2DCB">
        <w:rPr>
          <w:rFonts w:ascii="Arial" w:hAnsi="Arial"/>
          <w:sz w:val="22"/>
          <w:szCs w:val="22"/>
          <w:lang w:eastAsia="en-US"/>
        </w:rPr>
        <w:t>ro</w:t>
      </w:r>
      <w:r w:rsidRPr="004B2DCB">
        <w:rPr>
          <w:rFonts w:ascii="Arial" w:hAnsi="Arial"/>
          <w:sz w:val="22"/>
          <w:szCs w:val="22"/>
          <w:lang w:eastAsia="en-US"/>
        </w:rPr>
        <w:t>m these technologies are Hydrogen and Oxygen, the alkaline electrolysers produce waste electrolyte that is collected and removed as a waste material.</w:t>
      </w:r>
    </w:p>
    <w:p w14:paraId="4109E610" w14:textId="77777777" w:rsidR="00B514A4" w:rsidRPr="004B2DCB" w:rsidRDefault="00B514A4" w:rsidP="00704640">
      <w:pPr>
        <w:rPr>
          <w:rFonts w:ascii="Arial" w:hAnsi="Arial"/>
          <w:sz w:val="22"/>
          <w:szCs w:val="22"/>
          <w:lang w:eastAsia="en-US"/>
        </w:rPr>
      </w:pPr>
    </w:p>
    <w:p w14:paraId="0F559848" w14:textId="179B206C" w:rsidR="00A37D24" w:rsidRPr="004B2DCB" w:rsidRDefault="00704640" w:rsidP="00704640">
      <w:pPr>
        <w:rPr>
          <w:rFonts w:ascii="Arial" w:hAnsi="Arial"/>
          <w:sz w:val="22"/>
          <w:szCs w:val="22"/>
          <w:lang w:eastAsia="en-US"/>
        </w:rPr>
      </w:pPr>
      <w:r w:rsidRPr="004B2DCB">
        <w:rPr>
          <w:rFonts w:ascii="Arial" w:hAnsi="Arial"/>
          <w:sz w:val="22"/>
          <w:szCs w:val="22"/>
          <w:lang w:eastAsia="en-US"/>
        </w:rPr>
        <w:t xml:space="preserve">Electrolyser units have small water purification module as part of the </w:t>
      </w:r>
      <w:proofErr w:type="spellStart"/>
      <w:r w:rsidRPr="004B2DCB">
        <w:rPr>
          <w:rFonts w:ascii="Arial" w:hAnsi="Arial"/>
          <w:sz w:val="22"/>
          <w:szCs w:val="22"/>
          <w:lang w:eastAsia="en-US"/>
        </w:rPr>
        <w:t>set up</w:t>
      </w:r>
      <w:proofErr w:type="spellEnd"/>
      <w:r w:rsidRPr="004B2DCB">
        <w:rPr>
          <w:rFonts w:ascii="Arial" w:hAnsi="Arial"/>
          <w:sz w:val="22"/>
          <w:szCs w:val="22"/>
          <w:lang w:eastAsia="en-US"/>
        </w:rPr>
        <w:t xml:space="preserve">, the units are small, the </w:t>
      </w:r>
      <w:proofErr w:type="gramStart"/>
      <w:r w:rsidRPr="004B2DCB">
        <w:rPr>
          <w:rFonts w:ascii="Arial" w:hAnsi="Arial"/>
          <w:sz w:val="22"/>
          <w:szCs w:val="22"/>
          <w:lang w:eastAsia="en-US"/>
        </w:rPr>
        <w:t>waste water</w:t>
      </w:r>
      <w:proofErr w:type="gramEnd"/>
      <w:r w:rsidRPr="004B2DCB">
        <w:rPr>
          <w:rFonts w:ascii="Arial" w:hAnsi="Arial"/>
          <w:sz w:val="22"/>
          <w:szCs w:val="22"/>
          <w:lang w:eastAsia="en-US"/>
        </w:rPr>
        <w:t xml:space="preserve"> is not considered po</w:t>
      </w:r>
      <w:r w:rsidR="00A72059" w:rsidRPr="004B2DCB">
        <w:rPr>
          <w:rFonts w:ascii="Arial" w:hAnsi="Arial"/>
          <w:sz w:val="22"/>
          <w:szCs w:val="22"/>
          <w:lang w:eastAsia="en-US"/>
        </w:rPr>
        <w:t>lluting.</w:t>
      </w:r>
    </w:p>
    <w:p w14:paraId="4D9D99CF" w14:textId="35378AF4" w:rsidR="00704640" w:rsidRPr="004B2DCB" w:rsidRDefault="00A37D24" w:rsidP="00682ACA">
      <w:pPr>
        <w:rPr>
          <w:rStyle w:val="DraftingnoteChar"/>
          <w:rFonts w:cs="Arial"/>
          <w:color w:val="auto"/>
          <w:sz w:val="20"/>
        </w:rPr>
      </w:pPr>
      <w:r w:rsidRPr="004B2DCB">
        <w:rPr>
          <w:rFonts w:ascii="Arial" w:hAnsi="Arial" w:cs="Arial"/>
          <w:sz w:val="20"/>
        </w:rPr>
        <w:t>Drafting note: Where the permit covers more than one installation, references to the installation should be made plural, where relevant, in the introductory note and the conditions.</w:t>
      </w:r>
    </w:p>
    <w:p w14:paraId="27B0FB59" w14:textId="4B4FC0A0" w:rsidR="00C16167" w:rsidRPr="004B2DCB" w:rsidRDefault="00E4105A" w:rsidP="00704640">
      <w:pPr>
        <w:pStyle w:val="Heading3nonum"/>
        <w:rPr>
          <w:color w:val="auto"/>
          <w:sz w:val="22"/>
          <w:szCs w:val="22"/>
        </w:rPr>
      </w:pPr>
      <w:r w:rsidRPr="004B2DCB">
        <w:rPr>
          <w:color w:val="auto"/>
          <w:sz w:val="22"/>
          <w:szCs w:val="22"/>
        </w:rPr>
        <w:t>The status log of the permit sets out the permitting history, including any changes to the permit reference number</w:t>
      </w:r>
      <w:r w:rsidR="00F50CB1" w:rsidRPr="004B2DCB">
        <w:rPr>
          <w:color w:val="auto"/>
          <w:sz w:val="22"/>
          <w:szCs w:val="22"/>
        </w:rPr>
        <w:t>.</w:t>
      </w:r>
    </w:p>
    <w:p w14:paraId="27B0FB5A" w14:textId="77777777" w:rsidR="00E4105A" w:rsidRPr="004B2DCB" w:rsidRDefault="00E4105A">
      <w:pPr>
        <w:pStyle w:val="Draftingnote"/>
        <w:jc w:val="both"/>
        <w:rPr>
          <w:color w:val="auto"/>
          <w:sz w:val="22"/>
          <w:szCs w:val="22"/>
        </w:rPr>
      </w:pPr>
    </w:p>
    <w:tbl>
      <w:tblPr>
        <w:tblW w:w="0" w:type="auto"/>
        <w:tblBorders>
          <w:bottom w:val="single" w:sz="6" w:space="0" w:color="auto"/>
          <w:insideH w:val="single" w:sz="6" w:space="0" w:color="auto"/>
        </w:tblBorders>
        <w:tblLayout w:type="fixed"/>
        <w:tblLook w:val="0000" w:firstRow="0" w:lastRow="0" w:firstColumn="0" w:lastColumn="0" w:noHBand="0" w:noVBand="0"/>
      </w:tblPr>
      <w:tblGrid>
        <w:gridCol w:w="3085"/>
        <w:gridCol w:w="1418"/>
        <w:gridCol w:w="3543"/>
      </w:tblGrid>
      <w:tr w:rsidR="004B2DCB" w:rsidRPr="004B2DCB" w14:paraId="27B0FB5C" w14:textId="77777777" w:rsidTr="00BE6CAE">
        <w:trPr>
          <w:cantSplit/>
          <w:tblHeader/>
        </w:trPr>
        <w:tc>
          <w:tcPr>
            <w:tcW w:w="8046" w:type="dxa"/>
            <w:gridSpan w:val="3"/>
            <w:tcBorders>
              <w:top w:val="nil"/>
              <w:left w:val="nil"/>
              <w:bottom w:val="single" w:sz="6" w:space="0" w:color="auto"/>
              <w:right w:val="nil"/>
            </w:tcBorders>
            <w:shd w:val="clear" w:color="auto" w:fill="000000"/>
          </w:tcPr>
          <w:p w14:paraId="27B0FB5B" w14:textId="77777777" w:rsidR="00C16167" w:rsidRPr="004B2DCB" w:rsidRDefault="00C16167">
            <w:pPr>
              <w:pStyle w:val="Tabletitle"/>
              <w:rPr>
                <w:rFonts w:cs="Arial"/>
                <w:color w:val="auto"/>
                <w:sz w:val="22"/>
                <w:szCs w:val="22"/>
              </w:rPr>
            </w:pPr>
            <w:r w:rsidRPr="004B2DCB">
              <w:rPr>
                <w:rFonts w:cs="Arial"/>
                <w:color w:val="auto"/>
                <w:sz w:val="22"/>
                <w:szCs w:val="22"/>
              </w:rPr>
              <w:t xml:space="preserve">Status </w:t>
            </w:r>
            <w:r w:rsidR="0049139F" w:rsidRPr="004B2DCB">
              <w:rPr>
                <w:rFonts w:cs="Arial"/>
                <w:color w:val="auto"/>
                <w:sz w:val="22"/>
                <w:szCs w:val="22"/>
              </w:rPr>
              <w:t>l</w:t>
            </w:r>
            <w:r w:rsidRPr="004B2DCB">
              <w:rPr>
                <w:rFonts w:cs="Arial"/>
                <w:color w:val="auto"/>
                <w:sz w:val="22"/>
                <w:szCs w:val="22"/>
              </w:rPr>
              <w:t>og of the permit</w:t>
            </w:r>
          </w:p>
        </w:tc>
      </w:tr>
      <w:tr w:rsidR="004B2DCB" w:rsidRPr="004B2DCB" w14:paraId="27B0FB60" w14:textId="77777777" w:rsidTr="00B64AC5">
        <w:trPr>
          <w:cantSplit/>
          <w:tblHeader/>
        </w:trPr>
        <w:tc>
          <w:tcPr>
            <w:tcW w:w="3085" w:type="dxa"/>
            <w:tcBorders>
              <w:top w:val="single" w:sz="6" w:space="0" w:color="auto"/>
              <w:left w:val="nil"/>
              <w:bottom w:val="single" w:sz="6" w:space="0" w:color="auto"/>
              <w:right w:val="nil"/>
            </w:tcBorders>
          </w:tcPr>
          <w:p w14:paraId="27B0FB5D" w14:textId="77777777" w:rsidR="00C16167" w:rsidRPr="004B2DCB" w:rsidRDefault="00C16167">
            <w:pPr>
              <w:pStyle w:val="Tablehead"/>
              <w:rPr>
                <w:rFonts w:cs="Arial"/>
                <w:color w:val="auto"/>
                <w:sz w:val="22"/>
                <w:szCs w:val="22"/>
              </w:rPr>
            </w:pPr>
            <w:r w:rsidRPr="004B2DCB">
              <w:rPr>
                <w:rFonts w:cs="Arial"/>
                <w:color w:val="auto"/>
                <w:sz w:val="22"/>
                <w:szCs w:val="22"/>
              </w:rPr>
              <w:t>De</w:t>
            </w:r>
            <w:r w:rsidR="009A3600" w:rsidRPr="004B2DCB">
              <w:rPr>
                <w:rFonts w:cs="Arial"/>
                <w:color w:val="auto"/>
                <w:sz w:val="22"/>
                <w:szCs w:val="22"/>
              </w:rPr>
              <w:t>scription</w:t>
            </w:r>
          </w:p>
        </w:tc>
        <w:tc>
          <w:tcPr>
            <w:tcW w:w="1418" w:type="dxa"/>
            <w:tcBorders>
              <w:top w:val="single" w:sz="6" w:space="0" w:color="auto"/>
              <w:left w:val="nil"/>
              <w:bottom w:val="single" w:sz="6" w:space="0" w:color="auto"/>
              <w:right w:val="nil"/>
            </w:tcBorders>
          </w:tcPr>
          <w:p w14:paraId="27B0FB5E" w14:textId="77777777" w:rsidR="00C16167" w:rsidRPr="004B2DCB" w:rsidRDefault="00C16167">
            <w:pPr>
              <w:pStyle w:val="Tablehead"/>
              <w:rPr>
                <w:rFonts w:cs="Arial"/>
                <w:color w:val="auto"/>
                <w:sz w:val="22"/>
                <w:szCs w:val="22"/>
              </w:rPr>
            </w:pPr>
            <w:r w:rsidRPr="004B2DCB">
              <w:rPr>
                <w:rFonts w:cs="Arial"/>
                <w:color w:val="auto"/>
                <w:sz w:val="22"/>
                <w:szCs w:val="22"/>
              </w:rPr>
              <w:t>Date</w:t>
            </w:r>
          </w:p>
        </w:tc>
        <w:tc>
          <w:tcPr>
            <w:tcW w:w="3543" w:type="dxa"/>
            <w:tcBorders>
              <w:top w:val="single" w:sz="6" w:space="0" w:color="auto"/>
              <w:left w:val="nil"/>
              <w:bottom w:val="single" w:sz="6" w:space="0" w:color="auto"/>
              <w:right w:val="nil"/>
            </w:tcBorders>
          </w:tcPr>
          <w:p w14:paraId="27B0FB5F" w14:textId="77777777" w:rsidR="00C16167" w:rsidRPr="004B2DCB" w:rsidRDefault="000D2E34">
            <w:pPr>
              <w:pStyle w:val="Tablehead"/>
              <w:rPr>
                <w:rFonts w:cs="Arial"/>
                <w:color w:val="auto"/>
                <w:sz w:val="22"/>
                <w:szCs w:val="22"/>
              </w:rPr>
            </w:pPr>
            <w:r w:rsidRPr="004B2DCB">
              <w:rPr>
                <w:rFonts w:cs="Arial"/>
                <w:color w:val="auto"/>
                <w:sz w:val="22"/>
                <w:szCs w:val="22"/>
              </w:rPr>
              <w:t>Comments</w:t>
            </w:r>
          </w:p>
        </w:tc>
      </w:tr>
      <w:tr w:rsidR="004B2DCB" w:rsidRPr="004B2DCB" w14:paraId="27B0FB64" w14:textId="77777777" w:rsidTr="00B64AC5">
        <w:trPr>
          <w:cantSplit/>
        </w:trPr>
        <w:tc>
          <w:tcPr>
            <w:tcW w:w="3085" w:type="dxa"/>
            <w:tcBorders>
              <w:top w:val="single" w:sz="6" w:space="0" w:color="auto"/>
              <w:left w:val="nil"/>
              <w:bottom w:val="single" w:sz="6" w:space="0" w:color="auto"/>
              <w:right w:val="nil"/>
            </w:tcBorders>
          </w:tcPr>
          <w:p w14:paraId="27B0FB61" w14:textId="77777777" w:rsidR="00F5263C" w:rsidRPr="004B2DCB" w:rsidRDefault="00F5263C">
            <w:pPr>
              <w:pStyle w:val="Tablebody"/>
              <w:rPr>
                <w:rFonts w:cs="Arial"/>
                <w:color w:val="auto"/>
                <w:sz w:val="22"/>
                <w:szCs w:val="22"/>
              </w:rPr>
            </w:pPr>
            <w:r w:rsidRPr="004B2DCB">
              <w:rPr>
                <w:rFonts w:cs="Arial"/>
                <w:color w:val="auto"/>
                <w:sz w:val="22"/>
                <w:szCs w:val="22"/>
              </w:rPr>
              <w:t>Application EPR/AB1234CD/A0001</w:t>
            </w:r>
          </w:p>
        </w:tc>
        <w:tc>
          <w:tcPr>
            <w:tcW w:w="1418" w:type="dxa"/>
            <w:tcBorders>
              <w:top w:val="single" w:sz="6" w:space="0" w:color="auto"/>
              <w:left w:val="nil"/>
              <w:bottom w:val="single" w:sz="6" w:space="0" w:color="auto"/>
              <w:right w:val="nil"/>
            </w:tcBorders>
          </w:tcPr>
          <w:p w14:paraId="27B0FB62" w14:textId="77777777" w:rsidR="00F5263C" w:rsidRPr="004B2DCB" w:rsidRDefault="00F5263C">
            <w:pPr>
              <w:pStyle w:val="Tablebody"/>
              <w:rPr>
                <w:rFonts w:cs="Arial"/>
                <w:color w:val="auto"/>
                <w:sz w:val="22"/>
                <w:szCs w:val="22"/>
              </w:rPr>
            </w:pPr>
            <w:r w:rsidRPr="004B2DCB">
              <w:rPr>
                <w:rFonts w:cs="Arial"/>
                <w:color w:val="auto"/>
                <w:sz w:val="22"/>
                <w:szCs w:val="22"/>
              </w:rPr>
              <w:t>Duly made DD/MM/YY</w:t>
            </w:r>
          </w:p>
        </w:tc>
        <w:tc>
          <w:tcPr>
            <w:tcW w:w="3543" w:type="dxa"/>
            <w:tcBorders>
              <w:top w:val="single" w:sz="6" w:space="0" w:color="auto"/>
              <w:left w:val="nil"/>
              <w:bottom w:val="single" w:sz="6" w:space="0" w:color="auto"/>
              <w:right w:val="nil"/>
            </w:tcBorders>
          </w:tcPr>
          <w:p w14:paraId="27B0FB63" w14:textId="1F300857" w:rsidR="00F5263C" w:rsidRPr="004B2DCB" w:rsidRDefault="00F5263C">
            <w:pPr>
              <w:pStyle w:val="Tablebody"/>
              <w:rPr>
                <w:rFonts w:cs="Arial"/>
                <w:color w:val="auto"/>
                <w:sz w:val="22"/>
                <w:szCs w:val="22"/>
              </w:rPr>
            </w:pPr>
          </w:p>
        </w:tc>
      </w:tr>
      <w:tr w:rsidR="004B2DCB" w:rsidRPr="004B2DCB" w14:paraId="27B0FB68" w14:textId="77777777" w:rsidTr="00B64AC5">
        <w:trPr>
          <w:cantSplit/>
        </w:trPr>
        <w:tc>
          <w:tcPr>
            <w:tcW w:w="3085" w:type="dxa"/>
            <w:tcBorders>
              <w:top w:val="single" w:sz="6" w:space="0" w:color="auto"/>
              <w:left w:val="nil"/>
              <w:bottom w:val="single" w:sz="6" w:space="0" w:color="auto"/>
              <w:right w:val="nil"/>
            </w:tcBorders>
          </w:tcPr>
          <w:p w14:paraId="27B0FB65" w14:textId="77777777" w:rsidR="00F5263C" w:rsidRPr="004B2DCB" w:rsidRDefault="00F5263C">
            <w:pPr>
              <w:pStyle w:val="Tablebody"/>
              <w:rPr>
                <w:rFonts w:cs="Arial"/>
                <w:color w:val="auto"/>
                <w:sz w:val="22"/>
                <w:szCs w:val="22"/>
              </w:rPr>
            </w:pPr>
            <w:r w:rsidRPr="004B2DCB">
              <w:rPr>
                <w:rFonts w:cs="Arial"/>
                <w:color w:val="auto"/>
                <w:sz w:val="22"/>
                <w:szCs w:val="22"/>
              </w:rPr>
              <w:t>Additional information received</w:t>
            </w:r>
          </w:p>
        </w:tc>
        <w:tc>
          <w:tcPr>
            <w:tcW w:w="1418" w:type="dxa"/>
            <w:tcBorders>
              <w:top w:val="single" w:sz="6" w:space="0" w:color="auto"/>
              <w:left w:val="nil"/>
              <w:bottom w:val="single" w:sz="6" w:space="0" w:color="auto"/>
              <w:right w:val="nil"/>
            </w:tcBorders>
          </w:tcPr>
          <w:p w14:paraId="27B0FB66" w14:textId="77777777" w:rsidR="00F5263C" w:rsidRPr="004B2DCB" w:rsidRDefault="00F5263C">
            <w:pPr>
              <w:pStyle w:val="Tablebody"/>
              <w:rPr>
                <w:rFonts w:cs="Arial"/>
                <w:color w:val="auto"/>
                <w:sz w:val="22"/>
                <w:szCs w:val="22"/>
              </w:rPr>
            </w:pPr>
            <w:r w:rsidRPr="004B2DCB">
              <w:rPr>
                <w:rFonts w:cs="Arial"/>
                <w:color w:val="auto"/>
                <w:sz w:val="22"/>
                <w:szCs w:val="22"/>
              </w:rPr>
              <w:t>DD/MM/YY</w:t>
            </w:r>
          </w:p>
        </w:tc>
        <w:tc>
          <w:tcPr>
            <w:tcW w:w="3543" w:type="dxa"/>
            <w:tcBorders>
              <w:top w:val="single" w:sz="6" w:space="0" w:color="auto"/>
              <w:left w:val="nil"/>
              <w:bottom w:val="single" w:sz="6" w:space="0" w:color="auto"/>
              <w:right w:val="nil"/>
            </w:tcBorders>
          </w:tcPr>
          <w:p w14:paraId="27B0FB67" w14:textId="77777777" w:rsidR="00F5263C" w:rsidRPr="004B2DCB" w:rsidRDefault="00F5263C">
            <w:pPr>
              <w:pStyle w:val="Tablebody"/>
              <w:rPr>
                <w:rFonts w:cs="Arial"/>
                <w:color w:val="auto"/>
                <w:sz w:val="22"/>
                <w:szCs w:val="22"/>
              </w:rPr>
            </w:pPr>
            <w:r w:rsidRPr="004B2DCB">
              <w:rPr>
                <w:rFonts w:cs="Arial"/>
                <w:color w:val="auto"/>
                <w:sz w:val="22"/>
                <w:szCs w:val="22"/>
              </w:rPr>
              <w:t>Confirmation of site boundary.</w:t>
            </w:r>
          </w:p>
        </w:tc>
      </w:tr>
      <w:tr w:rsidR="004B2DCB" w:rsidRPr="004B2DCB" w14:paraId="27B0FB6C" w14:textId="77777777" w:rsidTr="00B64AC5">
        <w:trPr>
          <w:cantSplit/>
        </w:trPr>
        <w:tc>
          <w:tcPr>
            <w:tcW w:w="3085" w:type="dxa"/>
            <w:tcBorders>
              <w:top w:val="single" w:sz="6" w:space="0" w:color="auto"/>
              <w:left w:val="nil"/>
              <w:bottom w:val="single" w:sz="6" w:space="0" w:color="auto"/>
              <w:right w:val="nil"/>
            </w:tcBorders>
          </w:tcPr>
          <w:p w14:paraId="27B0FB69" w14:textId="77777777" w:rsidR="00F5263C" w:rsidRPr="004B2DCB" w:rsidRDefault="00F5263C">
            <w:pPr>
              <w:pStyle w:val="Tablebody"/>
              <w:rPr>
                <w:rFonts w:cs="Arial"/>
                <w:color w:val="auto"/>
                <w:sz w:val="22"/>
                <w:szCs w:val="22"/>
              </w:rPr>
            </w:pPr>
            <w:r w:rsidRPr="004B2DCB">
              <w:rPr>
                <w:rFonts w:cs="Arial"/>
                <w:color w:val="auto"/>
                <w:sz w:val="22"/>
                <w:szCs w:val="22"/>
              </w:rPr>
              <w:t>Permit determined</w:t>
            </w:r>
          </w:p>
        </w:tc>
        <w:tc>
          <w:tcPr>
            <w:tcW w:w="1418" w:type="dxa"/>
            <w:tcBorders>
              <w:top w:val="single" w:sz="6" w:space="0" w:color="auto"/>
              <w:left w:val="nil"/>
              <w:bottom w:val="single" w:sz="6" w:space="0" w:color="auto"/>
              <w:right w:val="nil"/>
            </w:tcBorders>
          </w:tcPr>
          <w:p w14:paraId="27B0FB6A" w14:textId="77777777" w:rsidR="00F5263C" w:rsidRPr="004B2DCB" w:rsidRDefault="00F5263C">
            <w:pPr>
              <w:pStyle w:val="Tablebody"/>
              <w:rPr>
                <w:rFonts w:cs="Arial"/>
                <w:color w:val="auto"/>
                <w:sz w:val="22"/>
                <w:szCs w:val="22"/>
              </w:rPr>
            </w:pPr>
            <w:r w:rsidRPr="004B2DCB">
              <w:rPr>
                <w:rFonts w:cs="Arial"/>
                <w:color w:val="auto"/>
                <w:sz w:val="22"/>
                <w:szCs w:val="22"/>
              </w:rPr>
              <w:t>DD/MM/YY</w:t>
            </w:r>
          </w:p>
        </w:tc>
        <w:tc>
          <w:tcPr>
            <w:tcW w:w="3543" w:type="dxa"/>
            <w:tcBorders>
              <w:top w:val="single" w:sz="6" w:space="0" w:color="auto"/>
              <w:left w:val="nil"/>
              <w:bottom w:val="single" w:sz="6" w:space="0" w:color="auto"/>
              <w:right w:val="nil"/>
            </w:tcBorders>
          </w:tcPr>
          <w:p w14:paraId="27B0FB6B" w14:textId="77777777" w:rsidR="00F5263C" w:rsidRPr="004B2DCB" w:rsidRDefault="00F5263C">
            <w:pPr>
              <w:pStyle w:val="Tablebody"/>
              <w:rPr>
                <w:rFonts w:cs="Arial"/>
                <w:color w:val="auto"/>
                <w:sz w:val="22"/>
                <w:szCs w:val="22"/>
              </w:rPr>
            </w:pPr>
            <w:r w:rsidRPr="004B2DCB">
              <w:rPr>
                <w:rFonts w:cs="Arial"/>
                <w:color w:val="auto"/>
                <w:sz w:val="22"/>
                <w:szCs w:val="22"/>
              </w:rPr>
              <w:t>Permit issued to Joe Bloggs</w:t>
            </w:r>
          </w:p>
        </w:tc>
      </w:tr>
    </w:tbl>
    <w:p w14:paraId="27B0FB6F" w14:textId="77777777" w:rsidR="00C16167" w:rsidRPr="00125F66" w:rsidRDefault="00C16167">
      <w:pPr>
        <w:pStyle w:val="Draftingnote"/>
        <w:jc w:val="both"/>
        <w:rPr>
          <w:i w:val="0"/>
          <w:sz w:val="22"/>
          <w:szCs w:val="22"/>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3794"/>
        <w:gridCol w:w="1984"/>
        <w:gridCol w:w="2268"/>
      </w:tblGrid>
      <w:tr w:rsidR="00C16167" w:rsidRPr="00125F66" w14:paraId="27B0FB71" w14:textId="77777777">
        <w:trPr>
          <w:cantSplit/>
          <w:tblHeader/>
        </w:trPr>
        <w:tc>
          <w:tcPr>
            <w:tcW w:w="8046" w:type="dxa"/>
            <w:gridSpan w:val="3"/>
            <w:tcBorders>
              <w:top w:val="nil"/>
              <w:left w:val="nil"/>
              <w:bottom w:val="single" w:sz="4" w:space="0" w:color="auto"/>
              <w:right w:val="nil"/>
            </w:tcBorders>
            <w:shd w:val="solid" w:color="000000" w:fill="FFFFFF"/>
          </w:tcPr>
          <w:p w14:paraId="27B0FB70" w14:textId="77777777" w:rsidR="00C16167" w:rsidRPr="00125F66" w:rsidRDefault="00C16167" w:rsidP="00BE6CAE">
            <w:pPr>
              <w:pStyle w:val="Tabletitle"/>
              <w:rPr>
                <w:color w:val="FF0000"/>
                <w:sz w:val="22"/>
                <w:szCs w:val="22"/>
              </w:rPr>
            </w:pPr>
            <w:r w:rsidRPr="00125F66">
              <w:rPr>
                <w:color w:val="FF0000"/>
                <w:sz w:val="22"/>
                <w:szCs w:val="22"/>
              </w:rPr>
              <w:t xml:space="preserve">Other </w:t>
            </w:r>
            <w:r w:rsidR="00DD7815" w:rsidRPr="00125F66">
              <w:rPr>
                <w:color w:val="FF0000"/>
                <w:sz w:val="22"/>
                <w:szCs w:val="22"/>
              </w:rPr>
              <w:t>Part A installation</w:t>
            </w:r>
            <w:r w:rsidRPr="00125F66">
              <w:rPr>
                <w:color w:val="FF0000"/>
                <w:sz w:val="22"/>
                <w:szCs w:val="22"/>
              </w:rPr>
              <w:t xml:space="preserve"> permits relating to this installation</w:t>
            </w:r>
          </w:p>
        </w:tc>
      </w:tr>
      <w:tr w:rsidR="00C16167" w:rsidRPr="00125F66" w14:paraId="27B0FB75" w14:textId="77777777">
        <w:tc>
          <w:tcPr>
            <w:tcW w:w="3794" w:type="dxa"/>
            <w:tcBorders>
              <w:top w:val="single" w:sz="4" w:space="0" w:color="auto"/>
              <w:left w:val="nil"/>
              <w:bottom w:val="single" w:sz="4" w:space="0" w:color="auto"/>
              <w:right w:val="nil"/>
            </w:tcBorders>
          </w:tcPr>
          <w:p w14:paraId="27B0FB72" w14:textId="77777777" w:rsidR="00C16167" w:rsidRPr="00125F66" w:rsidRDefault="00C16167">
            <w:pPr>
              <w:pStyle w:val="Tablehead"/>
              <w:rPr>
                <w:rFonts w:cs="Arial"/>
                <w:sz w:val="22"/>
                <w:szCs w:val="22"/>
              </w:rPr>
            </w:pPr>
            <w:r w:rsidRPr="00125F66">
              <w:rPr>
                <w:rFonts w:cs="Arial"/>
                <w:sz w:val="22"/>
                <w:szCs w:val="22"/>
              </w:rPr>
              <w:t>Operator</w:t>
            </w:r>
          </w:p>
        </w:tc>
        <w:tc>
          <w:tcPr>
            <w:tcW w:w="1984" w:type="dxa"/>
            <w:tcBorders>
              <w:top w:val="single" w:sz="4" w:space="0" w:color="auto"/>
              <w:left w:val="nil"/>
              <w:bottom w:val="single" w:sz="4" w:space="0" w:color="auto"/>
              <w:right w:val="nil"/>
            </w:tcBorders>
          </w:tcPr>
          <w:p w14:paraId="27B0FB73" w14:textId="77777777" w:rsidR="00C16167" w:rsidRPr="00125F66" w:rsidRDefault="00C16167">
            <w:pPr>
              <w:pStyle w:val="Tablehead"/>
              <w:rPr>
                <w:rFonts w:cs="Arial"/>
                <w:sz w:val="22"/>
                <w:szCs w:val="22"/>
              </w:rPr>
            </w:pPr>
            <w:r w:rsidRPr="00125F66">
              <w:rPr>
                <w:rFonts w:cs="Arial"/>
                <w:sz w:val="22"/>
                <w:szCs w:val="22"/>
              </w:rPr>
              <w:t xml:space="preserve">Permit </w:t>
            </w:r>
            <w:r w:rsidR="00F50CB1" w:rsidRPr="00125F66">
              <w:rPr>
                <w:rFonts w:cs="Arial"/>
                <w:sz w:val="22"/>
                <w:szCs w:val="22"/>
              </w:rPr>
              <w:t>n</w:t>
            </w:r>
            <w:r w:rsidRPr="00125F66">
              <w:rPr>
                <w:rFonts w:cs="Arial"/>
                <w:sz w:val="22"/>
                <w:szCs w:val="22"/>
              </w:rPr>
              <w:t>umber</w:t>
            </w:r>
          </w:p>
        </w:tc>
        <w:tc>
          <w:tcPr>
            <w:tcW w:w="2268" w:type="dxa"/>
            <w:tcBorders>
              <w:top w:val="single" w:sz="4" w:space="0" w:color="auto"/>
              <w:left w:val="nil"/>
              <w:bottom w:val="single" w:sz="4" w:space="0" w:color="auto"/>
              <w:right w:val="nil"/>
            </w:tcBorders>
          </w:tcPr>
          <w:p w14:paraId="27B0FB74" w14:textId="77777777" w:rsidR="00C16167" w:rsidRPr="00125F66" w:rsidRDefault="00C16167">
            <w:pPr>
              <w:pStyle w:val="Tablehead"/>
              <w:rPr>
                <w:rFonts w:cs="Arial"/>
                <w:sz w:val="22"/>
                <w:szCs w:val="22"/>
              </w:rPr>
            </w:pPr>
            <w:r w:rsidRPr="00125F66">
              <w:rPr>
                <w:rFonts w:cs="Arial"/>
                <w:sz w:val="22"/>
                <w:szCs w:val="22"/>
              </w:rPr>
              <w:t xml:space="preserve">Date of </w:t>
            </w:r>
            <w:r w:rsidR="00F50CB1" w:rsidRPr="00125F66">
              <w:rPr>
                <w:rFonts w:cs="Arial"/>
                <w:sz w:val="22"/>
                <w:szCs w:val="22"/>
              </w:rPr>
              <w:t>i</w:t>
            </w:r>
            <w:r w:rsidRPr="00125F66">
              <w:rPr>
                <w:rFonts w:cs="Arial"/>
                <w:sz w:val="22"/>
                <w:szCs w:val="22"/>
              </w:rPr>
              <w:t>ssue</w:t>
            </w:r>
          </w:p>
        </w:tc>
      </w:tr>
      <w:tr w:rsidR="00C16167" w:rsidRPr="00125F66" w14:paraId="27B0FB79" w14:textId="77777777">
        <w:tc>
          <w:tcPr>
            <w:tcW w:w="3794" w:type="dxa"/>
            <w:tcBorders>
              <w:top w:val="single" w:sz="4" w:space="0" w:color="auto"/>
              <w:left w:val="nil"/>
              <w:bottom w:val="single" w:sz="4" w:space="0" w:color="auto"/>
              <w:right w:val="nil"/>
            </w:tcBorders>
          </w:tcPr>
          <w:p w14:paraId="27B0FB76" w14:textId="4A852887" w:rsidR="00C16167" w:rsidRPr="00125F66" w:rsidRDefault="00C16167">
            <w:pPr>
              <w:pStyle w:val="Tablebody"/>
              <w:rPr>
                <w:rFonts w:cs="Arial"/>
                <w:sz w:val="22"/>
                <w:szCs w:val="22"/>
              </w:rPr>
            </w:pPr>
          </w:p>
        </w:tc>
        <w:tc>
          <w:tcPr>
            <w:tcW w:w="1984" w:type="dxa"/>
            <w:tcBorders>
              <w:top w:val="single" w:sz="4" w:space="0" w:color="auto"/>
              <w:left w:val="nil"/>
              <w:bottom w:val="single" w:sz="4" w:space="0" w:color="auto"/>
              <w:right w:val="nil"/>
            </w:tcBorders>
          </w:tcPr>
          <w:p w14:paraId="27B0FB77" w14:textId="633AEBAE" w:rsidR="00C16167" w:rsidRPr="00125F66" w:rsidRDefault="00C16167">
            <w:pPr>
              <w:pStyle w:val="Tablebody"/>
              <w:rPr>
                <w:rFonts w:cs="Arial"/>
                <w:sz w:val="22"/>
                <w:szCs w:val="22"/>
              </w:rPr>
            </w:pPr>
          </w:p>
        </w:tc>
        <w:tc>
          <w:tcPr>
            <w:tcW w:w="2268" w:type="dxa"/>
            <w:tcBorders>
              <w:top w:val="single" w:sz="4" w:space="0" w:color="auto"/>
              <w:left w:val="nil"/>
              <w:bottom w:val="single" w:sz="4" w:space="0" w:color="auto"/>
              <w:right w:val="nil"/>
            </w:tcBorders>
          </w:tcPr>
          <w:p w14:paraId="27B0FB78" w14:textId="12251324" w:rsidR="00C16167" w:rsidRPr="00125F66" w:rsidRDefault="00C16167">
            <w:pPr>
              <w:pStyle w:val="Tablebody"/>
              <w:rPr>
                <w:rFonts w:cs="Arial"/>
                <w:sz w:val="22"/>
                <w:szCs w:val="22"/>
              </w:rPr>
            </w:pPr>
          </w:p>
        </w:tc>
      </w:tr>
      <w:tr w:rsidR="00C16167" w:rsidRPr="00125F66" w14:paraId="27B0FB7D" w14:textId="77777777">
        <w:tc>
          <w:tcPr>
            <w:tcW w:w="3794" w:type="dxa"/>
            <w:tcBorders>
              <w:top w:val="single" w:sz="4" w:space="0" w:color="auto"/>
              <w:left w:val="nil"/>
              <w:bottom w:val="single" w:sz="4" w:space="0" w:color="auto"/>
              <w:right w:val="nil"/>
            </w:tcBorders>
          </w:tcPr>
          <w:p w14:paraId="27B0FB7A" w14:textId="790D2098" w:rsidR="00C16167" w:rsidRPr="00125F66" w:rsidRDefault="00C16167">
            <w:pPr>
              <w:pStyle w:val="Tablebody"/>
              <w:rPr>
                <w:rFonts w:cs="Arial"/>
                <w:sz w:val="22"/>
                <w:szCs w:val="22"/>
              </w:rPr>
            </w:pPr>
          </w:p>
        </w:tc>
        <w:tc>
          <w:tcPr>
            <w:tcW w:w="1984" w:type="dxa"/>
            <w:tcBorders>
              <w:top w:val="single" w:sz="4" w:space="0" w:color="auto"/>
              <w:left w:val="nil"/>
              <w:bottom w:val="single" w:sz="4" w:space="0" w:color="auto"/>
              <w:right w:val="nil"/>
            </w:tcBorders>
          </w:tcPr>
          <w:p w14:paraId="27B0FB7B" w14:textId="369334FC" w:rsidR="00C16167" w:rsidRPr="00D37B98" w:rsidRDefault="00C16167">
            <w:pPr>
              <w:pStyle w:val="Tablebody"/>
              <w:rPr>
                <w:rFonts w:cs="Arial"/>
                <w:color w:val="auto"/>
                <w:sz w:val="22"/>
                <w:szCs w:val="22"/>
              </w:rPr>
            </w:pPr>
          </w:p>
        </w:tc>
        <w:tc>
          <w:tcPr>
            <w:tcW w:w="2268" w:type="dxa"/>
            <w:tcBorders>
              <w:top w:val="single" w:sz="4" w:space="0" w:color="auto"/>
              <w:left w:val="nil"/>
              <w:bottom w:val="single" w:sz="4" w:space="0" w:color="auto"/>
              <w:right w:val="nil"/>
            </w:tcBorders>
          </w:tcPr>
          <w:p w14:paraId="27B0FB7C" w14:textId="6C3BE69D" w:rsidR="00C16167" w:rsidRPr="00D37B98" w:rsidRDefault="00C16167">
            <w:pPr>
              <w:pStyle w:val="Tablebody"/>
              <w:rPr>
                <w:rFonts w:cs="Arial"/>
                <w:color w:val="auto"/>
                <w:sz w:val="22"/>
                <w:szCs w:val="22"/>
              </w:rPr>
            </w:pPr>
            <w:r w:rsidRPr="00D37B98">
              <w:rPr>
                <w:rFonts w:cs="Arial"/>
                <w:color w:val="auto"/>
                <w:sz w:val="22"/>
                <w:szCs w:val="22"/>
              </w:rPr>
              <w:t>YY</w:t>
            </w:r>
          </w:p>
        </w:tc>
      </w:tr>
    </w:tbl>
    <w:p w14:paraId="27B0FB7E" w14:textId="77777777" w:rsidR="00C16167" w:rsidRPr="00125F66" w:rsidRDefault="00C16167">
      <w:pPr>
        <w:pStyle w:val="Heading3nonum"/>
        <w:jc w:val="both"/>
        <w:rPr>
          <w:i/>
          <w:sz w:val="22"/>
          <w:szCs w:val="22"/>
        </w:rPr>
      </w:pPr>
    </w:p>
    <w:p w14:paraId="27B0FB7F" w14:textId="77777777" w:rsidR="00C16167" w:rsidRPr="00125F66" w:rsidRDefault="00C16167">
      <w:pPr>
        <w:pStyle w:val="Heading3nonum"/>
        <w:rPr>
          <w:sz w:val="22"/>
          <w:szCs w:val="22"/>
        </w:rPr>
      </w:pPr>
      <w:r w:rsidRPr="00125F66">
        <w:rPr>
          <w:sz w:val="22"/>
          <w:szCs w:val="22"/>
        </w:rPr>
        <w:t xml:space="preserve">End of </w:t>
      </w:r>
      <w:r w:rsidR="00F50CB1" w:rsidRPr="00125F66">
        <w:rPr>
          <w:sz w:val="22"/>
          <w:szCs w:val="22"/>
        </w:rPr>
        <w:t>i</w:t>
      </w:r>
      <w:r w:rsidRPr="00125F66">
        <w:rPr>
          <w:sz w:val="22"/>
          <w:szCs w:val="22"/>
        </w:rPr>
        <w:t xml:space="preserve">ntroductory </w:t>
      </w:r>
      <w:r w:rsidR="00F50CB1" w:rsidRPr="00125F66">
        <w:rPr>
          <w:sz w:val="22"/>
          <w:szCs w:val="22"/>
        </w:rPr>
        <w:t>n</w:t>
      </w:r>
      <w:r w:rsidRPr="00125F66">
        <w:rPr>
          <w:sz w:val="22"/>
          <w:szCs w:val="22"/>
        </w:rPr>
        <w:t>ote</w:t>
      </w:r>
    </w:p>
    <w:p w14:paraId="27B0FB80" w14:textId="77777777" w:rsidR="00C16167" w:rsidRPr="00125F66" w:rsidRDefault="00C16167">
      <w:pPr>
        <w:jc w:val="left"/>
        <w:rPr>
          <w:rFonts w:ascii="Arial" w:hAnsi="Arial"/>
          <w:sz w:val="22"/>
          <w:szCs w:val="22"/>
        </w:rPr>
      </w:pPr>
    </w:p>
    <w:p w14:paraId="27B0FB81" w14:textId="77777777" w:rsidR="00C16167" w:rsidRPr="00125F66" w:rsidRDefault="00C16167">
      <w:pPr>
        <w:pStyle w:val="TOC1"/>
        <w:widowControl/>
        <w:tabs>
          <w:tab w:val="clear" w:pos="6804"/>
        </w:tabs>
        <w:rPr>
          <w:sz w:val="22"/>
          <w:szCs w:val="22"/>
        </w:rPr>
      </w:pPr>
    </w:p>
    <w:p w14:paraId="27B0FB82" w14:textId="77777777" w:rsidR="00C16167" w:rsidRPr="00125F66" w:rsidRDefault="00C16167">
      <w:pPr>
        <w:pStyle w:val="Draftingnote"/>
        <w:sectPr w:rsidR="00C16167" w:rsidRPr="00125F66" w:rsidSect="00936D0A">
          <w:footerReference w:type="even" r:id="rId14"/>
          <w:footerReference w:type="default" r:id="rId15"/>
          <w:pgSz w:w="11901" w:h="16840" w:code="9"/>
          <w:pgMar w:top="1440" w:right="1440" w:bottom="1440" w:left="1440" w:header="680" w:footer="680" w:gutter="567"/>
          <w:pgNumType w:fmt="lowerRoman" w:start="1"/>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C16167" w:rsidRPr="00125F66" w14:paraId="27B0FB84" w14:textId="77777777" w:rsidTr="000D1FBB">
        <w:trPr>
          <w:trHeight w:val="555"/>
        </w:trPr>
        <w:tc>
          <w:tcPr>
            <w:tcW w:w="3402" w:type="dxa"/>
            <w:shd w:val="clear" w:color="auto" w:fill="000000"/>
            <w:vAlign w:val="center"/>
          </w:tcPr>
          <w:p w14:paraId="27B0FB83" w14:textId="77777777" w:rsidR="0001765E" w:rsidRPr="00125F66" w:rsidRDefault="00C16167" w:rsidP="000D1FBB">
            <w:pPr>
              <w:pStyle w:val="certificateHeading"/>
              <w:spacing w:line="360" w:lineRule="exact"/>
              <w:rPr>
                <w:rFonts w:ascii="Arial" w:hAnsi="Arial" w:cs="Arial"/>
                <w:b/>
                <w:sz w:val="28"/>
                <w:szCs w:val="28"/>
              </w:rPr>
            </w:pPr>
            <w:bookmarkStart w:id="2" w:name="_Toc77056945"/>
            <w:r w:rsidRPr="00125F66">
              <w:rPr>
                <w:sz w:val="22"/>
                <w:szCs w:val="22"/>
              </w:rPr>
              <w:lastRenderedPageBreak/>
              <w:br w:type="page"/>
            </w:r>
            <w:r w:rsidRPr="00125F66">
              <w:rPr>
                <w:rFonts w:ascii="Arial" w:hAnsi="Arial" w:cs="Arial"/>
                <w:b/>
                <w:sz w:val="36"/>
                <w:szCs w:val="36"/>
              </w:rPr>
              <w:t>Permit</w:t>
            </w:r>
            <w:bookmarkEnd w:id="2"/>
          </w:p>
        </w:tc>
      </w:tr>
    </w:tbl>
    <w:p w14:paraId="27B0FB85" w14:textId="106E8402" w:rsidR="0049139F" w:rsidRPr="00125F66" w:rsidRDefault="00F37625" w:rsidP="003D48E5">
      <w:pPr>
        <w:pStyle w:val="Act"/>
        <w:spacing w:line="240" w:lineRule="auto"/>
        <w:rPr>
          <w:sz w:val="22"/>
          <w:szCs w:val="22"/>
        </w:rPr>
      </w:pPr>
      <w:r w:rsidRPr="00125F66">
        <w:rPr>
          <w:sz w:val="22"/>
          <w:szCs w:val="22"/>
        </w:rPr>
        <w:t xml:space="preserve">The Environmental Permitting </w:t>
      </w:r>
      <w:r w:rsidR="00C16167" w:rsidRPr="00125F66">
        <w:rPr>
          <w:sz w:val="22"/>
          <w:szCs w:val="22"/>
        </w:rPr>
        <w:t xml:space="preserve">(England and Wales) Regulations </w:t>
      </w:r>
      <w:r w:rsidR="00D278C4">
        <w:rPr>
          <w:sz w:val="22"/>
          <w:szCs w:val="22"/>
        </w:rPr>
        <w:t>2016</w:t>
      </w:r>
    </w:p>
    <w:p w14:paraId="27B0FB86" w14:textId="77777777" w:rsidR="0049139F" w:rsidRPr="00125F66" w:rsidRDefault="0049139F" w:rsidP="0049139F">
      <w:pPr>
        <w:pStyle w:val="Act"/>
        <w:spacing w:line="240" w:lineRule="auto"/>
      </w:pPr>
    </w:p>
    <w:p w14:paraId="27B0FB87" w14:textId="77777777" w:rsidR="00C16167" w:rsidRPr="004B2DCB" w:rsidRDefault="00C16167" w:rsidP="0049139F">
      <w:pPr>
        <w:pStyle w:val="Act"/>
        <w:rPr>
          <w:sz w:val="22"/>
          <w:szCs w:val="22"/>
        </w:rPr>
      </w:pPr>
      <w:r w:rsidRPr="004B2DCB">
        <w:rPr>
          <w:sz w:val="22"/>
          <w:szCs w:val="22"/>
        </w:rPr>
        <w:t xml:space="preserve">Permit number </w:t>
      </w:r>
    </w:p>
    <w:p w14:paraId="18F8DFCD" w14:textId="571CE8F5" w:rsidR="003037DD" w:rsidRPr="004B2DCB" w:rsidRDefault="00A37D24" w:rsidP="00A37D24">
      <w:pPr>
        <w:pStyle w:val="Data"/>
        <w:ind w:right="1701"/>
        <w:rPr>
          <w:color w:val="auto"/>
          <w:sz w:val="22"/>
          <w:szCs w:val="22"/>
        </w:rPr>
      </w:pPr>
      <w:r w:rsidRPr="004B2DCB">
        <w:rPr>
          <w:rStyle w:val="licenceno"/>
          <w:color w:val="auto"/>
          <w:sz w:val="22"/>
          <w:szCs w:val="22"/>
        </w:rPr>
        <w:t>EPR/AB1234CD</w:t>
      </w:r>
    </w:p>
    <w:p w14:paraId="27B0FB89" w14:textId="40B5C950" w:rsidR="00C16167" w:rsidRPr="004B2DCB" w:rsidRDefault="00536E82">
      <w:pPr>
        <w:pStyle w:val="Heading3nonum"/>
        <w:rPr>
          <w:color w:val="auto"/>
          <w:sz w:val="22"/>
          <w:szCs w:val="22"/>
        </w:rPr>
      </w:pPr>
      <w:r w:rsidRPr="004B2DCB">
        <w:rPr>
          <w:color w:val="auto"/>
          <w:sz w:val="22"/>
          <w:szCs w:val="22"/>
        </w:rPr>
        <w:t xml:space="preserve">The </w:t>
      </w:r>
      <w:r w:rsidR="00317002" w:rsidRPr="004B2DCB">
        <w:rPr>
          <w:color w:val="auto"/>
          <w:sz w:val="22"/>
          <w:szCs w:val="22"/>
        </w:rPr>
        <w:t>Natural Resources</w:t>
      </w:r>
      <w:r w:rsidRPr="004B2DCB">
        <w:rPr>
          <w:color w:val="auto"/>
          <w:sz w:val="22"/>
          <w:szCs w:val="22"/>
        </w:rPr>
        <w:t xml:space="preserve"> Body for</w:t>
      </w:r>
      <w:r w:rsidR="00317002" w:rsidRPr="004B2DCB">
        <w:rPr>
          <w:color w:val="auto"/>
          <w:sz w:val="22"/>
          <w:szCs w:val="22"/>
        </w:rPr>
        <w:t xml:space="preserve"> Wales</w:t>
      </w:r>
      <w:r w:rsidRPr="004B2DCB">
        <w:rPr>
          <w:color w:val="auto"/>
          <w:sz w:val="22"/>
          <w:szCs w:val="22"/>
        </w:rPr>
        <w:t xml:space="preserve"> (“Natural Resources Wales”) </w:t>
      </w:r>
      <w:r w:rsidR="00F37625" w:rsidRPr="004B2DCB">
        <w:rPr>
          <w:color w:val="auto"/>
          <w:sz w:val="22"/>
          <w:szCs w:val="22"/>
        </w:rPr>
        <w:t xml:space="preserve"> authorises, under </w:t>
      </w:r>
      <w:r w:rsidR="002B1992" w:rsidRPr="004B2DCB">
        <w:rPr>
          <w:color w:val="auto"/>
          <w:sz w:val="22"/>
          <w:szCs w:val="22"/>
        </w:rPr>
        <w:t>r</w:t>
      </w:r>
      <w:r w:rsidR="008E4021" w:rsidRPr="004B2DCB">
        <w:rPr>
          <w:color w:val="auto"/>
          <w:sz w:val="22"/>
          <w:szCs w:val="22"/>
        </w:rPr>
        <w:t>egulation 13</w:t>
      </w:r>
      <w:r w:rsidR="00F37625" w:rsidRPr="004B2DCB">
        <w:rPr>
          <w:color w:val="auto"/>
          <w:sz w:val="22"/>
          <w:szCs w:val="22"/>
        </w:rPr>
        <w:t xml:space="preserve"> of the Environmental Permitting (England and Wales) Regulations </w:t>
      </w:r>
      <w:r w:rsidR="00D278C4" w:rsidRPr="004B2DCB">
        <w:rPr>
          <w:color w:val="auto"/>
          <w:sz w:val="22"/>
          <w:szCs w:val="22"/>
        </w:rPr>
        <w:t>2016</w:t>
      </w:r>
      <w:r w:rsidR="00A537A9" w:rsidRPr="004B2DCB">
        <w:rPr>
          <w:color w:val="auto"/>
          <w:sz w:val="22"/>
          <w:szCs w:val="22"/>
        </w:rPr>
        <w:t xml:space="preserve"> </w:t>
      </w:r>
    </w:p>
    <w:p w14:paraId="27B0FB8A" w14:textId="77777777" w:rsidR="00F37625" w:rsidRPr="004B2DCB" w:rsidRDefault="00F37625">
      <w:pPr>
        <w:pStyle w:val="Data"/>
        <w:rPr>
          <w:rStyle w:val="change"/>
          <w:i/>
          <w:color w:val="auto"/>
          <w:sz w:val="22"/>
          <w:szCs w:val="22"/>
        </w:rPr>
      </w:pPr>
      <w:bookmarkStart w:id="3" w:name="OperatorName2"/>
    </w:p>
    <w:p w14:paraId="27B0FB8B" w14:textId="77777777" w:rsidR="00C16167" w:rsidRPr="004B2DCB" w:rsidRDefault="00C16167">
      <w:pPr>
        <w:pStyle w:val="Data"/>
        <w:rPr>
          <w:b w:val="0"/>
          <w:color w:val="auto"/>
          <w:sz w:val="22"/>
          <w:szCs w:val="22"/>
        </w:rPr>
      </w:pPr>
      <w:r w:rsidRPr="004B2DCB">
        <w:rPr>
          <w:rStyle w:val="change"/>
          <w:iCs/>
          <w:color w:val="auto"/>
          <w:sz w:val="22"/>
          <w:szCs w:val="22"/>
        </w:rPr>
        <w:t>[name</w:t>
      </w:r>
      <w:r w:rsidR="00F37625" w:rsidRPr="004B2DCB">
        <w:rPr>
          <w:rStyle w:val="change"/>
          <w:iCs/>
          <w:color w:val="auto"/>
          <w:sz w:val="22"/>
          <w:szCs w:val="22"/>
        </w:rPr>
        <w:t>(s)</w:t>
      </w:r>
      <w:r w:rsidRPr="004B2DCB">
        <w:rPr>
          <w:rStyle w:val="change"/>
          <w:iCs/>
          <w:color w:val="auto"/>
          <w:sz w:val="22"/>
          <w:szCs w:val="22"/>
        </w:rPr>
        <w:t>]</w:t>
      </w:r>
      <w:bookmarkEnd w:id="3"/>
      <w:r w:rsidRPr="004B2DCB">
        <w:rPr>
          <w:color w:val="auto"/>
          <w:sz w:val="22"/>
          <w:szCs w:val="22"/>
        </w:rPr>
        <w:t xml:space="preserve"> </w:t>
      </w:r>
      <w:r w:rsidRPr="004B2DCB">
        <w:rPr>
          <w:b w:val="0"/>
          <w:color w:val="auto"/>
          <w:sz w:val="22"/>
          <w:szCs w:val="22"/>
        </w:rPr>
        <w:t>(“the operator”),</w:t>
      </w:r>
    </w:p>
    <w:p w14:paraId="27B0FB8E" w14:textId="77777777" w:rsidR="00C16167" w:rsidRPr="004B2DCB" w:rsidRDefault="00C16167">
      <w:pPr>
        <w:pStyle w:val="Data"/>
        <w:rPr>
          <w:rStyle w:val="change"/>
          <w:color w:val="auto"/>
          <w:sz w:val="22"/>
          <w:szCs w:val="22"/>
        </w:rPr>
      </w:pPr>
      <w:bookmarkStart w:id="4" w:name="InstallationAddress21"/>
    </w:p>
    <w:p w14:paraId="27B0FB8F" w14:textId="77777777" w:rsidR="00C16167" w:rsidRPr="004B2DCB" w:rsidRDefault="00C16167">
      <w:pPr>
        <w:pStyle w:val="Data"/>
        <w:rPr>
          <w:rStyle w:val="change"/>
          <w:iCs/>
          <w:color w:val="auto"/>
          <w:sz w:val="22"/>
          <w:szCs w:val="22"/>
        </w:rPr>
      </w:pPr>
      <w:r w:rsidRPr="004B2DCB">
        <w:rPr>
          <w:rStyle w:val="change"/>
          <w:iCs/>
          <w:color w:val="auto"/>
          <w:sz w:val="22"/>
          <w:szCs w:val="22"/>
        </w:rPr>
        <w:t>[address, inc. postcode]</w:t>
      </w:r>
      <w:bookmarkEnd w:id="4"/>
    </w:p>
    <w:p w14:paraId="27B0FB90" w14:textId="77777777" w:rsidR="00C16167" w:rsidRPr="004B2DCB" w:rsidRDefault="00C16167">
      <w:pPr>
        <w:pStyle w:val="Data"/>
        <w:rPr>
          <w:rStyle w:val="change"/>
          <w:i/>
          <w:color w:val="auto"/>
          <w:sz w:val="22"/>
          <w:szCs w:val="22"/>
        </w:rPr>
      </w:pPr>
    </w:p>
    <w:p w14:paraId="27B0FB92" w14:textId="325560EE" w:rsidR="00C16167" w:rsidRPr="004B2DCB" w:rsidRDefault="00C16167">
      <w:pPr>
        <w:pStyle w:val="Heading3nonum"/>
        <w:rPr>
          <w:color w:val="auto"/>
          <w:sz w:val="22"/>
          <w:szCs w:val="22"/>
        </w:rPr>
      </w:pPr>
      <w:r w:rsidRPr="004B2DCB">
        <w:rPr>
          <w:color w:val="auto"/>
          <w:sz w:val="22"/>
          <w:szCs w:val="22"/>
        </w:rPr>
        <w:t>to operate an installation</w:t>
      </w:r>
      <w:r w:rsidR="00543D24" w:rsidRPr="004B2DCB">
        <w:rPr>
          <w:color w:val="auto"/>
          <w:sz w:val="22"/>
          <w:szCs w:val="22"/>
        </w:rPr>
        <w:t xml:space="preserve"> </w:t>
      </w:r>
      <w:r w:rsidRPr="004B2DCB">
        <w:rPr>
          <w:color w:val="auto"/>
          <w:sz w:val="22"/>
          <w:szCs w:val="22"/>
        </w:rPr>
        <w:t>at</w:t>
      </w:r>
    </w:p>
    <w:p w14:paraId="27B0FB94" w14:textId="77777777" w:rsidR="00C16167" w:rsidRPr="004B2DCB" w:rsidRDefault="00C16167">
      <w:pPr>
        <w:pStyle w:val="Data"/>
        <w:ind w:right="1701"/>
        <w:rPr>
          <w:rStyle w:val="change"/>
          <w:iCs/>
          <w:color w:val="auto"/>
          <w:sz w:val="22"/>
          <w:szCs w:val="22"/>
        </w:rPr>
      </w:pPr>
      <w:r w:rsidRPr="004B2DCB">
        <w:rPr>
          <w:rStyle w:val="change"/>
          <w:iCs/>
          <w:color w:val="auto"/>
          <w:sz w:val="22"/>
          <w:szCs w:val="22"/>
        </w:rPr>
        <w:t>[site]</w:t>
      </w:r>
    </w:p>
    <w:p w14:paraId="27B0FB95" w14:textId="77777777" w:rsidR="00C16167" w:rsidRPr="004B2DCB" w:rsidRDefault="00C16167">
      <w:pPr>
        <w:pStyle w:val="Data"/>
        <w:rPr>
          <w:rStyle w:val="change"/>
          <w:iCs/>
          <w:color w:val="auto"/>
          <w:sz w:val="22"/>
          <w:szCs w:val="22"/>
        </w:rPr>
      </w:pPr>
      <w:r w:rsidRPr="004B2DCB">
        <w:rPr>
          <w:rStyle w:val="change"/>
          <w:iCs/>
          <w:color w:val="auto"/>
          <w:sz w:val="22"/>
          <w:szCs w:val="22"/>
        </w:rPr>
        <w:t>[address, inc. postcode]</w:t>
      </w:r>
    </w:p>
    <w:p w14:paraId="27B0FB96" w14:textId="77777777" w:rsidR="00C16167" w:rsidRPr="004B2DCB" w:rsidRDefault="00C16167">
      <w:pPr>
        <w:pStyle w:val="Data"/>
        <w:rPr>
          <w:rStyle w:val="change"/>
          <w:iCs/>
          <w:color w:val="auto"/>
          <w:sz w:val="22"/>
          <w:szCs w:val="22"/>
        </w:rPr>
      </w:pPr>
      <w:r w:rsidRPr="004B2DCB">
        <w:rPr>
          <w:rStyle w:val="change"/>
          <w:iCs/>
          <w:color w:val="auto"/>
          <w:sz w:val="22"/>
          <w:szCs w:val="22"/>
        </w:rPr>
        <w:t>[address, inc. postcode]</w:t>
      </w:r>
    </w:p>
    <w:p w14:paraId="27B0FB97" w14:textId="77777777" w:rsidR="00C16167" w:rsidRPr="004B2DCB" w:rsidRDefault="00C16167">
      <w:pPr>
        <w:pStyle w:val="Data"/>
        <w:rPr>
          <w:rStyle w:val="change"/>
          <w:iCs/>
          <w:color w:val="auto"/>
          <w:sz w:val="22"/>
          <w:szCs w:val="22"/>
        </w:rPr>
      </w:pPr>
      <w:r w:rsidRPr="004B2DCB">
        <w:rPr>
          <w:rStyle w:val="change"/>
          <w:iCs/>
          <w:color w:val="auto"/>
          <w:sz w:val="22"/>
          <w:szCs w:val="22"/>
        </w:rPr>
        <w:t>[address, inc. postcode]</w:t>
      </w:r>
    </w:p>
    <w:p w14:paraId="27B0FB98" w14:textId="77777777" w:rsidR="00C16167" w:rsidRPr="004B2DCB" w:rsidRDefault="00C16167">
      <w:pPr>
        <w:pStyle w:val="Data"/>
        <w:rPr>
          <w:rStyle w:val="change"/>
          <w:iCs/>
          <w:color w:val="auto"/>
          <w:sz w:val="22"/>
          <w:szCs w:val="22"/>
        </w:rPr>
      </w:pPr>
      <w:r w:rsidRPr="004B2DCB">
        <w:rPr>
          <w:rStyle w:val="change"/>
          <w:iCs/>
          <w:color w:val="auto"/>
          <w:sz w:val="22"/>
          <w:szCs w:val="22"/>
        </w:rPr>
        <w:t>[address, inc. postcode]</w:t>
      </w:r>
    </w:p>
    <w:p w14:paraId="27B0FB9A" w14:textId="77777777" w:rsidR="00C16167" w:rsidRPr="00125F66" w:rsidRDefault="00C16167">
      <w:pPr>
        <w:pStyle w:val="Heading3nonum"/>
        <w:rPr>
          <w:sz w:val="22"/>
          <w:szCs w:val="22"/>
        </w:rPr>
      </w:pPr>
      <w:r w:rsidRPr="004B2DCB">
        <w:rPr>
          <w:color w:val="auto"/>
          <w:sz w:val="22"/>
          <w:szCs w:val="22"/>
        </w:rPr>
        <w:t xml:space="preserve">to the extent authorised by and subject </w:t>
      </w:r>
      <w:r w:rsidRPr="00125F66">
        <w:rPr>
          <w:sz w:val="22"/>
          <w:szCs w:val="22"/>
        </w:rPr>
        <w:t>to the conditions of this permit.</w:t>
      </w:r>
    </w:p>
    <w:p w14:paraId="27B0FB9D" w14:textId="77777777" w:rsidR="00C16167" w:rsidRPr="00125F66" w:rsidRDefault="00C16167">
      <w:pPr>
        <w:pStyle w:val="Data"/>
        <w:ind w:right="1701"/>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551"/>
      </w:tblGrid>
      <w:tr w:rsidR="00C16167" w:rsidRPr="00125F66" w14:paraId="27B0FBA0" w14:textId="77777777" w:rsidTr="00861051">
        <w:trPr>
          <w:trHeight w:hRule="exact" w:val="393"/>
        </w:trPr>
        <w:tc>
          <w:tcPr>
            <w:tcW w:w="5387" w:type="dxa"/>
            <w:tcBorders>
              <w:top w:val="nil"/>
              <w:left w:val="nil"/>
              <w:right w:val="nil"/>
            </w:tcBorders>
          </w:tcPr>
          <w:p w14:paraId="27B0FB9E" w14:textId="6A1B28D3" w:rsidR="00C16167" w:rsidRPr="00125F66" w:rsidRDefault="009631AB">
            <w:pPr>
              <w:pStyle w:val="Heading3nonum"/>
              <w:ind w:right="1701"/>
              <w:rPr>
                <w:sz w:val="22"/>
                <w:szCs w:val="22"/>
              </w:rPr>
            </w:pPr>
            <w:r>
              <w:rPr>
                <w:sz w:val="22"/>
                <w:szCs w:val="22"/>
              </w:rPr>
              <w:t>Signed</w:t>
            </w:r>
          </w:p>
        </w:tc>
        <w:tc>
          <w:tcPr>
            <w:tcW w:w="2551" w:type="dxa"/>
            <w:tcBorders>
              <w:top w:val="nil"/>
              <w:left w:val="nil"/>
              <w:right w:val="nil"/>
            </w:tcBorders>
          </w:tcPr>
          <w:p w14:paraId="27B0FB9F" w14:textId="77777777" w:rsidR="00C16167" w:rsidRPr="00125F66" w:rsidRDefault="00C16167">
            <w:pPr>
              <w:pStyle w:val="Heading3nonum"/>
              <w:ind w:right="1701"/>
              <w:rPr>
                <w:sz w:val="22"/>
                <w:szCs w:val="22"/>
              </w:rPr>
            </w:pPr>
            <w:r w:rsidRPr="00125F66">
              <w:rPr>
                <w:sz w:val="22"/>
                <w:szCs w:val="22"/>
              </w:rPr>
              <w:t>Date</w:t>
            </w:r>
          </w:p>
        </w:tc>
      </w:tr>
      <w:tr w:rsidR="00C16167" w:rsidRPr="00125F66" w14:paraId="27B0FBA3" w14:textId="77777777" w:rsidTr="00DA0F76">
        <w:trPr>
          <w:trHeight w:hRule="exact" w:val="977"/>
        </w:trPr>
        <w:tc>
          <w:tcPr>
            <w:tcW w:w="5387" w:type="dxa"/>
            <w:vAlign w:val="center"/>
          </w:tcPr>
          <w:p w14:paraId="27B0FBA1" w14:textId="77777777" w:rsidR="00C16167" w:rsidRPr="00125F66" w:rsidRDefault="00F37625" w:rsidP="00DA0F76">
            <w:pPr>
              <w:pStyle w:val="Heading3nonum"/>
              <w:ind w:right="34"/>
              <w:jc w:val="center"/>
              <w:rPr>
                <w:sz w:val="22"/>
                <w:szCs w:val="22"/>
              </w:rPr>
            </w:pPr>
            <w:r w:rsidRPr="00D37B98">
              <w:rPr>
                <w:b/>
                <w:i/>
                <w:color w:val="auto"/>
                <w:sz w:val="22"/>
                <w:szCs w:val="22"/>
              </w:rPr>
              <w:t>[name of</w:t>
            </w:r>
            <w:r w:rsidR="00DA0F76" w:rsidRPr="00D37B98">
              <w:rPr>
                <w:b/>
                <w:i/>
                <w:color w:val="auto"/>
                <w:sz w:val="22"/>
                <w:szCs w:val="22"/>
              </w:rPr>
              <w:t xml:space="preserve"> </w:t>
            </w:r>
            <w:r w:rsidRPr="00D37B98">
              <w:rPr>
                <w:b/>
                <w:i/>
                <w:color w:val="auto"/>
                <w:sz w:val="22"/>
                <w:szCs w:val="22"/>
              </w:rPr>
              <w:t>authorised person]</w:t>
            </w:r>
          </w:p>
        </w:tc>
        <w:tc>
          <w:tcPr>
            <w:tcW w:w="2551" w:type="dxa"/>
            <w:vAlign w:val="center"/>
          </w:tcPr>
          <w:p w14:paraId="27B0FBA2" w14:textId="77777777" w:rsidR="00C16167" w:rsidRPr="00125F66" w:rsidRDefault="00FE6A4A" w:rsidP="00546F5D">
            <w:pPr>
              <w:pStyle w:val="Heading3nonum"/>
              <w:spacing w:before="0" w:line="240" w:lineRule="auto"/>
              <w:jc w:val="center"/>
              <w:rPr>
                <w:b/>
                <w:i/>
                <w:color w:val="FF0000"/>
                <w:sz w:val="22"/>
                <w:szCs w:val="22"/>
              </w:rPr>
            </w:pPr>
            <w:r w:rsidRPr="00D37B98">
              <w:rPr>
                <w:b/>
                <w:i/>
                <w:color w:val="auto"/>
                <w:sz w:val="22"/>
                <w:szCs w:val="22"/>
              </w:rPr>
              <w:t>[DD/MM/YYYY]</w:t>
            </w:r>
          </w:p>
        </w:tc>
      </w:tr>
    </w:tbl>
    <w:p w14:paraId="27B0FBA4" w14:textId="77777777" w:rsidR="00C16167" w:rsidRPr="00125F66" w:rsidRDefault="00C16167">
      <w:pPr>
        <w:pStyle w:val="Heading3nonum"/>
        <w:rPr>
          <w:sz w:val="22"/>
          <w:szCs w:val="22"/>
        </w:rPr>
      </w:pPr>
      <w:r w:rsidRPr="00125F66">
        <w:rPr>
          <w:sz w:val="22"/>
          <w:szCs w:val="22"/>
        </w:rPr>
        <w:t xml:space="preserve">Authorised on behalf of </w:t>
      </w:r>
      <w:r w:rsidR="00317002">
        <w:rPr>
          <w:sz w:val="22"/>
          <w:szCs w:val="22"/>
        </w:rPr>
        <w:t>Natural Resources Wales</w:t>
      </w:r>
    </w:p>
    <w:p w14:paraId="1E5D9BC0" w14:textId="77777777" w:rsidR="00D37B98" w:rsidRDefault="00D37B98" w:rsidP="003D48E5">
      <w:pPr>
        <w:pStyle w:val="Heading1nonum"/>
        <w:spacing w:line="240" w:lineRule="auto"/>
      </w:pPr>
    </w:p>
    <w:p w14:paraId="27B0FBA5" w14:textId="163C322D" w:rsidR="00C16167" w:rsidRPr="00125F66" w:rsidRDefault="00265570" w:rsidP="003D48E5">
      <w:pPr>
        <w:pStyle w:val="Heading1nonum"/>
        <w:spacing w:line="240" w:lineRule="auto"/>
      </w:pPr>
      <w:r w:rsidRPr="00125F66">
        <w:t>C</w:t>
      </w:r>
      <w:r w:rsidR="00C16167" w:rsidRPr="00125F66">
        <w:t>onditions</w:t>
      </w:r>
      <w:r w:rsidR="000F5C49" w:rsidRPr="00125F66">
        <w:t xml:space="preserve"> </w:t>
      </w:r>
    </w:p>
    <w:p w14:paraId="27B0FBA6" w14:textId="77777777" w:rsidR="00C16167" w:rsidRPr="00125F66" w:rsidRDefault="00C16167" w:rsidP="00936D0A">
      <w:pPr>
        <w:pStyle w:val="Heading1"/>
        <w:numPr>
          <w:ilvl w:val="0"/>
          <w:numId w:val="18"/>
        </w:numPr>
        <w:rPr>
          <w:sz w:val="18"/>
        </w:rPr>
      </w:pPr>
      <w:r w:rsidRPr="00125F66">
        <w:t>Management</w:t>
      </w:r>
    </w:p>
    <w:p w14:paraId="27B0FBA7" w14:textId="77777777" w:rsidR="00C16167" w:rsidRPr="00125F66" w:rsidRDefault="00C16167" w:rsidP="00936D0A">
      <w:pPr>
        <w:pStyle w:val="Heading2"/>
        <w:numPr>
          <w:ilvl w:val="1"/>
          <w:numId w:val="18"/>
        </w:numPr>
      </w:pPr>
      <w:r w:rsidRPr="00125F66">
        <w:t>General management</w:t>
      </w:r>
    </w:p>
    <w:p w14:paraId="27B0FBA8" w14:textId="77777777" w:rsidR="00C16167" w:rsidRPr="00125F66" w:rsidRDefault="00C16167" w:rsidP="00936D0A">
      <w:pPr>
        <w:pStyle w:val="Heading3"/>
        <w:numPr>
          <w:ilvl w:val="2"/>
          <w:numId w:val="19"/>
        </w:numPr>
      </w:pPr>
      <w:r w:rsidRPr="00125F66">
        <w:t xml:space="preserve">The </w:t>
      </w:r>
      <w:r w:rsidR="007C130D" w:rsidRPr="00125F66">
        <w:t xml:space="preserve">operator </w:t>
      </w:r>
      <w:r w:rsidRPr="00125F66">
        <w:t>shall manage and operate</w:t>
      </w:r>
      <w:r w:rsidR="007C130D" w:rsidRPr="00125F66">
        <w:t xml:space="preserve"> the activities</w:t>
      </w:r>
      <w:r w:rsidRPr="00125F66">
        <w:t>:</w:t>
      </w:r>
    </w:p>
    <w:p w14:paraId="27B0FBA9" w14:textId="13FCB404" w:rsidR="00C16167" w:rsidRPr="00125F66" w:rsidRDefault="00C16167" w:rsidP="00936D0A">
      <w:pPr>
        <w:pStyle w:val="Heading4"/>
        <w:numPr>
          <w:ilvl w:val="0"/>
          <w:numId w:val="14"/>
        </w:numPr>
        <w:spacing w:before="120"/>
        <w:ind w:left="1417" w:hanging="680"/>
      </w:pPr>
      <w:r w:rsidRPr="00125F66">
        <w:t xml:space="preserve">in accordance with a </w:t>
      </w:r>
      <w:r w:rsidR="007C130D" w:rsidRPr="00125F66">
        <w:t xml:space="preserve">written </w:t>
      </w:r>
      <w:r w:rsidRPr="00125F66">
        <w:t>management system</w:t>
      </w:r>
      <w:r w:rsidR="00EB534D" w:rsidRPr="00125F66">
        <w:t xml:space="preserve"> that</w:t>
      </w:r>
      <w:r w:rsidR="00D911C2" w:rsidRPr="00125F66">
        <w:t xml:space="preserve"> </w:t>
      </w:r>
      <w:r w:rsidRPr="00125F66">
        <w:t>identif</w:t>
      </w:r>
      <w:r w:rsidR="00FC0D8D" w:rsidRPr="00125F66">
        <w:t>ies</w:t>
      </w:r>
      <w:r w:rsidRPr="00125F66">
        <w:t xml:space="preserve"> and minimis</w:t>
      </w:r>
      <w:r w:rsidR="00FC0D8D" w:rsidRPr="00125F66">
        <w:t>es</w:t>
      </w:r>
      <w:r w:rsidRPr="00125F66">
        <w:t xml:space="preserve"> risks of pollution, including those arising from operations, maintenance, accidents, incidents</w:t>
      </w:r>
      <w:r w:rsidR="00A57252" w:rsidRPr="00125F66">
        <w:t>,</w:t>
      </w:r>
      <w:r w:rsidRPr="00125F66">
        <w:t xml:space="preserve"> non-</w:t>
      </w:r>
      <w:r w:rsidRPr="00C05FAF">
        <w:t>conformances</w:t>
      </w:r>
      <w:r w:rsidR="00E23BF3" w:rsidRPr="00C05FAF">
        <w:t>, closure</w:t>
      </w:r>
      <w:r w:rsidRPr="00C05FAF">
        <w:t xml:space="preserve"> an</w:t>
      </w:r>
      <w:r w:rsidRPr="00125F66">
        <w:t>d those drawn to the attention of the operator as a result of complaints; and</w:t>
      </w:r>
    </w:p>
    <w:p w14:paraId="27B0FBAA" w14:textId="77777777" w:rsidR="00C16167" w:rsidRPr="00125F66" w:rsidRDefault="007C130D" w:rsidP="00936D0A">
      <w:pPr>
        <w:pStyle w:val="Heading4"/>
        <w:numPr>
          <w:ilvl w:val="0"/>
          <w:numId w:val="14"/>
        </w:numPr>
        <w:spacing w:before="120"/>
        <w:ind w:left="1417" w:hanging="680"/>
      </w:pPr>
      <w:r w:rsidRPr="00125F66">
        <w:t xml:space="preserve">using </w:t>
      </w:r>
      <w:r w:rsidR="00C16167" w:rsidRPr="00125F66">
        <w:t xml:space="preserve">sufficient </w:t>
      </w:r>
      <w:r w:rsidRPr="00125F66">
        <w:t xml:space="preserve">competent </w:t>
      </w:r>
      <w:r w:rsidR="00C16167" w:rsidRPr="00125F66">
        <w:t xml:space="preserve">persons </w:t>
      </w:r>
      <w:r w:rsidRPr="00125F66">
        <w:t>and resources</w:t>
      </w:r>
      <w:r w:rsidR="00C16167" w:rsidRPr="00125F66">
        <w:t>.</w:t>
      </w:r>
    </w:p>
    <w:p w14:paraId="27B0FBAB" w14:textId="77777777" w:rsidR="00C16167" w:rsidRPr="00125F66" w:rsidRDefault="00C16167" w:rsidP="00936D0A">
      <w:pPr>
        <w:pStyle w:val="Heading3"/>
        <w:numPr>
          <w:ilvl w:val="2"/>
          <w:numId w:val="19"/>
        </w:numPr>
      </w:pPr>
      <w:r w:rsidRPr="00125F66">
        <w:t xml:space="preserve">Records demonstrating compliance with condition 1.1.1 shall be maintained. </w:t>
      </w:r>
    </w:p>
    <w:p w14:paraId="27B0FBAC" w14:textId="77777777" w:rsidR="00C16167" w:rsidRPr="00125F66" w:rsidRDefault="00C16167" w:rsidP="00936D0A">
      <w:pPr>
        <w:pStyle w:val="Heading3"/>
        <w:numPr>
          <w:ilvl w:val="2"/>
          <w:numId w:val="19"/>
        </w:numPr>
      </w:pPr>
      <w:r w:rsidRPr="00125F66">
        <w:lastRenderedPageBreak/>
        <w:t>Any person having duties that are or may be affected by the matters set out in this permit shall have convenient access to a copy of it kept at or near the place where those duties are carried out.</w:t>
      </w:r>
    </w:p>
    <w:p w14:paraId="422CE6CA" w14:textId="6D12E4DF" w:rsidR="00E556FE" w:rsidRDefault="00E556FE" w:rsidP="00E556FE">
      <w:pPr>
        <w:pStyle w:val="Heading2"/>
        <w:numPr>
          <w:ilvl w:val="0"/>
          <w:numId w:val="0"/>
        </w:numPr>
      </w:pPr>
      <w:r w:rsidRPr="00125F66">
        <w:t>1.2</w:t>
      </w:r>
      <w:r w:rsidRPr="00125F66">
        <w:tab/>
        <w:t>Energy efficiency</w:t>
      </w:r>
    </w:p>
    <w:p w14:paraId="4F9EA188" w14:textId="222F1D9A" w:rsidR="00E556FE" w:rsidRPr="00125F66" w:rsidRDefault="00E556FE" w:rsidP="00E556FE">
      <w:pPr>
        <w:pStyle w:val="Heading3"/>
        <w:numPr>
          <w:ilvl w:val="0"/>
          <w:numId w:val="0"/>
        </w:numPr>
        <w:ind w:left="709" w:hanging="709"/>
      </w:pPr>
      <w:r w:rsidRPr="00125F66">
        <w:t>1.2.1</w:t>
      </w:r>
      <w:r w:rsidRPr="00125F66">
        <w:rPr>
          <w:color w:val="FF0000"/>
        </w:rPr>
        <w:tab/>
      </w:r>
      <w:r w:rsidRPr="00125F66">
        <w:t>The operator shall:</w:t>
      </w:r>
    </w:p>
    <w:p w14:paraId="13A7C98F" w14:textId="77777777" w:rsidR="00E556FE" w:rsidRPr="00125F66" w:rsidRDefault="00E556FE" w:rsidP="00936D0A">
      <w:pPr>
        <w:pStyle w:val="Heading3nonum"/>
        <w:numPr>
          <w:ilvl w:val="0"/>
          <w:numId w:val="9"/>
        </w:numPr>
        <w:ind w:left="1418" w:hanging="709"/>
      </w:pPr>
      <w:r w:rsidRPr="00125F66">
        <w:t>take appropriate measures to ensure that energy is used efficiently in the activities;</w:t>
      </w:r>
    </w:p>
    <w:p w14:paraId="26EC1CB0" w14:textId="77777777" w:rsidR="00E556FE" w:rsidRPr="00125F66" w:rsidRDefault="00E556FE" w:rsidP="00936D0A">
      <w:pPr>
        <w:pStyle w:val="Heading3nonum"/>
        <w:numPr>
          <w:ilvl w:val="0"/>
          <w:numId w:val="9"/>
        </w:numPr>
        <w:ind w:left="1418" w:hanging="709"/>
      </w:pPr>
      <w:r w:rsidRPr="00125F66">
        <w:t xml:space="preserve">review and record at least every four years whether there are suitable opportunities to improve the energy efficiency of the activities; and  </w:t>
      </w:r>
    </w:p>
    <w:p w14:paraId="4B154615" w14:textId="77777777" w:rsidR="00E556FE" w:rsidRPr="00125F66" w:rsidRDefault="00E556FE" w:rsidP="00936D0A">
      <w:pPr>
        <w:pStyle w:val="Heading3nonum"/>
        <w:numPr>
          <w:ilvl w:val="0"/>
          <w:numId w:val="9"/>
        </w:numPr>
        <w:ind w:left="1418" w:hanging="709"/>
      </w:pPr>
      <w:r w:rsidRPr="00125F66">
        <w:t xml:space="preserve">take any further appropriate measures identified by a review. </w:t>
      </w:r>
    </w:p>
    <w:p w14:paraId="0A2E6BAC" w14:textId="77777777" w:rsidR="00E556FE" w:rsidRPr="00125F66" w:rsidRDefault="00E556FE" w:rsidP="00E556FE">
      <w:pPr>
        <w:pStyle w:val="Heading2"/>
        <w:numPr>
          <w:ilvl w:val="0"/>
          <w:numId w:val="0"/>
        </w:numPr>
      </w:pPr>
      <w:r w:rsidRPr="00125F66">
        <w:t>1.3</w:t>
      </w:r>
      <w:r w:rsidRPr="00125F66">
        <w:tab/>
        <w:t>Efficient use of raw materials</w:t>
      </w:r>
    </w:p>
    <w:p w14:paraId="31E5695F" w14:textId="048F55E5" w:rsidR="00E556FE" w:rsidRPr="00125F66" w:rsidRDefault="00E556FE" w:rsidP="00E556FE">
      <w:pPr>
        <w:pStyle w:val="Heading3"/>
        <w:numPr>
          <w:ilvl w:val="0"/>
          <w:numId w:val="0"/>
        </w:numPr>
        <w:ind w:left="709" w:hanging="709"/>
      </w:pPr>
      <w:r w:rsidRPr="00125F66">
        <w:t>1.3.1</w:t>
      </w:r>
      <w:r w:rsidRPr="00125F66">
        <w:tab/>
        <w:t>The operator shall:</w:t>
      </w:r>
    </w:p>
    <w:p w14:paraId="49082AB7" w14:textId="77777777" w:rsidR="00E556FE" w:rsidRPr="00125F66" w:rsidRDefault="00E556FE" w:rsidP="00936D0A">
      <w:pPr>
        <w:numPr>
          <w:ilvl w:val="0"/>
          <w:numId w:val="8"/>
        </w:numPr>
        <w:spacing w:before="120" w:line="270" w:lineRule="exact"/>
        <w:ind w:left="1418" w:hanging="709"/>
        <w:jc w:val="left"/>
        <w:rPr>
          <w:rFonts w:ascii="Arial" w:hAnsi="Arial"/>
          <w:sz w:val="18"/>
        </w:rPr>
      </w:pPr>
      <w:r w:rsidRPr="00125F66">
        <w:rPr>
          <w:rFonts w:ascii="Arial" w:hAnsi="Arial"/>
          <w:sz w:val="18"/>
        </w:rPr>
        <w:t xml:space="preserve">take appropriate measures to ensure that raw materials and water are used efficiently in the activities; </w:t>
      </w:r>
    </w:p>
    <w:p w14:paraId="595B9A14" w14:textId="77777777" w:rsidR="00E556FE" w:rsidRPr="00125F66" w:rsidRDefault="00E556FE" w:rsidP="00936D0A">
      <w:pPr>
        <w:numPr>
          <w:ilvl w:val="0"/>
          <w:numId w:val="8"/>
        </w:numPr>
        <w:spacing w:before="120" w:line="270" w:lineRule="exact"/>
        <w:ind w:left="1418" w:hanging="709"/>
        <w:jc w:val="left"/>
        <w:rPr>
          <w:rFonts w:ascii="Arial" w:hAnsi="Arial"/>
          <w:sz w:val="18"/>
        </w:rPr>
      </w:pPr>
      <w:r w:rsidRPr="00125F66">
        <w:rPr>
          <w:rFonts w:ascii="Arial" w:hAnsi="Arial"/>
          <w:sz w:val="18"/>
        </w:rPr>
        <w:t>maintain records of raw materials and water used in the activities;</w:t>
      </w:r>
    </w:p>
    <w:p w14:paraId="2A32C4D0" w14:textId="77777777" w:rsidR="00E556FE" w:rsidRPr="00125F66" w:rsidRDefault="00E556FE" w:rsidP="00936D0A">
      <w:pPr>
        <w:numPr>
          <w:ilvl w:val="0"/>
          <w:numId w:val="8"/>
        </w:numPr>
        <w:spacing w:before="120" w:line="270" w:lineRule="exact"/>
        <w:ind w:left="1418" w:hanging="709"/>
        <w:jc w:val="left"/>
        <w:rPr>
          <w:rFonts w:ascii="Arial" w:hAnsi="Arial"/>
          <w:sz w:val="18"/>
        </w:rPr>
      </w:pPr>
      <w:r w:rsidRPr="00125F66">
        <w:rPr>
          <w:rFonts w:ascii="Arial" w:hAnsi="Arial"/>
          <w:sz w:val="18"/>
        </w:rPr>
        <w:t>review and record at least every four years whether there are suitable alternative materials that could reduce environmental impact or opportunities to improve the efficiency of raw material and water use; and</w:t>
      </w:r>
    </w:p>
    <w:p w14:paraId="78B52757" w14:textId="77777777" w:rsidR="00E556FE" w:rsidRPr="00125F66" w:rsidRDefault="00E556FE" w:rsidP="00936D0A">
      <w:pPr>
        <w:numPr>
          <w:ilvl w:val="0"/>
          <w:numId w:val="8"/>
        </w:numPr>
        <w:spacing w:before="120" w:line="270" w:lineRule="exact"/>
        <w:ind w:left="1418" w:hanging="709"/>
        <w:jc w:val="left"/>
        <w:rPr>
          <w:rFonts w:ascii="Arial" w:hAnsi="Arial"/>
          <w:sz w:val="18"/>
        </w:rPr>
      </w:pPr>
      <w:r w:rsidRPr="00125F66">
        <w:rPr>
          <w:rFonts w:ascii="Arial" w:hAnsi="Arial"/>
          <w:sz w:val="18"/>
        </w:rPr>
        <w:t>take any further appropriate measures identified by a review.</w:t>
      </w:r>
    </w:p>
    <w:p w14:paraId="58B33542" w14:textId="77777777" w:rsidR="00E556FE" w:rsidRPr="00125F66" w:rsidRDefault="00E556FE" w:rsidP="00E556FE">
      <w:pPr>
        <w:pStyle w:val="Heading2"/>
        <w:numPr>
          <w:ilvl w:val="0"/>
          <w:numId w:val="0"/>
        </w:numPr>
        <w:ind w:left="709" w:hanging="709"/>
      </w:pPr>
      <w:r w:rsidRPr="00125F66">
        <w:t>1.4</w:t>
      </w:r>
      <w:r w:rsidRPr="00125F66">
        <w:tab/>
        <w:t>Avoidance, recovery and disposal of wastes produced by the activities</w:t>
      </w:r>
    </w:p>
    <w:p w14:paraId="6E0EFA2B" w14:textId="77777777" w:rsidR="00E556FE" w:rsidRPr="00E556FE" w:rsidRDefault="00E556FE" w:rsidP="00936D0A">
      <w:pPr>
        <w:pStyle w:val="Heading3"/>
        <w:numPr>
          <w:ilvl w:val="2"/>
          <w:numId w:val="23"/>
        </w:numPr>
        <w:rPr>
          <w:color w:val="auto"/>
          <w:lang w:eastAsia="en-GB"/>
        </w:rPr>
      </w:pPr>
      <w:r w:rsidRPr="00E556FE">
        <w:rPr>
          <w:color w:val="auto"/>
          <w:lang w:eastAsia="en-GB"/>
        </w:rPr>
        <w:t>The operator shall take appropriate measures to ensure that:</w:t>
      </w:r>
    </w:p>
    <w:p w14:paraId="4FA0319D" w14:textId="77777777" w:rsidR="00E556FE" w:rsidRPr="00E556FE" w:rsidRDefault="00E556FE" w:rsidP="00936D0A">
      <w:pPr>
        <w:pStyle w:val="Heading3"/>
        <w:numPr>
          <w:ilvl w:val="0"/>
          <w:numId w:val="24"/>
        </w:numPr>
        <w:tabs>
          <w:tab w:val="clear" w:pos="1080"/>
          <w:tab w:val="num" w:pos="1418"/>
        </w:tabs>
        <w:ind w:left="1418" w:hanging="698"/>
        <w:rPr>
          <w:color w:val="auto"/>
          <w:lang w:eastAsia="en-GB"/>
        </w:rPr>
      </w:pPr>
      <w:r w:rsidRPr="00E556FE">
        <w:rPr>
          <w:color w:val="auto"/>
          <w:lang w:eastAsia="en-GB"/>
        </w:rPr>
        <w:t>the waste hierarchy referred to in Article 4 of the Waste Framework Directive is applied to the generation of  waste by the activities; and</w:t>
      </w:r>
    </w:p>
    <w:p w14:paraId="4F9C46C0" w14:textId="77777777" w:rsidR="00E556FE" w:rsidRPr="00E556FE" w:rsidRDefault="00E556FE" w:rsidP="00936D0A">
      <w:pPr>
        <w:pStyle w:val="Heading3"/>
        <w:numPr>
          <w:ilvl w:val="0"/>
          <w:numId w:val="24"/>
        </w:numPr>
        <w:tabs>
          <w:tab w:val="clear" w:pos="1080"/>
          <w:tab w:val="num" w:pos="1418"/>
        </w:tabs>
        <w:ind w:left="1418" w:hanging="698"/>
        <w:rPr>
          <w:color w:val="auto"/>
          <w:lang w:eastAsia="en-GB"/>
        </w:rPr>
      </w:pPr>
      <w:r w:rsidRPr="00E556FE">
        <w:rPr>
          <w:color w:val="auto"/>
          <w:lang w:eastAsia="en-GB"/>
        </w:rPr>
        <w:t>any waste generated by the activities is treated in accordance with the waste hierarchy referred to in Article 4 of the Waste Framework Directive; and</w:t>
      </w:r>
    </w:p>
    <w:p w14:paraId="3953111D" w14:textId="77777777" w:rsidR="00E556FE" w:rsidRPr="00E556FE" w:rsidRDefault="00E556FE" w:rsidP="00936D0A">
      <w:pPr>
        <w:pStyle w:val="Heading3"/>
        <w:numPr>
          <w:ilvl w:val="0"/>
          <w:numId w:val="24"/>
        </w:numPr>
        <w:tabs>
          <w:tab w:val="clear" w:pos="1080"/>
          <w:tab w:val="num" w:pos="1418"/>
        </w:tabs>
        <w:ind w:left="1418" w:hanging="698"/>
        <w:rPr>
          <w:color w:val="auto"/>
          <w:lang w:eastAsia="en-GB"/>
        </w:rPr>
      </w:pPr>
      <w:r w:rsidRPr="00E556FE">
        <w:rPr>
          <w:color w:val="auto"/>
          <w:lang w:eastAsia="en-GB"/>
        </w:rPr>
        <w:t>where disposal is necessary, this is undertaken in a manner which minimises its impact on the environment.</w:t>
      </w:r>
    </w:p>
    <w:p w14:paraId="764126CA" w14:textId="77777777" w:rsidR="00A37D24" w:rsidRDefault="00E556FE" w:rsidP="00A37D24">
      <w:pPr>
        <w:pStyle w:val="Heading3"/>
        <w:numPr>
          <w:ilvl w:val="2"/>
          <w:numId w:val="23"/>
        </w:numPr>
        <w:rPr>
          <w:color w:val="auto"/>
          <w:lang w:eastAsia="en-GB"/>
        </w:rPr>
      </w:pPr>
      <w:r w:rsidRPr="00E556FE">
        <w:rPr>
          <w:color w:val="auto"/>
          <w:lang w:eastAsia="en-GB"/>
        </w:rPr>
        <w:t>The operator shall review and record at least every four years whether changes to those measures should be made and take any further appropriate measures identified by a review.</w:t>
      </w:r>
    </w:p>
    <w:p w14:paraId="27B0FBAF" w14:textId="77777777" w:rsidR="00C16167" w:rsidRPr="00125F66" w:rsidRDefault="00C16167">
      <w:pPr>
        <w:pStyle w:val="Heading1"/>
        <w:rPr>
          <w:sz w:val="18"/>
        </w:rPr>
      </w:pPr>
      <w:r w:rsidRPr="00125F66">
        <w:t>2</w:t>
      </w:r>
      <w:r w:rsidRPr="00125F66">
        <w:tab/>
        <w:t>Operations</w:t>
      </w:r>
    </w:p>
    <w:p w14:paraId="27B0FBB0" w14:textId="77777777" w:rsidR="00C16167" w:rsidRPr="00125F66" w:rsidRDefault="00C16167" w:rsidP="00EC7F22">
      <w:pPr>
        <w:spacing w:before="240" w:after="120" w:line="300" w:lineRule="exact"/>
        <w:rPr>
          <w:rFonts w:ascii="Arial" w:hAnsi="Arial"/>
          <w:b/>
          <w:sz w:val="28"/>
        </w:rPr>
      </w:pPr>
      <w:r w:rsidRPr="00125F66">
        <w:rPr>
          <w:rFonts w:ascii="Arial" w:hAnsi="Arial"/>
          <w:b/>
          <w:sz w:val="28"/>
        </w:rPr>
        <w:t>2.1</w:t>
      </w:r>
      <w:r w:rsidRPr="00125F66">
        <w:rPr>
          <w:rFonts w:ascii="Arial" w:hAnsi="Arial"/>
          <w:b/>
          <w:sz w:val="28"/>
        </w:rPr>
        <w:tab/>
        <w:t>Permitted activities</w:t>
      </w:r>
    </w:p>
    <w:p w14:paraId="27B0FBB1" w14:textId="77777777" w:rsidR="00C16167" w:rsidRPr="00125F66" w:rsidRDefault="00C16167" w:rsidP="007D3C62">
      <w:pPr>
        <w:pStyle w:val="Heading3"/>
        <w:numPr>
          <w:ilvl w:val="0"/>
          <w:numId w:val="0"/>
        </w:numPr>
        <w:ind w:left="709" w:hanging="709"/>
      </w:pPr>
      <w:r w:rsidRPr="00125F66">
        <w:t>2.1.1</w:t>
      </w:r>
      <w:r w:rsidRPr="00125F66">
        <w:tab/>
        <w:t xml:space="preserve">The operator is </w:t>
      </w:r>
      <w:r w:rsidR="004C238B" w:rsidRPr="00125F66">
        <w:t xml:space="preserve">only </w:t>
      </w:r>
      <w:r w:rsidRPr="00125F66">
        <w:t xml:space="preserve">authorised to carry out the activities specified in schedule 1 table S1.1 (the “activities”). </w:t>
      </w:r>
    </w:p>
    <w:p w14:paraId="0AE0F422" w14:textId="77777777" w:rsidR="00445DEC" w:rsidRPr="00125F66" w:rsidRDefault="00445DEC" w:rsidP="00445DEC">
      <w:pPr>
        <w:pStyle w:val="Heading2"/>
        <w:numPr>
          <w:ilvl w:val="0"/>
          <w:numId w:val="0"/>
        </w:numPr>
      </w:pPr>
      <w:r w:rsidRPr="00125F66">
        <w:lastRenderedPageBreak/>
        <w:t>2.2</w:t>
      </w:r>
      <w:r w:rsidRPr="00125F66">
        <w:tab/>
        <w:t xml:space="preserve">The site </w:t>
      </w:r>
    </w:p>
    <w:p w14:paraId="73028002" w14:textId="5D55164E" w:rsidR="00445DEC" w:rsidRDefault="00445DEC" w:rsidP="00445DEC">
      <w:pPr>
        <w:pStyle w:val="Heading3rednonum"/>
        <w:rPr>
          <w:color w:val="000000"/>
        </w:rPr>
      </w:pPr>
      <w:r w:rsidRPr="00125F66">
        <w:rPr>
          <w:color w:val="000000"/>
        </w:rPr>
        <w:t>2.2.1</w:t>
      </w:r>
      <w:r w:rsidRPr="00125F66">
        <w:rPr>
          <w:color w:val="000000"/>
        </w:rPr>
        <w:tab/>
        <w:t>The activities shall not extend beyond the site, being the land shown edged in green on the site plan at schedule 7 to this permit.</w:t>
      </w:r>
    </w:p>
    <w:p w14:paraId="6E8E2578" w14:textId="77777777" w:rsidR="00A37D24" w:rsidRPr="00EA7027" w:rsidRDefault="00A37D24" w:rsidP="00A37D24">
      <w:pPr>
        <w:pStyle w:val="Heading3"/>
        <w:numPr>
          <w:ilvl w:val="0"/>
          <w:numId w:val="0"/>
        </w:numPr>
        <w:ind w:left="720" w:hanging="720"/>
        <w:rPr>
          <w:color w:val="auto"/>
        </w:rPr>
      </w:pPr>
      <w:r w:rsidRPr="00EA7027">
        <w:rPr>
          <w:color w:val="auto"/>
        </w:rPr>
        <w:t>2.2.1</w:t>
      </w:r>
      <w:r w:rsidRPr="00EA7027">
        <w:rPr>
          <w:color w:val="auto"/>
        </w:rPr>
        <w:tab/>
        <w:t>The activities shall not extend beyond the site, being the land shown edged in green on the site plan at schedule 7 to this permit, which is within the area edged in red on the site plan that represents the extent of the installation covered by this permit and that/those of (the) other operator(s) of the installation.</w:t>
      </w:r>
    </w:p>
    <w:p w14:paraId="0DE336DD" w14:textId="77777777" w:rsidR="00445DEC" w:rsidRPr="00125F66" w:rsidRDefault="00445DEC" w:rsidP="00445DEC">
      <w:pPr>
        <w:pStyle w:val="Heading1nonum"/>
        <w:spacing w:before="80" w:after="0" w:line="240" w:lineRule="auto"/>
        <w:rPr>
          <w:sz w:val="28"/>
          <w:szCs w:val="28"/>
        </w:rPr>
      </w:pPr>
      <w:r w:rsidRPr="00125F66">
        <w:rPr>
          <w:sz w:val="28"/>
          <w:szCs w:val="28"/>
        </w:rPr>
        <w:t>2.3</w:t>
      </w:r>
      <w:r w:rsidRPr="00125F66">
        <w:rPr>
          <w:sz w:val="28"/>
          <w:szCs w:val="28"/>
        </w:rPr>
        <w:tab/>
        <w:t>Operating techniques</w:t>
      </w:r>
    </w:p>
    <w:p w14:paraId="27B0FBB2" w14:textId="756AB637" w:rsidR="00C16167" w:rsidRDefault="00445DEC" w:rsidP="000465DC">
      <w:pPr>
        <w:pStyle w:val="pindent"/>
        <w:jc w:val="left"/>
      </w:pPr>
      <w:r w:rsidRPr="00125F66">
        <w:rPr>
          <w:color w:val="000000"/>
        </w:rPr>
        <w:t>2.3.1</w:t>
      </w:r>
      <w:r w:rsidRPr="00125F66">
        <w:rPr>
          <w:color w:val="000000"/>
        </w:rPr>
        <w:tab/>
        <w:t xml:space="preserve">The </w:t>
      </w:r>
      <w:r w:rsidRPr="00125F66">
        <w:t xml:space="preserve">activities shall, subject to the conditions of this permit, be operated in accordance with the </w:t>
      </w:r>
      <w:r w:rsidR="004B45EC">
        <w:t xml:space="preserve">‘Low Impact Hydrogen Production’ </w:t>
      </w:r>
      <w:r w:rsidRPr="00125F66">
        <w:t xml:space="preserve">criteria specified in </w:t>
      </w:r>
      <w:r>
        <w:t>Natural Resources Wales</w:t>
      </w:r>
      <w:r w:rsidRPr="00125F66">
        <w:t>’s Environmental Permitting application form at the time the permit application was made.</w:t>
      </w:r>
    </w:p>
    <w:p w14:paraId="18088D5C" w14:textId="789DE8C6" w:rsidR="005F35CB" w:rsidRPr="00EA7027" w:rsidRDefault="005F35CB" w:rsidP="005F35CB">
      <w:pPr>
        <w:pStyle w:val="pindent"/>
        <w:jc w:val="left"/>
      </w:pPr>
      <w:r w:rsidRPr="00EA7027">
        <w:t>2.3.2</w:t>
      </w:r>
      <w:r w:rsidRPr="00EA7027">
        <w:tab/>
        <w:t>Any raw materials or fuels listed in schedule 2 table S2.1 shall conform to the specifications set out in that table.</w:t>
      </w:r>
    </w:p>
    <w:p w14:paraId="310CBAB3" w14:textId="6A84ADA8" w:rsidR="005D468D" w:rsidRPr="00EA7027" w:rsidRDefault="005D468D" w:rsidP="005D468D">
      <w:pPr>
        <w:pStyle w:val="Heading3"/>
        <w:numPr>
          <w:ilvl w:val="0"/>
          <w:numId w:val="0"/>
        </w:numPr>
        <w:ind w:left="720" w:hanging="720"/>
        <w:rPr>
          <w:color w:val="auto"/>
        </w:rPr>
      </w:pPr>
      <w:r w:rsidRPr="00EA7027">
        <w:rPr>
          <w:color w:val="auto"/>
        </w:rPr>
        <w:t>2.3.3</w:t>
      </w:r>
      <w:r w:rsidRPr="00EA7027">
        <w:rPr>
          <w:color w:val="auto"/>
        </w:rPr>
        <w:tab/>
        <w:t>The operator shall ensure that where waste produced by the activities is sent to a relevant waste operation, that operation is provided with the following information, prior to the receipt of the waste:</w:t>
      </w:r>
    </w:p>
    <w:p w14:paraId="5063410A" w14:textId="77777777" w:rsidR="005D468D" w:rsidRPr="00EA7027" w:rsidRDefault="005D468D" w:rsidP="005D468D">
      <w:pPr>
        <w:pStyle w:val="Heading3"/>
        <w:numPr>
          <w:ilvl w:val="0"/>
          <w:numId w:val="0"/>
        </w:numPr>
        <w:ind w:left="720" w:hanging="720"/>
        <w:rPr>
          <w:color w:val="auto"/>
        </w:rPr>
      </w:pPr>
      <w:r w:rsidRPr="00EA7027">
        <w:rPr>
          <w:color w:val="auto"/>
        </w:rPr>
        <w:tab/>
        <w:t>(a)</w:t>
      </w:r>
      <w:r w:rsidRPr="00EA7027">
        <w:rPr>
          <w:color w:val="auto"/>
        </w:rPr>
        <w:tab/>
        <w:t>the nature of the process producing the waste;</w:t>
      </w:r>
    </w:p>
    <w:p w14:paraId="0AC2F893" w14:textId="77777777" w:rsidR="005D468D" w:rsidRPr="00EA7027" w:rsidRDefault="005D468D" w:rsidP="005D468D">
      <w:pPr>
        <w:pStyle w:val="Heading3"/>
        <w:numPr>
          <w:ilvl w:val="0"/>
          <w:numId w:val="0"/>
        </w:numPr>
        <w:ind w:left="720" w:hanging="720"/>
        <w:rPr>
          <w:color w:val="auto"/>
        </w:rPr>
      </w:pPr>
      <w:r w:rsidRPr="00EA7027">
        <w:rPr>
          <w:color w:val="auto"/>
        </w:rPr>
        <w:tab/>
        <w:t>(b)</w:t>
      </w:r>
      <w:r w:rsidRPr="00EA7027">
        <w:rPr>
          <w:color w:val="auto"/>
        </w:rPr>
        <w:tab/>
        <w:t>the composition of the waste;</w:t>
      </w:r>
    </w:p>
    <w:p w14:paraId="74C6CE01" w14:textId="77777777" w:rsidR="005D468D" w:rsidRPr="00EA7027" w:rsidRDefault="005D468D" w:rsidP="005D468D">
      <w:pPr>
        <w:pStyle w:val="Heading3"/>
        <w:numPr>
          <w:ilvl w:val="0"/>
          <w:numId w:val="0"/>
        </w:numPr>
        <w:ind w:left="720" w:hanging="720"/>
        <w:rPr>
          <w:color w:val="auto"/>
        </w:rPr>
      </w:pPr>
      <w:r w:rsidRPr="00EA7027">
        <w:rPr>
          <w:color w:val="auto"/>
        </w:rPr>
        <w:tab/>
        <w:t>(c)</w:t>
      </w:r>
      <w:r w:rsidRPr="00EA7027">
        <w:rPr>
          <w:color w:val="auto"/>
        </w:rPr>
        <w:tab/>
        <w:t>the handling requirements of the waste;</w:t>
      </w:r>
    </w:p>
    <w:p w14:paraId="09D9FBD2" w14:textId="77777777" w:rsidR="005D468D" w:rsidRPr="00EA7027" w:rsidRDefault="005D468D" w:rsidP="005D468D">
      <w:pPr>
        <w:pStyle w:val="Heading3"/>
        <w:numPr>
          <w:ilvl w:val="0"/>
          <w:numId w:val="0"/>
        </w:numPr>
        <w:ind w:left="720" w:hanging="720"/>
        <w:rPr>
          <w:color w:val="auto"/>
        </w:rPr>
      </w:pPr>
      <w:r w:rsidRPr="00EA7027">
        <w:rPr>
          <w:color w:val="auto"/>
        </w:rPr>
        <w:tab/>
        <w:t>(d)</w:t>
      </w:r>
      <w:r w:rsidRPr="00EA7027">
        <w:rPr>
          <w:color w:val="auto"/>
        </w:rPr>
        <w:tab/>
        <w:t>the hazardous property associated with the waste, if applicable; and</w:t>
      </w:r>
    </w:p>
    <w:p w14:paraId="0A9E59B8" w14:textId="77777777" w:rsidR="005D468D" w:rsidRPr="00EA7027" w:rsidRDefault="005D468D" w:rsidP="005D468D">
      <w:pPr>
        <w:pStyle w:val="Heading3"/>
        <w:numPr>
          <w:ilvl w:val="0"/>
          <w:numId w:val="0"/>
        </w:numPr>
        <w:ind w:left="720" w:hanging="720"/>
        <w:rPr>
          <w:color w:val="auto"/>
        </w:rPr>
      </w:pPr>
      <w:r w:rsidRPr="00EA7027">
        <w:rPr>
          <w:color w:val="auto"/>
        </w:rPr>
        <w:tab/>
        <w:t>(e)</w:t>
      </w:r>
      <w:r w:rsidRPr="00EA7027">
        <w:rPr>
          <w:color w:val="auto"/>
        </w:rPr>
        <w:tab/>
        <w:t>the waste code of the waste.</w:t>
      </w:r>
    </w:p>
    <w:p w14:paraId="77E4A4AF" w14:textId="48B57DEE" w:rsidR="005D468D" w:rsidRPr="00EA7027" w:rsidRDefault="005D468D" w:rsidP="005D468D">
      <w:pPr>
        <w:pStyle w:val="Heading3"/>
        <w:numPr>
          <w:ilvl w:val="0"/>
          <w:numId w:val="0"/>
        </w:numPr>
        <w:ind w:left="720" w:hanging="720"/>
        <w:rPr>
          <w:color w:val="auto"/>
        </w:rPr>
      </w:pPr>
      <w:r w:rsidRPr="00EA7027">
        <w:rPr>
          <w:color w:val="auto"/>
        </w:rPr>
        <w:t>2.3.4</w:t>
      </w:r>
      <w:r w:rsidRPr="00EA7027">
        <w:rPr>
          <w:color w:val="auto"/>
        </w:rPr>
        <w:tab/>
        <w:t>The operator shall ensure that where waste produced by the activities is sent to a landfill site, it meets the waste acceptance criteria for that landfill.</w:t>
      </w:r>
    </w:p>
    <w:p w14:paraId="1B1A2C30" w14:textId="26895349" w:rsidR="004B45EC" w:rsidRPr="00125F66" w:rsidRDefault="004B45EC" w:rsidP="00AB4226">
      <w:pPr>
        <w:pStyle w:val="Heading2"/>
        <w:numPr>
          <w:ilvl w:val="0"/>
          <w:numId w:val="0"/>
        </w:numPr>
        <w:rPr>
          <w:color w:val="FF0000"/>
        </w:rPr>
      </w:pPr>
    </w:p>
    <w:p w14:paraId="5421D8FB" w14:textId="77777777" w:rsidR="004B45EC" w:rsidRPr="00125F66" w:rsidRDefault="004B45EC" w:rsidP="004B45EC">
      <w:pPr>
        <w:pStyle w:val="AgencyStdParagraph"/>
      </w:pPr>
    </w:p>
    <w:p w14:paraId="27B0FBC4" w14:textId="77777777" w:rsidR="00C16167" w:rsidRPr="00125F66" w:rsidRDefault="00C16167" w:rsidP="00682ACA">
      <w:pPr>
        <w:pStyle w:val="Heading1"/>
        <w:spacing w:line="240" w:lineRule="auto"/>
        <w:rPr>
          <w:sz w:val="18"/>
        </w:rPr>
      </w:pPr>
      <w:r w:rsidRPr="00125F66">
        <w:t>3</w:t>
      </w:r>
      <w:r w:rsidRPr="00125F66">
        <w:tab/>
        <w:t>Emissions and monitoring</w:t>
      </w:r>
    </w:p>
    <w:p w14:paraId="27B0FBC5" w14:textId="77777777" w:rsidR="00C16167" w:rsidRPr="00176814" w:rsidRDefault="00C16167">
      <w:pPr>
        <w:pStyle w:val="Heading2"/>
        <w:numPr>
          <w:ilvl w:val="0"/>
          <w:numId w:val="0"/>
        </w:numPr>
      </w:pPr>
      <w:r w:rsidRPr="00176814">
        <w:t>3.1</w:t>
      </w:r>
      <w:r w:rsidRPr="00176814">
        <w:tab/>
        <w:t>Emissions to water, air or land</w:t>
      </w:r>
    </w:p>
    <w:p w14:paraId="27B0FBCA" w14:textId="4EF4CDFD" w:rsidR="00C16167" w:rsidRPr="00EA7027" w:rsidRDefault="00953C37" w:rsidP="00087D37">
      <w:pPr>
        <w:pStyle w:val="Heading3"/>
        <w:numPr>
          <w:ilvl w:val="0"/>
          <w:numId w:val="0"/>
        </w:numPr>
        <w:ind w:left="709" w:hanging="709"/>
        <w:rPr>
          <w:color w:val="auto"/>
        </w:rPr>
      </w:pPr>
      <w:r w:rsidRPr="00176814">
        <w:rPr>
          <w:color w:val="auto"/>
        </w:rPr>
        <w:t>3.1.1</w:t>
      </w:r>
      <w:r w:rsidR="003D7C65" w:rsidRPr="00176814">
        <w:rPr>
          <w:color w:val="auto"/>
        </w:rPr>
        <w:tab/>
      </w:r>
      <w:r w:rsidR="00C16167" w:rsidRPr="00EA7027">
        <w:rPr>
          <w:color w:val="auto"/>
        </w:rPr>
        <w:t xml:space="preserve">There shall be no </w:t>
      </w:r>
      <w:r w:rsidR="00C16167" w:rsidRPr="00EA7027">
        <w:rPr>
          <w:snapToGrid w:val="0"/>
          <w:color w:val="auto"/>
        </w:rPr>
        <w:t>point source</w:t>
      </w:r>
      <w:r w:rsidR="00C16167" w:rsidRPr="00EA7027">
        <w:rPr>
          <w:i/>
          <w:snapToGrid w:val="0"/>
          <w:color w:val="auto"/>
        </w:rPr>
        <w:t xml:space="preserve"> </w:t>
      </w:r>
      <w:r w:rsidR="00C16167" w:rsidRPr="00EA7027">
        <w:rPr>
          <w:snapToGrid w:val="0"/>
          <w:color w:val="auto"/>
        </w:rPr>
        <w:t xml:space="preserve">emissions to water, air or land except from the sources and emission points listed </w:t>
      </w:r>
      <w:r w:rsidR="00C16167" w:rsidRPr="00EA7027">
        <w:rPr>
          <w:color w:val="auto"/>
        </w:rPr>
        <w:t xml:space="preserve">in schedule </w:t>
      </w:r>
      <w:r w:rsidR="003B4D13" w:rsidRPr="00EA7027">
        <w:rPr>
          <w:color w:val="auto"/>
        </w:rPr>
        <w:t>3</w:t>
      </w:r>
      <w:r w:rsidR="00C16167" w:rsidRPr="00EA7027">
        <w:rPr>
          <w:color w:val="auto"/>
        </w:rPr>
        <w:t xml:space="preserve"> tables S</w:t>
      </w:r>
      <w:r w:rsidR="003B4D13" w:rsidRPr="00EA7027">
        <w:rPr>
          <w:color w:val="auto"/>
        </w:rPr>
        <w:t>3</w:t>
      </w:r>
      <w:r w:rsidR="00C16167" w:rsidRPr="00EA7027">
        <w:rPr>
          <w:color w:val="auto"/>
        </w:rPr>
        <w:t>.1</w:t>
      </w:r>
      <w:r w:rsidR="004B45EC" w:rsidRPr="00EA7027">
        <w:rPr>
          <w:color w:val="auto"/>
        </w:rPr>
        <w:t xml:space="preserve">, </w:t>
      </w:r>
      <w:r w:rsidR="00C16167" w:rsidRPr="00EA7027">
        <w:rPr>
          <w:color w:val="auto"/>
        </w:rPr>
        <w:t>S</w:t>
      </w:r>
      <w:r w:rsidR="003B4D13" w:rsidRPr="00EA7027">
        <w:rPr>
          <w:color w:val="auto"/>
        </w:rPr>
        <w:t>3</w:t>
      </w:r>
      <w:r w:rsidR="00C16167" w:rsidRPr="00EA7027">
        <w:rPr>
          <w:color w:val="auto"/>
        </w:rPr>
        <w:t>.2</w:t>
      </w:r>
      <w:r w:rsidR="004B45EC" w:rsidRPr="00EA7027">
        <w:rPr>
          <w:color w:val="auto"/>
        </w:rPr>
        <w:t xml:space="preserve"> and S3.3</w:t>
      </w:r>
    </w:p>
    <w:p w14:paraId="27B0FBCC" w14:textId="2E047E66" w:rsidR="00C16167" w:rsidRPr="00EA7027" w:rsidRDefault="00C16167" w:rsidP="005D468D">
      <w:pPr>
        <w:pStyle w:val="Heading3"/>
        <w:numPr>
          <w:ilvl w:val="2"/>
          <w:numId w:val="28"/>
        </w:numPr>
        <w:rPr>
          <w:color w:val="auto"/>
        </w:rPr>
      </w:pPr>
      <w:r w:rsidRPr="00EA7027">
        <w:rPr>
          <w:color w:val="auto"/>
        </w:rPr>
        <w:t xml:space="preserve">The limits given in schedule </w:t>
      </w:r>
      <w:r w:rsidR="003B4D13" w:rsidRPr="00EA7027">
        <w:rPr>
          <w:color w:val="auto"/>
        </w:rPr>
        <w:t>3</w:t>
      </w:r>
      <w:r w:rsidRPr="00EA7027">
        <w:rPr>
          <w:color w:val="auto"/>
        </w:rPr>
        <w:t xml:space="preserve"> shall not be exceeded.</w:t>
      </w:r>
    </w:p>
    <w:p w14:paraId="2B53CD4F" w14:textId="6C37A6BC" w:rsidR="005D468D" w:rsidRPr="00EA7027" w:rsidRDefault="005D468D" w:rsidP="00682ACA">
      <w:pPr>
        <w:pStyle w:val="Heading3rednonum"/>
        <w:rPr>
          <w:color w:val="auto"/>
        </w:rPr>
      </w:pPr>
      <w:r w:rsidRPr="00EA7027">
        <w:rPr>
          <w:color w:val="auto"/>
        </w:rPr>
        <w:t xml:space="preserve">3.1.3     Periodic monitoring shall be carried out at least once every 5 years for groundwater and 10 years for </w:t>
      </w:r>
      <w:proofErr w:type="gramStart"/>
      <w:r w:rsidRPr="00EA7027">
        <w:rPr>
          <w:color w:val="auto"/>
        </w:rPr>
        <w:t>soil, unless</w:t>
      </w:r>
      <w:proofErr w:type="gramEnd"/>
      <w:r w:rsidRPr="00EA7027">
        <w:rPr>
          <w:color w:val="auto"/>
        </w:rPr>
        <w:t xml:space="preserve"> such monitoring is based on a systematic appraisal of the risk of contamination.</w:t>
      </w:r>
    </w:p>
    <w:p w14:paraId="27B0FBCD" w14:textId="77777777" w:rsidR="00C16167" w:rsidRPr="00125F66" w:rsidRDefault="004C238B" w:rsidP="00936D0A">
      <w:pPr>
        <w:pStyle w:val="Heading2"/>
        <w:numPr>
          <w:ilvl w:val="1"/>
          <w:numId w:val="17"/>
        </w:numPr>
      </w:pPr>
      <w:r w:rsidRPr="00EA7027">
        <w:lastRenderedPageBreak/>
        <w:t>E</w:t>
      </w:r>
      <w:r w:rsidR="00C16167" w:rsidRPr="00EA7027">
        <w:t xml:space="preserve">missions </w:t>
      </w:r>
      <w:r w:rsidR="00C16167" w:rsidRPr="00125F66">
        <w:t>of substances</w:t>
      </w:r>
      <w:r w:rsidRPr="00125F66">
        <w:t xml:space="preserve"> not </w:t>
      </w:r>
      <w:r w:rsidR="0019176C" w:rsidRPr="00125F66">
        <w:t>controlled by</w:t>
      </w:r>
      <w:r w:rsidRPr="00125F66">
        <w:t xml:space="preserve"> emission limits</w:t>
      </w:r>
    </w:p>
    <w:p w14:paraId="27B0FBCE" w14:textId="77777777" w:rsidR="00C16167" w:rsidRPr="00125F66" w:rsidRDefault="004C238B" w:rsidP="00936D0A">
      <w:pPr>
        <w:pStyle w:val="Heading3"/>
        <w:numPr>
          <w:ilvl w:val="2"/>
          <w:numId w:val="17"/>
        </w:numPr>
      </w:pPr>
      <w:r w:rsidRPr="00125F66">
        <w:t>E</w:t>
      </w:r>
      <w:r w:rsidR="00C16167" w:rsidRPr="00125F66">
        <w:t>missions of substances</w:t>
      </w:r>
      <w:r w:rsidRPr="00125F66">
        <w:t xml:space="preserve"> not controlled by emission limits</w:t>
      </w:r>
      <w:r w:rsidR="00C16167" w:rsidRPr="00125F66">
        <w:t xml:space="preserve"> (excluding odour) shall not cause pollution. The operator shall not be taken to have breached this condition if appropriate measures</w:t>
      </w:r>
      <w:r w:rsidR="00C16167" w:rsidRPr="00125F66">
        <w:rPr>
          <w:rStyle w:val="change"/>
          <w:color w:val="000000"/>
        </w:rPr>
        <w:t>, including</w:t>
      </w:r>
      <w:r w:rsidR="00105365" w:rsidRPr="00125F66">
        <w:rPr>
          <w:rStyle w:val="change"/>
          <w:color w:val="000000"/>
        </w:rPr>
        <w:t>, but not limited to</w:t>
      </w:r>
      <w:r w:rsidR="001F19F3" w:rsidRPr="00125F66">
        <w:rPr>
          <w:rStyle w:val="change"/>
          <w:color w:val="000000"/>
        </w:rPr>
        <w:t>,</w:t>
      </w:r>
      <w:r w:rsidR="00C16167" w:rsidRPr="00125F66">
        <w:rPr>
          <w:rStyle w:val="change"/>
          <w:color w:val="000000"/>
        </w:rPr>
        <w:t xml:space="preserve"> those specified in </w:t>
      </w:r>
      <w:r w:rsidR="00F844B3" w:rsidRPr="00125F66">
        <w:rPr>
          <w:rStyle w:val="change"/>
          <w:color w:val="000000"/>
        </w:rPr>
        <w:t xml:space="preserve">any approved </w:t>
      </w:r>
      <w:r w:rsidR="003342D2" w:rsidRPr="00125F66">
        <w:rPr>
          <w:rStyle w:val="change"/>
          <w:color w:val="000000"/>
        </w:rPr>
        <w:t xml:space="preserve">emissions management </w:t>
      </w:r>
      <w:r w:rsidR="00F844B3" w:rsidRPr="00125F66">
        <w:rPr>
          <w:rStyle w:val="change"/>
          <w:color w:val="000000"/>
        </w:rPr>
        <w:t>plan</w:t>
      </w:r>
      <w:r w:rsidR="00C16167" w:rsidRPr="00125F66">
        <w:rPr>
          <w:rStyle w:val="change"/>
          <w:color w:val="000000"/>
        </w:rPr>
        <w:t>,</w:t>
      </w:r>
      <w:r w:rsidR="00C16167" w:rsidRPr="00125F66">
        <w:t xml:space="preserve"> have been taken to prevent or where that is not practicable, to minimise, those emissions.</w:t>
      </w:r>
    </w:p>
    <w:p w14:paraId="27B0FBCF" w14:textId="77777777" w:rsidR="001106AB" w:rsidRPr="00AC136C" w:rsidRDefault="001106AB" w:rsidP="00216816">
      <w:pPr>
        <w:pStyle w:val="Heading3nonum"/>
        <w:rPr>
          <w:color w:val="auto"/>
          <w:szCs w:val="18"/>
        </w:rPr>
      </w:pPr>
      <w:r w:rsidRPr="00AC136C">
        <w:rPr>
          <w:color w:val="auto"/>
          <w:szCs w:val="18"/>
        </w:rPr>
        <w:t>3.2.2</w:t>
      </w:r>
      <w:r w:rsidRPr="00AC136C">
        <w:rPr>
          <w:color w:val="auto"/>
          <w:szCs w:val="18"/>
        </w:rPr>
        <w:tab/>
        <w:t>The operator shall:</w:t>
      </w:r>
    </w:p>
    <w:p w14:paraId="27B0FBD0" w14:textId="77777777" w:rsidR="001106AB" w:rsidRPr="00AC136C" w:rsidRDefault="001106AB" w:rsidP="005B3518">
      <w:pPr>
        <w:pStyle w:val="Heading4"/>
        <w:spacing w:before="120"/>
        <w:ind w:left="1440" w:hanging="731"/>
        <w:rPr>
          <w:rFonts w:cs="Arial"/>
          <w:szCs w:val="18"/>
        </w:rPr>
      </w:pPr>
      <w:r w:rsidRPr="00AC136C">
        <w:rPr>
          <w:szCs w:val="18"/>
        </w:rPr>
        <w:t>(a)</w:t>
      </w:r>
      <w:r w:rsidRPr="00AC136C">
        <w:rPr>
          <w:szCs w:val="18"/>
        </w:rPr>
        <w:tab/>
      </w:r>
      <w:r w:rsidRPr="00AC136C">
        <w:rPr>
          <w:rFonts w:cs="Arial"/>
          <w:szCs w:val="18"/>
        </w:rPr>
        <w:t xml:space="preserve">if notified by </w:t>
      </w:r>
      <w:r w:rsidR="00317002" w:rsidRPr="00AC136C">
        <w:rPr>
          <w:rFonts w:cs="Arial"/>
          <w:szCs w:val="18"/>
        </w:rPr>
        <w:t xml:space="preserve">Natural Resources Wales </w:t>
      </w:r>
      <w:r w:rsidRPr="00AC136C">
        <w:rPr>
          <w:rFonts w:cs="Arial"/>
          <w:szCs w:val="18"/>
        </w:rPr>
        <w:t>that the activities are giving rise to</w:t>
      </w:r>
      <w:r w:rsidR="00557C8D" w:rsidRPr="00AC136C">
        <w:rPr>
          <w:rFonts w:cs="Arial"/>
          <w:szCs w:val="18"/>
        </w:rPr>
        <w:t xml:space="preserve"> </w:t>
      </w:r>
      <w:r w:rsidR="00BA6889" w:rsidRPr="00AC136C">
        <w:rPr>
          <w:rFonts w:cs="Arial"/>
          <w:szCs w:val="18"/>
        </w:rPr>
        <w:t>pollution</w:t>
      </w:r>
      <w:r w:rsidRPr="00AC136C">
        <w:rPr>
          <w:rFonts w:cs="Arial"/>
          <w:szCs w:val="18"/>
        </w:rPr>
        <w:t xml:space="preserve">, submit to </w:t>
      </w:r>
      <w:r w:rsidR="00317002" w:rsidRPr="00AC136C">
        <w:rPr>
          <w:rFonts w:cs="Arial"/>
          <w:szCs w:val="18"/>
        </w:rPr>
        <w:t>Natural Resources Wales</w:t>
      </w:r>
      <w:r w:rsidRPr="00AC136C">
        <w:rPr>
          <w:rFonts w:cs="Arial"/>
          <w:szCs w:val="18"/>
        </w:rPr>
        <w:t xml:space="preserve"> for approval within the period specified, a</w:t>
      </w:r>
      <w:r w:rsidR="004C238B" w:rsidRPr="00AC136C">
        <w:rPr>
          <w:rFonts w:cs="Arial"/>
          <w:szCs w:val="18"/>
        </w:rPr>
        <w:t>n</w:t>
      </w:r>
      <w:r w:rsidR="00BA6889" w:rsidRPr="00AC136C">
        <w:rPr>
          <w:rFonts w:cs="Arial"/>
          <w:szCs w:val="18"/>
        </w:rPr>
        <w:t xml:space="preserve"> emissions</w:t>
      </w:r>
      <w:r w:rsidRPr="00AC136C">
        <w:rPr>
          <w:rFonts w:cs="Arial"/>
          <w:szCs w:val="18"/>
        </w:rPr>
        <w:t xml:space="preserve"> management plan</w:t>
      </w:r>
      <w:r w:rsidR="00107811" w:rsidRPr="00AC136C">
        <w:rPr>
          <w:rFonts w:cs="Arial"/>
          <w:szCs w:val="18"/>
        </w:rPr>
        <w:t xml:space="preserve"> which identifies and minimises</w:t>
      </w:r>
      <w:r w:rsidR="00126D97" w:rsidRPr="00AC136C">
        <w:rPr>
          <w:rFonts w:cs="Arial"/>
          <w:szCs w:val="18"/>
        </w:rPr>
        <w:t xml:space="preserve"> the</w:t>
      </w:r>
      <w:r w:rsidR="00107811" w:rsidRPr="00AC136C">
        <w:rPr>
          <w:rFonts w:cs="Arial"/>
          <w:szCs w:val="18"/>
        </w:rPr>
        <w:t xml:space="preserve"> risks of pollution from emissions of substances not controlled by emission limits</w:t>
      </w:r>
      <w:r w:rsidRPr="00AC136C">
        <w:rPr>
          <w:rFonts w:cs="Arial"/>
          <w:szCs w:val="18"/>
        </w:rPr>
        <w:t>;</w:t>
      </w:r>
    </w:p>
    <w:p w14:paraId="27B0FBD1" w14:textId="77777777" w:rsidR="001106AB" w:rsidRPr="00AC136C" w:rsidRDefault="001106AB" w:rsidP="001106AB">
      <w:pPr>
        <w:pStyle w:val="Heading4"/>
        <w:ind w:left="1440" w:hanging="731"/>
        <w:rPr>
          <w:rFonts w:cs="Arial"/>
          <w:szCs w:val="18"/>
        </w:rPr>
      </w:pPr>
      <w:r w:rsidRPr="00AC136C">
        <w:rPr>
          <w:szCs w:val="18"/>
        </w:rPr>
        <w:t>(b)</w:t>
      </w:r>
      <w:r w:rsidRPr="00AC136C">
        <w:rPr>
          <w:szCs w:val="18"/>
        </w:rPr>
        <w:tab/>
      </w:r>
      <w:r w:rsidRPr="00AC136C">
        <w:rPr>
          <w:rFonts w:cs="Arial"/>
          <w:szCs w:val="18"/>
        </w:rPr>
        <w:t>implement the</w:t>
      </w:r>
      <w:r w:rsidR="00732529" w:rsidRPr="00AC136C">
        <w:rPr>
          <w:rFonts w:cs="Arial"/>
          <w:szCs w:val="18"/>
        </w:rPr>
        <w:t xml:space="preserve"> </w:t>
      </w:r>
      <w:r w:rsidRPr="00AC136C">
        <w:rPr>
          <w:rFonts w:cs="Arial"/>
          <w:szCs w:val="18"/>
        </w:rPr>
        <w:t>approved</w:t>
      </w:r>
      <w:r w:rsidR="00732529" w:rsidRPr="00AC136C">
        <w:rPr>
          <w:rFonts w:cs="Arial"/>
          <w:szCs w:val="18"/>
        </w:rPr>
        <w:t xml:space="preserve"> </w:t>
      </w:r>
      <w:r w:rsidR="00BA6889" w:rsidRPr="00AC136C">
        <w:rPr>
          <w:rFonts w:cs="Arial"/>
          <w:szCs w:val="18"/>
        </w:rPr>
        <w:t>emissions</w:t>
      </w:r>
      <w:r w:rsidRPr="00AC136C">
        <w:rPr>
          <w:rFonts w:cs="Arial"/>
          <w:szCs w:val="18"/>
        </w:rPr>
        <w:t xml:space="preserve"> management plan, from the date of approval, unless otherwise agreed in writing by </w:t>
      </w:r>
      <w:r w:rsidR="00317002" w:rsidRPr="00AC136C">
        <w:rPr>
          <w:rFonts w:cs="Arial"/>
          <w:szCs w:val="18"/>
        </w:rPr>
        <w:t>Natural Resources Wales</w:t>
      </w:r>
      <w:r w:rsidRPr="00AC136C">
        <w:rPr>
          <w:rFonts w:cs="Arial"/>
          <w:szCs w:val="18"/>
        </w:rPr>
        <w:t>.</w:t>
      </w:r>
    </w:p>
    <w:p w14:paraId="27B0FBD3" w14:textId="77777777" w:rsidR="00C16167" w:rsidRPr="00AC136C" w:rsidRDefault="001106AB" w:rsidP="007D3C62">
      <w:pPr>
        <w:pStyle w:val="Heading3rednonum"/>
        <w:rPr>
          <w:color w:val="auto"/>
        </w:rPr>
      </w:pPr>
      <w:r w:rsidRPr="00AC136C">
        <w:rPr>
          <w:color w:val="auto"/>
        </w:rPr>
        <w:t>3.2.3</w:t>
      </w:r>
      <w:r w:rsidRPr="00AC136C">
        <w:rPr>
          <w:color w:val="auto"/>
        </w:rPr>
        <w:tab/>
      </w:r>
      <w:r w:rsidR="00C16167" w:rsidRPr="00AC136C">
        <w:rPr>
          <w:color w:val="auto"/>
        </w:rPr>
        <w:t xml:space="preserve">All </w:t>
      </w:r>
      <w:r w:rsidR="00C16167" w:rsidRPr="00AC136C">
        <w:rPr>
          <w:color w:val="auto"/>
          <w:lang w:eastAsia="en-GB"/>
        </w:rPr>
        <w:t>liquids</w:t>
      </w:r>
      <w:r w:rsidR="003B4D13" w:rsidRPr="00AC136C">
        <w:rPr>
          <w:color w:val="auto"/>
          <w:lang w:eastAsia="en-GB"/>
        </w:rPr>
        <w:t xml:space="preserve"> in containers</w:t>
      </w:r>
      <w:r w:rsidR="00C16167" w:rsidRPr="00AC136C">
        <w:rPr>
          <w:color w:val="auto"/>
          <w:lang w:eastAsia="en-GB"/>
        </w:rPr>
        <w:t xml:space="preserve">, </w:t>
      </w:r>
      <w:r w:rsidR="00C16167" w:rsidRPr="00AC136C">
        <w:rPr>
          <w:color w:val="auto"/>
        </w:rPr>
        <w:t>whose</w:t>
      </w:r>
      <w:r w:rsidR="00C16167" w:rsidRPr="00AC136C">
        <w:rPr>
          <w:color w:val="auto"/>
          <w:lang w:eastAsia="en-GB"/>
        </w:rPr>
        <w:t xml:space="preserve"> emission to water or land could cause pollution, shall be provided with secondary containment, unless </w:t>
      </w:r>
      <w:r w:rsidR="00C16167" w:rsidRPr="00AC136C">
        <w:rPr>
          <w:rStyle w:val="change"/>
          <w:color w:val="auto"/>
        </w:rPr>
        <w:t xml:space="preserve">the operator </w:t>
      </w:r>
      <w:r w:rsidR="00C16167" w:rsidRPr="00AC136C">
        <w:rPr>
          <w:color w:val="auto"/>
        </w:rPr>
        <w:t xml:space="preserve">has used other appropriate measures to prevent </w:t>
      </w:r>
      <w:r w:rsidR="00C16167" w:rsidRPr="00AC136C">
        <w:rPr>
          <w:rStyle w:val="change"/>
          <w:color w:val="auto"/>
        </w:rPr>
        <w:t>or where that is not practicable, to minimise, leakage and spillage from the primary container</w:t>
      </w:r>
      <w:r w:rsidR="00C16167" w:rsidRPr="00AC136C">
        <w:rPr>
          <w:color w:val="auto"/>
        </w:rPr>
        <w:t>.</w:t>
      </w:r>
    </w:p>
    <w:p w14:paraId="2EE505FC" w14:textId="77777777" w:rsidR="00702A07" w:rsidRPr="00125F66" w:rsidRDefault="00702A07" w:rsidP="00702A07">
      <w:pPr>
        <w:pStyle w:val="Heading2"/>
        <w:numPr>
          <w:ilvl w:val="0"/>
          <w:numId w:val="0"/>
        </w:numPr>
      </w:pPr>
      <w:r w:rsidRPr="00125F66">
        <w:t>3.3</w:t>
      </w:r>
      <w:r w:rsidRPr="00125F66">
        <w:tab/>
        <w:t>Odour</w:t>
      </w:r>
    </w:p>
    <w:p w14:paraId="2323603A" w14:textId="77777777" w:rsidR="00702A07" w:rsidRPr="00DB27E1" w:rsidRDefault="00702A07" w:rsidP="00702A07">
      <w:pPr>
        <w:pStyle w:val="Heading4"/>
        <w:ind w:left="709" w:hanging="709"/>
        <w:rPr>
          <w:rStyle w:val="change"/>
          <w:color w:val="auto"/>
        </w:rPr>
      </w:pPr>
      <w:r w:rsidRPr="00DB27E1">
        <w:t>3.3.1</w:t>
      </w:r>
      <w:r w:rsidRPr="00DB27E1">
        <w:tab/>
        <w:t>Emissions from t</w:t>
      </w:r>
      <w:r w:rsidRPr="00DB27E1">
        <w:rPr>
          <w:rStyle w:val="change"/>
          <w:color w:val="auto"/>
        </w:rPr>
        <w:t xml:space="preserve">he activities shall be free from </w:t>
      </w:r>
      <w:r w:rsidRPr="00DB27E1">
        <w:t>odour at levels likely to cause pollution outside the site,</w:t>
      </w:r>
      <w:r w:rsidRPr="00DB27E1">
        <w:rPr>
          <w:rStyle w:val="change"/>
          <w:color w:val="auto"/>
        </w:rPr>
        <w:t xml:space="preserve"> as perceived by an authorised officer of Natural Resources Wales, </w:t>
      </w:r>
      <w:r w:rsidRPr="00DB27E1">
        <w:t>unless the operator</w:t>
      </w:r>
      <w:r w:rsidRPr="00DB27E1">
        <w:rPr>
          <w:rStyle w:val="change"/>
          <w:color w:val="auto"/>
        </w:rPr>
        <w:t xml:space="preserve"> has used appropriate measures, including, but not limited to, those specified in any approved odour management plan, to prevent or where that is not practicable to minimise the odour. </w:t>
      </w:r>
    </w:p>
    <w:p w14:paraId="645D8536" w14:textId="7391F2C4" w:rsidR="00702A07" w:rsidRPr="00AC136C" w:rsidRDefault="00702A07" w:rsidP="00702A07">
      <w:pPr>
        <w:pStyle w:val="Draftingnote"/>
        <w:rPr>
          <w:i w:val="0"/>
          <w:color w:val="auto"/>
          <w:szCs w:val="18"/>
        </w:rPr>
      </w:pPr>
      <w:r w:rsidRPr="00AC136C">
        <w:rPr>
          <w:i w:val="0"/>
          <w:color w:val="auto"/>
          <w:szCs w:val="18"/>
        </w:rPr>
        <w:t>3.3.</w:t>
      </w:r>
      <w:r w:rsidR="00DB27E1" w:rsidRPr="00AC136C">
        <w:rPr>
          <w:i w:val="0"/>
          <w:color w:val="auto"/>
          <w:szCs w:val="18"/>
        </w:rPr>
        <w:t>2</w:t>
      </w:r>
      <w:r w:rsidRPr="00AC136C">
        <w:rPr>
          <w:i w:val="0"/>
          <w:color w:val="auto"/>
          <w:szCs w:val="18"/>
        </w:rPr>
        <w:tab/>
        <w:t>The operator shall:</w:t>
      </w:r>
    </w:p>
    <w:p w14:paraId="72CC41DB" w14:textId="77777777" w:rsidR="00702A07" w:rsidRPr="00AC136C" w:rsidRDefault="00702A07" w:rsidP="00702A07">
      <w:pPr>
        <w:pStyle w:val="Heading4"/>
        <w:spacing w:before="120"/>
        <w:ind w:left="1440" w:hanging="731"/>
        <w:rPr>
          <w:rFonts w:cs="Arial"/>
          <w:szCs w:val="18"/>
        </w:rPr>
      </w:pPr>
      <w:r w:rsidRPr="00AC136C">
        <w:rPr>
          <w:szCs w:val="18"/>
        </w:rPr>
        <w:t>(a)</w:t>
      </w:r>
      <w:r w:rsidRPr="00AC136C">
        <w:rPr>
          <w:szCs w:val="18"/>
        </w:rPr>
        <w:tab/>
      </w:r>
      <w:r w:rsidRPr="00AC136C">
        <w:rPr>
          <w:rFonts w:cs="Arial"/>
          <w:szCs w:val="18"/>
        </w:rPr>
        <w:t>if notified by Natural Resources Wales that the activities are giving rise to pollution outside the site due to odour, submit to Natural Resources Wales for approval within the period specified, an odour management plan which identifies and minimises the risks of pollution from odour;</w:t>
      </w:r>
    </w:p>
    <w:p w14:paraId="21075536" w14:textId="77777777" w:rsidR="00702A07" w:rsidRPr="00AC136C" w:rsidRDefault="00702A07" w:rsidP="00702A07">
      <w:pPr>
        <w:pStyle w:val="Heading4"/>
        <w:ind w:left="1440" w:hanging="731"/>
        <w:rPr>
          <w:rFonts w:cs="Arial"/>
          <w:sz w:val="20"/>
        </w:rPr>
      </w:pPr>
      <w:r w:rsidRPr="00AC136C">
        <w:rPr>
          <w:szCs w:val="18"/>
        </w:rPr>
        <w:t>(b)</w:t>
      </w:r>
      <w:r w:rsidRPr="00AC136C">
        <w:rPr>
          <w:szCs w:val="18"/>
        </w:rPr>
        <w:tab/>
      </w:r>
      <w:r w:rsidRPr="00AC136C">
        <w:rPr>
          <w:rFonts w:cs="Arial"/>
          <w:szCs w:val="18"/>
        </w:rPr>
        <w:t>implement the approved odour management plan, from the date of approval, unless otherwise agreed in writing by Natural Resources Wales.</w:t>
      </w:r>
    </w:p>
    <w:p w14:paraId="50282E01" w14:textId="77777777" w:rsidR="00702A07" w:rsidRPr="00125F66" w:rsidRDefault="00702A07" w:rsidP="00702A07">
      <w:pPr>
        <w:pStyle w:val="Heading2"/>
        <w:numPr>
          <w:ilvl w:val="0"/>
          <w:numId w:val="0"/>
        </w:numPr>
        <w:rPr>
          <w:b w:val="0"/>
        </w:rPr>
      </w:pPr>
      <w:r w:rsidRPr="00125F66">
        <w:t>3.4</w:t>
      </w:r>
      <w:r w:rsidRPr="00125F66">
        <w:tab/>
        <w:t>Noise and vibration</w:t>
      </w:r>
    </w:p>
    <w:p w14:paraId="3079BC0C" w14:textId="77777777" w:rsidR="00702A07" w:rsidRPr="00125F66" w:rsidRDefault="00702A07" w:rsidP="00702A07">
      <w:pPr>
        <w:pStyle w:val="Heading4"/>
        <w:spacing w:before="120"/>
        <w:ind w:left="720" w:hanging="720"/>
        <w:rPr>
          <w:rStyle w:val="change"/>
        </w:rPr>
      </w:pPr>
      <w:r w:rsidRPr="004B4D77">
        <w:t>3.4.1</w:t>
      </w:r>
      <w:r w:rsidRPr="004B4D77">
        <w:tab/>
        <w:t xml:space="preserve">Emissions from the activities shall </w:t>
      </w:r>
      <w:r w:rsidRPr="004B4D77">
        <w:rPr>
          <w:rStyle w:val="change"/>
          <w:color w:val="auto"/>
        </w:rPr>
        <w:t>be free from noise and vibration at levels likely to</w:t>
      </w:r>
      <w:r w:rsidRPr="004B4D77">
        <w:t xml:space="preserve"> cause pollution outside the site, </w:t>
      </w:r>
      <w:r w:rsidRPr="004B4D77">
        <w:rPr>
          <w:rStyle w:val="change"/>
          <w:color w:val="auto"/>
        </w:rPr>
        <w:t xml:space="preserve">as perceived by an authorised officer of Natural Resources Wales, </w:t>
      </w:r>
      <w:r w:rsidRPr="004B4D77">
        <w:t>unless the operator</w:t>
      </w:r>
      <w:r w:rsidRPr="004B4D77">
        <w:rPr>
          <w:rStyle w:val="change"/>
          <w:color w:val="auto"/>
        </w:rPr>
        <w:t xml:space="preserve"> has used appropriate measures, including, but not limited to, those specified in any approved noise and vibration management plan to prevent or where that is not practicable to minimise the noise and vibration</w:t>
      </w:r>
      <w:r w:rsidRPr="00125F66">
        <w:rPr>
          <w:rStyle w:val="change"/>
        </w:rPr>
        <w:t>.</w:t>
      </w:r>
    </w:p>
    <w:p w14:paraId="718299EE" w14:textId="77777777" w:rsidR="00702A07" w:rsidRPr="00AC136C" w:rsidRDefault="00702A07" w:rsidP="00702A07">
      <w:pPr>
        <w:pStyle w:val="Draftingnote"/>
        <w:rPr>
          <w:i w:val="0"/>
          <w:color w:val="auto"/>
        </w:rPr>
      </w:pPr>
      <w:r w:rsidRPr="00AC136C">
        <w:rPr>
          <w:i w:val="0"/>
          <w:color w:val="auto"/>
        </w:rPr>
        <w:t>3.4.2</w:t>
      </w:r>
      <w:r w:rsidRPr="00AC136C">
        <w:rPr>
          <w:i w:val="0"/>
          <w:color w:val="auto"/>
        </w:rPr>
        <w:tab/>
        <w:t>The operator shall:</w:t>
      </w:r>
    </w:p>
    <w:p w14:paraId="3A5835EC" w14:textId="77777777" w:rsidR="00702A07" w:rsidRPr="00AC136C" w:rsidRDefault="00702A07" w:rsidP="00702A07">
      <w:pPr>
        <w:pStyle w:val="Heading4"/>
        <w:spacing w:before="120"/>
        <w:ind w:left="1440" w:hanging="731"/>
        <w:rPr>
          <w:rFonts w:cs="Arial"/>
          <w:szCs w:val="18"/>
        </w:rPr>
      </w:pPr>
      <w:r w:rsidRPr="00AC136C">
        <w:t>(a)</w:t>
      </w:r>
      <w:r w:rsidRPr="00AC136C">
        <w:tab/>
      </w:r>
      <w:r w:rsidRPr="00AC136C">
        <w:rPr>
          <w:rFonts w:cs="Arial"/>
          <w:szCs w:val="18"/>
        </w:rPr>
        <w:t>if notified by Natural Resources Wales that the activities are giving rise to pollution outside the site due to noise and vibration, submit to Natural Resources Wales for approval within the period specified, a noise and vibration management plan which identifies and minimises the risks of pollution from noise and vibration;</w:t>
      </w:r>
    </w:p>
    <w:p w14:paraId="65197F51" w14:textId="77777777" w:rsidR="00702A07" w:rsidRPr="00AC136C" w:rsidRDefault="00702A07" w:rsidP="00702A07">
      <w:pPr>
        <w:pStyle w:val="Heading4"/>
        <w:spacing w:before="120"/>
        <w:ind w:left="1440" w:hanging="731"/>
        <w:rPr>
          <w:rFonts w:cs="Arial"/>
          <w:sz w:val="20"/>
        </w:rPr>
      </w:pPr>
      <w:r w:rsidRPr="00AC136C">
        <w:rPr>
          <w:szCs w:val="18"/>
        </w:rPr>
        <w:lastRenderedPageBreak/>
        <w:t>(b)</w:t>
      </w:r>
      <w:r w:rsidRPr="00AC136C">
        <w:rPr>
          <w:szCs w:val="18"/>
        </w:rPr>
        <w:tab/>
      </w:r>
      <w:r w:rsidRPr="00AC136C">
        <w:rPr>
          <w:rFonts w:cs="Arial"/>
          <w:szCs w:val="18"/>
        </w:rPr>
        <w:t>implement the approved noise and vibration management plan, from the date of approval, unless otherwise agreed in writing by Natural Resources Wales.</w:t>
      </w:r>
    </w:p>
    <w:p w14:paraId="27B0FBE3" w14:textId="77777777" w:rsidR="00C16167" w:rsidRPr="00125F66" w:rsidRDefault="00C16167">
      <w:pPr>
        <w:pStyle w:val="Heading1"/>
      </w:pPr>
      <w:bookmarkStart w:id="5" w:name="_Toc77056949"/>
      <w:bookmarkStart w:id="6" w:name="_Toc457192259"/>
      <w:r w:rsidRPr="00125F66">
        <w:t>4</w:t>
      </w:r>
      <w:r w:rsidRPr="00125F66">
        <w:tab/>
        <w:t>Information</w:t>
      </w:r>
      <w:bookmarkEnd w:id="5"/>
    </w:p>
    <w:p w14:paraId="27B0FBE4" w14:textId="77777777" w:rsidR="00C16167" w:rsidRPr="00125F66" w:rsidRDefault="00C16167">
      <w:pPr>
        <w:pStyle w:val="Heading2"/>
        <w:numPr>
          <w:ilvl w:val="0"/>
          <w:numId w:val="0"/>
        </w:numPr>
        <w:rPr>
          <w:b w:val="0"/>
        </w:rPr>
      </w:pPr>
      <w:r w:rsidRPr="00125F66">
        <w:t>4.1</w:t>
      </w:r>
      <w:r w:rsidRPr="00125F66">
        <w:tab/>
        <w:t>Records</w:t>
      </w:r>
    </w:p>
    <w:p w14:paraId="27B0FBE5" w14:textId="77777777" w:rsidR="00C16167" w:rsidRPr="00125F66" w:rsidRDefault="00C16167" w:rsidP="00936D0A">
      <w:pPr>
        <w:pStyle w:val="Heading3"/>
        <w:numPr>
          <w:ilvl w:val="2"/>
          <w:numId w:val="16"/>
        </w:numPr>
      </w:pPr>
      <w:r w:rsidRPr="00125F66">
        <w:t>All records required to be made by this permit shall:</w:t>
      </w:r>
    </w:p>
    <w:p w14:paraId="27B0FBE6" w14:textId="77777777" w:rsidR="00C16167" w:rsidRPr="00125F66" w:rsidRDefault="00C16167" w:rsidP="00936D0A">
      <w:pPr>
        <w:pStyle w:val="Heading3"/>
        <w:numPr>
          <w:ilvl w:val="0"/>
          <w:numId w:val="15"/>
        </w:numPr>
        <w:tabs>
          <w:tab w:val="clear" w:pos="360"/>
          <w:tab w:val="num" w:pos="1418"/>
        </w:tabs>
        <w:ind w:left="1418" w:hanging="709"/>
      </w:pPr>
      <w:r w:rsidRPr="00125F66">
        <w:t>be legible;</w:t>
      </w:r>
    </w:p>
    <w:p w14:paraId="27B0FBE7" w14:textId="77777777" w:rsidR="00C16167" w:rsidRPr="00125F66" w:rsidRDefault="00C16167" w:rsidP="00936D0A">
      <w:pPr>
        <w:pStyle w:val="Heading3"/>
        <w:numPr>
          <w:ilvl w:val="0"/>
          <w:numId w:val="15"/>
        </w:numPr>
        <w:tabs>
          <w:tab w:val="clear" w:pos="360"/>
          <w:tab w:val="num" w:pos="1418"/>
        </w:tabs>
        <w:ind w:left="1418" w:hanging="709"/>
        <w:rPr>
          <w:color w:val="auto"/>
        </w:rPr>
      </w:pPr>
      <w:r w:rsidRPr="00125F66">
        <w:rPr>
          <w:color w:val="auto"/>
        </w:rPr>
        <w:t>be made as soon as reasonably practicable;</w:t>
      </w:r>
    </w:p>
    <w:p w14:paraId="27B0FBE8" w14:textId="77777777" w:rsidR="00C16167" w:rsidRPr="00125F66" w:rsidRDefault="00C16167" w:rsidP="00936D0A">
      <w:pPr>
        <w:pStyle w:val="Heading3"/>
        <w:numPr>
          <w:ilvl w:val="0"/>
          <w:numId w:val="15"/>
        </w:numPr>
        <w:tabs>
          <w:tab w:val="clear" w:pos="360"/>
          <w:tab w:val="num" w:pos="1418"/>
        </w:tabs>
        <w:ind w:left="1418" w:hanging="709"/>
        <w:rPr>
          <w:color w:val="auto"/>
        </w:rPr>
      </w:pPr>
      <w:r w:rsidRPr="00125F66">
        <w:t xml:space="preserve">if amended, be amended in such a way that the original and any subsequent amendments remain legible, or are capable of retrieval; </w:t>
      </w:r>
      <w:r w:rsidRPr="00125F66">
        <w:rPr>
          <w:color w:val="auto"/>
        </w:rPr>
        <w:t>an</w:t>
      </w:r>
      <w:r w:rsidR="00A16B2D" w:rsidRPr="00125F66">
        <w:rPr>
          <w:color w:val="auto"/>
        </w:rPr>
        <w:t>d</w:t>
      </w:r>
    </w:p>
    <w:p w14:paraId="27B0FBE9" w14:textId="77777777" w:rsidR="00C16167" w:rsidRPr="00045978" w:rsidRDefault="00C16167" w:rsidP="00936D0A">
      <w:pPr>
        <w:pStyle w:val="Heading3"/>
        <w:numPr>
          <w:ilvl w:val="0"/>
          <w:numId w:val="15"/>
        </w:numPr>
        <w:tabs>
          <w:tab w:val="clear" w:pos="360"/>
          <w:tab w:val="num" w:pos="1418"/>
        </w:tabs>
        <w:ind w:left="1418" w:hanging="709"/>
        <w:rPr>
          <w:color w:val="auto"/>
        </w:rPr>
      </w:pPr>
      <w:r w:rsidRPr="00045978">
        <w:rPr>
          <w:color w:val="auto"/>
        </w:rPr>
        <w:t xml:space="preserve">be retained, unless otherwise agreed in writing by </w:t>
      </w:r>
      <w:r w:rsidR="00317002" w:rsidRPr="00045978">
        <w:rPr>
          <w:color w:val="auto"/>
        </w:rPr>
        <w:t>Natural Resources Wales</w:t>
      </w:r>
      <w:r w:rsidRPr="00045978">
        <w:rPr>
          <w:color w:val="auto"/>
        </w:rPr>
        <w:t>, for at least 6 years from the date when the records were made, or in the case of the following records until permit surrender:</w:t>
      </w:r>
    </w:p>
    <w:p w14:paraId="27B0FBEA" w14:textId="77777777" w:rsidR="00C16167" w:rsidRPr="00045978" w:rsidRDefault="00762274" w:rsidP="00936D0A">
      <w:pPr>
        <w:numPr>
          <w:ilvl w:val="0"/>
          <w:numId w:val="10"/>
        </w:numPr>
        <w:tabs>
          <w:tab w:val="clear" w:pos="1008"/>
          <w:tab w:val="left" w:pos="1985"/>
        </w:tabs>
        <w:spacing w:before="120" w:after="80" w:line="270" w:lineRule="exact"/>
        <w:ind w:left="1985" w:hanging="567"/>
        <w:rPr>
          <w:rFonts w:ascii="Arial" w:hAnsi="Arial"/>
          <w:sz w:val="18"/>
        </w:rPr>
      </w:pPr>
      <w:r w:rsidRPr="00045978">
        <w:rPr>
          <w:rFonts w:ascii="Arial" w:hAnsi="Arial"/>
          <w:sz w:val="18"/>
        </w:rPr>
        <w:t>off-site environmental effects; and</w:t>
      </w:r>
    </w:p>
    <w:p w14:paraId="27B0FBEB" w14:textId="77777777" w:rsidR="00762274" w:rsidRPr="00045978" w:rsidRDefault="00762274" w:rsidP="00936D0A">
      <w:pPr>
        <w:numPr>
          <w:ilvl w:val="0"/>
          <w:numId w:val="10"/>
        </w:numPr>
        <w:tabs>
          <w:tab w:val="clear" w:pos="1008"/>
          <w:tab w:val="left" w:pos="1985"/>
        </w:tabs>
        <w:spacing w:before="120" w:after="80" w:line="270" w:lineRule="exact"/>
        <w:ind w:left="1985" w:hanging="567"/>
        <w:rPr>
          <w:rFonts w:ascii="Arial" w:hAnsi="Arial"/>
          <w:sz w:val="18"/>
        </w:rPr>
      </w:pPr>
      <w:r w:rsidRPr="00045978">
        <w:rPr>
          <w:rFonts w:ascii="Arial" w:hAnsi="Arial"/>
          <w:sz w:val="18"/>
        </w:rPr>
        <w:t>matters which affect the condition of the land and groundwater.</w:t>
      </w:r>
    </w:p>
    <w:p w14:paraId="27B0FBED" w14:textId="77777777" w:rsidR="00C16167" w:rsidRPr="00125F66" w:rsidRDefault="00265085" w:rsidP="00265085">
      <w:pPr>
        <w:pStyle w:val="pindent"/>
        <w:keepLines w:val="0"/>
        <w:tabs>
          <w:tab w:val="left" w:pos="709"/>
        </w:tabs>
        <w:suppressAutoHyphens w:val="0"/>
        <w:ind w:left="709" w:hanging="709"/>
        <w:jc w:val="left"/>
        <w:rPr>
          <w:color w:val="FF0000"/>
        </w:rPr>
      </w:pPr>
      <w:r w:rsidRPr="00045978">
        <w:t>4.1.2</w:t>
      </w:r>
      <w:r w:rsidRPr="00045978">
        <w:tab/>
      </w:r>
      <w:r w:rsidR="00C04B9D" w:rsidRPr="00045978">
        <w:t>The operator shall keep on site a</w:t>
      </w:r>
      <w:r w:rsidR="00C16167" w:rsidRPr="00045978">
        <w:t>ll records</w:t>
      </w:r>
      <w:r w:rsidR="00B3492C" w:rsidRPr="00045978">
        <w:t xml:space="preserve">, plans and the management system </w:t>
      </w:r>
      <w:r w:rsidR="00C16167" w:rsidRPr="00045978">
        <w:t xml:space="preserve">required to be </w:t>
      </w:r>
      <w:r w:rsidR="00B3492C" w:rsidRPr="00045978">
        <w:t>maintained</w:t>
      </w:r>
      <w:r w:rsidR="00C16167" w:rsidRPr="00045978">
        <w:t xml:space="preserve"> by this permit</w:t>
      </w:r>
      <w:r w:rsidR="00C04B9D" w:rsidRPr="00045978">
        <w:t>, unless otherwise</w:t>
      </w:r>
      <w:r w:rsidR="00C24AE2" w:rsidRPr="00045978">
        <w:t xml:space="preserve"> agreed in writing </w:t>
      </w:r>
      <w:r w:rsidR="00C04B9D" w:rsidRPr="00045978">
        <w:t xml:space="preserve">by </w:t>
      </w:r>
      <w:r w:rsidR="00317002" w:rsidRPr="00045978">
        <w:t>Natural Resources Wales</w:t>
      </w:r>
      <w:r w:rsidR="00B3492C" w:rsidRPr="00125F66">
        <w:rPr>
          <w:color w:val="FF0000"/>
        </w:rPr>
        <w:t>.</w:t>
      </w:r>
      <w:r w:rsidR="00C16167" w:rsidRPr="00125F66">
        <w:rPr>
          <w:color w:val="FF0000"/>
        </w:rPr>
        <w:t xml:space="preserve"> </w:t>
      </w:r>
    </w:p>
    <w:p w14:paraId="27B0FBEF" w14:textId="77777777" w:rsidR="00C16167" w:rsidRPr="00125F66" w:rsidRDefault="00C16167">
      <w:pPr>
        <w:pStyle w:val="Heading2"/>
        <w:numPr>
          <w:ilvl w:val="0"/>
          <w:numId w:val="0"/>
        </w:numPr>
        <w:rPr>
          <w:b w:val="0"/>
        </w:rPr>
      </w:pPr>
      <w:r w:rsidRPr="00125F66">
        <w:t>4.2</w:t>
      </w:r>
      <w:r w:rsidRPr="00125F66">
        <w:tab/>
        <w:t>Reporting</w:t>
      </w:r>
    </w:p>
    <w:p w14:paraId="27B0FBF0" w14:textId="402A057D" w:rsidR="00C16167" w:rsidRDefault="00C16167" w:rsidP="00365B36">
      <w:pPr>
        <w:pStyle w:val="Heading3nonum"/>
        <w:ind w:left="709" w:hanging="709"/>
      </w:pPr>
      <w:r w:rsidRPr="00125F66">
        <w:t>4.2.1</w:t>
      </w:r>
      <w:r w:rsidRPr="00125F66">
        <w:tab/>
      </w:r>
      <w:r w:rsidR="00C04B9D" w:rsidRPr="00125F66">
        <w:t>The operator shall send a</w:t>
      </w:r>
      <w:r w:rsidRPr="00125F66">
        <w:t xml:space="preserve">ll reports and notifications required by the permit to </w:t>
      </w:r>
      <w:r w:rsidR="00317002">
        <w:t>Natural Resources Wales</w:t>
      </w:r>
      <w:r w:rsidRPr="00125F66">
        <w:t xml:space="preserve"> using the contact details supplied in writing by </w:t>
      </w:r>
      <w:r w:rsidR="00317002">
        <w:t>Natural Resources Wales</w:t>
      </w:r>
      <w:r w:rsidR="00C04B9D" w:rsidRPr="00125F66">
        <w:t>.</w:t>
      </w:r>
    </w:p>
    <w:p w14:paraId="2322BE3D" w14:textId="77777777" w:rsidR="00682ACA" w:rsidRDefault="00685B5C" w:rsidP="00682ACA">
      <w:pPr>
        <w:pStyle w:val="Heading3"/>
        <w:numPr>
          <w:ilvl w:val="0"/>
          <w:numId w:val="0"/>
        </w:numPr>
        <w:ind w:left="709" w:hanging="709"/>
      </w:pPr>
      <w:r w:rsidRPr="00125F66">
        <w:t>4.2.2</w:t>
      </w:r>
      <w:r w:rsidRPr="00125F66">
        <w:tab/>
        <w:t xml:space="preserve">A report on the performance of the activities over the previous year shall be submitted to </w:t>
      </w:r>
      <w:r>
        <w:t>Natural Resources Wales</w:t>
      </w:r>
      <w:r w:rsidRPr="00125F66">
        <w:t xml:space="preserve"> by 31 January (or other date agreed in writing by </w:t>
      </w:r>
      <w:r>
        <w:t>Natural Resources Wales</w:t>
      </w:r>
      <w:r w:rsidRPr="00125F66">
        <w:t>) each year.  The report shall include as a minimum</w:t>
      </w:r>
      <w:r w:rsidR="00682ACA">
        <w:t>:</w:t>
      </w:r>
    </w:p>
    <w:p w14:paraId="7B709B68" w14:textId="69D78F7E" w:rsidR="00682ACA" w:rsidRDefault="00685B5C" w:rsidP="00682ACA">
      <w:pPr>
        <w:pStyle w:val="Heading3"/>
        <w:numPr>
          <w:ilvl w:val="0"/>
          <w:numId w:val="26"/>
        </w:numPr>
      </w:pPr>
      <w:r w:rsidRPr="00125F66">
        <w:t>a review of the results of the actual and anticipated operation of the installation against the low impact</w:t>
      </w:r>
      <w:r w:rsidR="004B45EC">
        <w:t xml:space="preserve"> hydrogen production</w:t>
      </w:r>
      <w:r w:rsidRPr="00125F66">
        <w:t xml:space="preserve"> criteria</w:t>
      </w:r>
      <w:r w:rsidR="00682ACA">
        <w:t xml:space="preserve"> in the original application.</w:t>
      </w:r>
    </w:p>
    <w:p w14:paraId="0DA8C612" w14:textId="3318D88B" w:rsidR="00682ACA" w:rsidRPr="00682ACA" w:rsidRDefault="00682ACA" w:rsidP="00682ACA">
      <w:pPr>
        <w:pStyle w:val="ListParagraph"/>
        <w:numPr>
          <w:ilvl w:val="0"/>
          <w:numId w:val="26"/>
        </w:numPr>
        <w:rPr>
          <w:rFonts w:ascii="Arial" w:hAnsi="Arial" w:cs="Arial"/>
          <w:sz w:val="18"/>
          <w:szCs w:val="18"/>
          <w:lang w:eastAsia="en-US"/>
        </w:rPr>
      </w:pPr>
      <w:r>
        <w:rPr>
          <w:rFonts w:ascii="Arial" w:hAnsi="Arial" w:cs="Arial"/>
          <w:sz w:val="18"/>
          <w:szCs w:val="18"/>
          <w:lang w:eastAsia="en-US"/>
        </w:rPr>
        <w:t xml:space="preserve">A review of </w:t>
      </w:r>
      <w:r w:rsidR="00AB4226">
        <w:rPr>
          <w:rFonts w:ascii="Arial" w:hAnsi="Arial" w:cs="Arial"/>
          <w:sz w:val="18"/>
          <w:szCs w:val="18"/>
          <w:lang w:eastAsia="en-US"/>
        </w:rPr>
        <w:t xml:space="preserve">the capture and utilisation of oxygen produced at the installation. Including a review of the </w:t>
      </w:r>
      <w:r w:rsidRPr="00682ACA">
        <w:rPr>
          <w:rFonts w:ascii="Arial" w:hAnsi="Arial" w:cs="Arial"/>
          <w:sz w:val="18"/>
          <w:szCs w:val="18"/>
          <w:lang w:eastAsia="en-US"/>
        </w:rPr>
        <w:t>conditions</w:t>
      </w:r>
      <w:r w:rsidR="00AB4226">
        <w:rPr>
          <w:rFonts w:ascii="Arial" w:hAnsi="Arial" w:cs="Arial"/>
          <w:sz w:val="18"/>
          <w:szCs w:val="18"/>
          <w:lang w:eastAsia="en-US"/>
        </w:rPr>
        <w:t xml:space="preserve"> that</w:t>
      </w:r>
      <w:r w:rsidRPr="00682ACA">
        <w:rPr>
          <w:rFonts w:ascii="Arial" w:hAnsi="Arial" w:cs="Arial"/>
          <w:sz w:val="18"/>
          <w:szCs w:val="18"/>
          <w:lang w:eastAsia="en-US"/>
        </w:rPr>
        <w:t xml:space="preserve"> will trigger the capture and use of oxygen. </w:t>
      </w:r>
    </w:p>
    <w:p w14:paraId="27B0FBF1" w14:textId="77777777" w:rsidR="00C16167" w:rsidRPr="00125F66" w:rsidRDefault="00C16167">
      <w:pPr>
        <w:pStyle w:val="Heading2"/>
        <w:numPr>
          <w:ilvl w:val="0"/>
          <w:numId w:val="0"/>
        </w:numPr>
        <w:rPr>
          <w:b w:val="0"/>
        </w:rPr>
      </w:pPr>
      <w:r w:rsidRPr="00125F66">
        <w:t>4.3</w:t>
      </w:r>
      <w:r w:rsidRPr="00125F66">
        <w:tab/>
        <w:t>Notifications</w:t>
      </w:r>
    </w:p>
    <w:p w14:paraId="25572C22" w14:textId="77777777" w:rsidR="003901A5" w:rsidRPr="00125F66" w:rsidRDefault="003901A5" w:rsidP="003901A5">
      <w:pPr>
        <w:pStyle w:val="lqn3"/>
        <w:tabs>
          <w:tab w:val="left" w:pos="567"/>
        </w:tabs>
        <w:spacing w:before="120" w:line="240" w:lineRule="exact"/>
        <w:ind w:left="1418" w:hanging="1474"/>
        <w:jc w:val="left"/>
        <w:rPr>
          <w:rFonts w:ascii="Arial" w:hAnsi="Arial" w:cs="Arial"/>
          <w:sz w:val="18"/>
          <w:szCs w:val="18"/>
        </w:rPr>
      </w:pPr>
      <w:r w:rsidRPr="00125F66">
        <w:rPr>
          <w:rFonts w:ascii="Arial" w:hAnsi="Arial" w:cs="Arial"/>
          <w:sz w:val="18"/>
          <w:szCs w:val="18"/>
        </w:rPr>
        <w:t>4.3.1</w:t>
      </w:r>
      <w:r w:rsidRPr="00125F66">
        <w:rPr>
          <w:rFonts w:ascii="Arial" w:hAnsi="Arial" w:cs="Arial"/>
          <w:sz w:val="18"/>
          <w:szCs w:val="18"/>
        </w:rPr>
        <w:tab/>
        <w:t>(a)</w:t>
      </w:r>
      <w:r w:rsidRPr="00125F66">
        <w:rPr>
          <w:rFonts w:ascii="Arial" w:hAnsi="Arial" w:cs="Arial"/>
          <w:sz w:val="18"/>
          <w:szCs w:val="18"/>
        </w:rPr>
        <w:tab/>
        <w:t>In the event that the operation of the activities gives rise to an incident or accident which significantly affects or may significantly affect the environment, the operator must immediately—</w:t>
      </w:r>
    </w:p>
    <w:p w14:paraId="1C44E700" w14:textId="77777777" w:rsidR="003901A5" w:rsidRPr="00125F66" w:rsidRDefault="003901A5" w:rsidP="003901A5">
      <w:pPr>
        <w:pStyle w:val="lqn4"/>
        <w:tabs>
          <w:tab w:val="left" w:pos="1985"/>
        </w:tabs>
        <w:spacing w:before="120" w:line="240" w:lineRule="exact"/>
        <w:ind w:left="1418" w:firstLine="0"/>
        <w:jc w:val="left"/>
        <w:rPr>
          <w:rFonts w:ascii="Arial" w:hAnsi="Arial" w:cs="Arial"/>
          <w:sz w:val="18"/>
          <w:szCs w:val="18"/>
        </w:rPr>
      </w:pPr>
      <w:r w:rsidRPr="00125F66">
        <w:rPr>
          <w:rFonts w:ascii="Arial" w:hAnsi="Arial" w:cs="Arial"/>
          <w:sz w:val="18"/>
          <w:szCs w:val="18"/>
        </w:rPr>
        <w:t>(i)</w:t>
      </w:r>
      <w:r w:rsidRPr="00125F66">
        <w:rPr>
          <w:rFonts w:ascii="Arial" w:hAnsi="Arial" w:cs="Arial"/>
          <w:sz w:val="18"/>
          <w:szCs w:val="18"/>
        </w:rPr>
        <w:tab/>
        <w:t xml:space="preserve">inform </w:t>
      </w:r>
      <w:r>
        <w:rPr>
          <w:rFonts w:ascii="Arial" w:hAnsi="Arial" w:cs="Arial"/>
          <w:sz w:val="18"/>
          <w:szCs w:val="18"/>
        </w:rPr>
        <w:t>Natural Resources Wales</w:t>
      </w:r>
      <w:r w:rsidRPr="00125F66">
        <w:rPr>
          <w:rFonts w:ascii="Arial" w:hAnsi="Arial" w:cs="Arial"/>
          <w:sz w:val="18"/>
          <w:szCs w:val="18"/>
        </w:rPr>
        <w:t xml:space="preserve">, </w:t>
      </w:r>
    </w:p>
    <w:p w14:paraId="1A5EABE4" w14:textId="77777777" w:rsidR="003901A5" w:rsidRPr="00125F66" w:rsidRDefault="003901A5" w:rsidP="003901A5">
      <w:pPr>
        <w:pStyle w:val="lqn4"/>
        <w:tabs>
          <w:tab w:val="left" w:pos="1985"/>
        </w:tabs>
        <w:spacing w:before="120" w:line="240" w:lineRule="exact"/>
        <w:ind w:left="1985" w:hanging="567"/>
        <w:jc w:val="left"/>
        <w:rPr>
          <w:rFonts w:ascii="Arial" w:hAnsi="Arial" w:cs="Arial"/>
          <w:sz w:val="18"/>
          <w:szCs w:val="18"/>
        </w:rPr>
      </w:pPr>
      <w:r w:rsidRPr="00125F66">
        <w:rPr>
          <w:rFonts w:ascii="Arial" w:hAnsi="Arial" w:cs="Arial"/>
          <w:sz w:val="18"/>
          <w:szCs w:val="18"/>
        </w:rPr>
        <w:t>(ii)</w:t>
      </w:r>
      <w:r w:rsidRPr="00125F66">
        <w:rPr>
          <w:rFonts w:ascii="Arial" w:hAnsi="Arial" w:cs="Arial"/>
          <w:sz w:val="18"/>
          <w:szCs w:val="18"/>
        </w:rPr>
        <w:tab/>
        <w:t>take the measures necessary to limit the environmental consequences of such an incident or accident, and</w:t>
      </w:r>
    </w:p>
    <w:p w14:paraId="3CF508D8" w14:textId="77777777" w:rsidR="003901A5" w:rsidRPr="00125F66" w:rsidRDefault="003901A5" w:rsidP="00682ACA">
      <w:pPr>
        <w:pStyle w:val="lqn4"/>
        <w:tabs>
          <w:tab w:val="left" w:pos="1560"/>
          <w:tab w:val="left" w:pos="1985"/>
        </w:tabs>
        <w:spacing w:before="120" w:line="240" w:lineRule="exact"/>
        <w:ind w:left="1985" w:hanging="567"/>
        <w:jc w:val="left"/>
      </w:pPr>
      <w:r w:rsidRPr="00125F66">
        <w:rPr>
          <w:rFonts w:ascii="Arial" w:hAnsi="Arial" w:cs="Arial"/>
          <w:sz w:val="18"/>
          <w:szCs w:val="18"/>
        </w:rPr>
        <w:t>(iii)</w:t>
      </w:r>
      <w:r w:rsidRPr="00125F66">
        <w:rPr>
          <w:rFonts w:ascii="Arial" w:hAnsi="Arial" w:cs="Arial"/>
          <w:sz w:val="18"/>
          <w:szCs w:val="18"/>
        </w:rPr>
        <w:tab/>
        <w:t>take the measures necessary to prevent further possible incidents or accidents;</w:t>
      </w:r>
    </w:p>
    <w:p w14:paraId="1F611718" w14:textId="77777777" w:rsidR="003901A5" w:rsidRPr="00125F66" w:rsidRDefault="003901A5" w:rsidP="003901A5">
      <w:pPr>
        <w:pStyle w:val="lqn3"/>
        <w:tabs>
          <w:tab w:val="left" w:pos="567"/>
        </w:tabs>
        <w:spacing w:before="120" w:line="240" w:lineRule="exact"/>
        <w:ind w:left="1418" w:hanging="851"/>
        <w:jc w:val="left"/>
        <w:rPr>
          <w:rFonts w:ascii="Arial" w:hAnsi="Arial" w:cs="Arial"/>
          <w:sz w:val="18"/>
          <w:szCs w:val="18"/>
        </w:rPr>
      </w:pPr>
      <w:r w:rsidRPr="00125F66">
        <w:rPr>
          <w:rFonts w:ascii="Arial" w:hAnsi="Arial" w:cs="Arial"/>
          <w:sz w:val="18"/>
          <w:szCs w:val="18"/>
        </w:rPr>
        <w:t>(b)</w:t>
      </w:r>
      <w:r w:rsidRPr="00125F66">
        <w:rPr>
          <w:rFonts w:ascii="Arial" w:hAnsi="Arial" w:cs="Arial"/>
          <w:sz w:val="18"/>
          <w:szCs w:val="18"/>
        </w:rPr>
        <w:tab/>
        <w:t>in the event of a breach of any permit condition the operator must immediately—</w:t>
      </w:r>
    </w:p>
    <w:p w14:paraId="6ABFB847" w14:textId="77777777" w:rsidR="003901A5" w:rsidRPr="00125F66" w:rsidRDefault="003901A5" w:rsidP="003901A5">
      <w:pPr>
        <w:pStyle w:val="lqn4"/>
        <w:spacing w:before="120" w:line="240" w:lineRule="exact"/>
        <w:ind w:left="1985" w:hanging="567"/>
        <w:jc w:val="left"/>
        <w:rPr>
          <w:rFonts w:ascii="Arial" w:hAnsi="Arial" w:cs="Arial"/>
          <w:sz w:val="18"/>
          <w:szCs w:val="18"/>
        </w:rPr>
      </w:pPr>
      <w:r w:rsidRPr="00125F66">
        <w:rPr>
          <w:rFonts w:ascii="Arial" w:hAnsi="Arial" w:cs="Arial"/>
          <w:sz w:val="18"/>
          <w:szCs w:val="18"/>
        </w:rPr>
        <w:t>(i)</w:t>
      </w:r>
      <w:r w:rsidRPr="00125F66">
        <w:rPr>
          <w:rFonts w:ascii="Arial" w:hAnsi="Arial" w:cs="Arial"/>
          <w:sz w:val="18"/>
          <w:szCs w:val="18"/>
        </w:rPr>
        <w:tab/>
        <w:t xml:space="preserve">inform </w:t>
      </w:r>
      <w:r>
        <w:rPr>
          <w:rFonts w:ascii="Arial" w:hAnsi="Arial" w:cs="Arial"/>
          <w:sz w:val="18"/>
          <w:szCs w:val="18"/>
        </w:rPr>
        <w:t>Natural Resources Wales</w:t>
      </w:r>
      <w:r w:rsidRPr="00125F66">
        <w:rPr>
          <w:rFonts w:ascii="Arial" w:hAnsi="Arial" w:cs="Arial"/>
          <w:sz w:val="18"/>
          <w:szCs w:val="18"/>
        </w:rPr>
        <w:t>, and</w:t>
      </w:r>
    </w:p>
    <w:p w14:paraId="580D5D59" w14:textId="77777777" w:rsidR="003901A5" w:rsidRPr="00125F66" w:rsidRDefault="003901A5" w:rsidP="003901A5">
      <w:pPr>
        <w:pStyle w:val="lqn4"/>
        <w:spacing w:before="120" w:line="240" w:lineRule="exact"/>
        <w:ind w:left="1985" w:hanging="567"/>
        <w:jc w:val="left"/>
        <w:rPr>
          <w:rFonts w:ascii="Arial" w:hAnsi="Arial" w:cs="Arial"/>
          <w:sz w:val="18"/>
          <w:szCs w:val="18"/>
        </w:rPr>
      </w:pPr>
      <w:r w:rsidRPr="00125F66">
        <w:rPr>
          <w:rFonts w:ascii="Arial" w:hAnsi="Arial" w:cs="Arial"/>
          <w:sz w:val="18"/>
          <w:szCs w:val="18"/>
        </w:rPr>
        <w:lastRenderedPageBreak/>
        <w:t>(ii)</w:t>
      </w:r>
      <w:r w:rsidRPr="00125F66">
        <w:rPr>
          <w:rFonts w:ascii="Arial" w:hAnsi="Arial" w:cs="Arial"/>
          <w:sz w:val="18"/>
          <w:szCs w:val="18"/>
        </w:rPr>
        <w:tab/>
        <w:t>take the measures necessary to ensure that compliance is restored within the shortest possible time;</w:t>
      </w:r>
    </w:p>
    <w:p w14:paraId="13C30C35" w14:textId="77777777" w:rsidR="003901A5" w:rsidRPr="00125F66" w:rsidRDefault="003901A5" w:rsidP="003901A5">
      <w:pPr>
        <w:pStyle w:val="lqn3"/>
        <w:spacing w:before="120" w:line="240" w:lineRule="exact"/>
        <w:ind w:left="1418" w:hanging="851"/>
        <w:jc w:val="left"/>
        <w:rPr>
          <w:color w:val="000000"/>
        </w:rPr>
      </w:pPr>
      <w:r w:rsidRPr="00125F66">
        <w:rPr>
          <w:rFonts w:ascii="Arial" w:hAnsi="Arial" w:cs="Arial"/>
          <w:sz w:val="18"/>
          <w:szCs w:val="18"/>
        </w:rPr>
        <w:t>(c)</w:t>
      </w:r>
      <w:r w:rsidRPr="00125F66">
        <w:rPr>
          <w:rFonts w:ascii="Arial" w:hAnsi="Arial" w:cs="Arial"/>
          <w:sz w:val="18"/>
          <w:szCs w:val="18"/>
        </w:rPr>
        <w:tab/>
        <w:t>in the event of a breach of permit condition which poses an immediate danger to human health or threatens to cause an immediate significant adverse effect on the environment, the operator must immediately suspend the operation of the activities or the relevant part of it until compliance with the permit conditions has been restored.</w:t>
      </w:r>
    </w:p>
    <w:p w14:paraId="3CB7FDCF" w14:textId="1C2C7B3E" w:rsidR="003901A5" w:rsidRPr="00125F66" w:rsidRDefault="003901A5" w:rsidP="003901A5">
      <w:pPr>
        <w:pStyle w:val="Heading3"/>
        <w:numPr>
          <w:ilvl w:val="0"/>
          <w:numId w:val="0"/>
        </w:numPr>
        <w:spacing w:line="240" w:lineRule="exact"/>
        <w:ind w:left="720" w:hanging="709"/>
      </w:pPr>
      <w:r w:rsidRPr="00125F66">
        <w:t>4.3.2</w:t>
      </w:r>
      <w:r w:rsidRPr="00125F66">
        <w:tab/>
        <w:t xml:space="preserve">Any information provided under condition 4.3.1 </w:t>
      </w:r>
      <w:r w:rsidRPr="002C498F">
        <w:rPr>
          <w:color w:val="auto"/>
        </w:rPr>
        <w:t>(a)(i), or 4.3.1 (b)(i)</w:t>
      </w:r>
      <w:r w:rsidR="002C498F" w:rsidRPr="002C498F">
        <w:rPr>
          <w:color w:val="auto"/>
        </w:rPr>
        <w:t>,</w:t>
      </w:r>
      <w:r w:rsidRPr="002C498F">
        <w:rPr>
          <w:color w:val="auto"/>
        </w:rPr>
        <w:t xml:space="preserve"> where the information relates to the breach of a limit specified in the permit, shall be confirmed by sending the information listed in schedule 5 to this permit within the </w:t>
      </w:r>
      <w:r w:rsidRPr="00125F66">
        <w:t xml:space="preserve">time period specified in that </w:t>
      </w:r>
      <w:r>
        <w:t xml:space="preserve"> </w:t>
      </w:r>
      <w:r w:rsidRPr="00125F66">
        <w:t>schedule.</w:t>
      </w:r>
    </w:p>
    <w:p w14:paraId="27B0FBF8" w14:textId="4139DC54" w:rsidR="00C16167" w:rsidRDefault="009D4D2A" w:rsidP="009D4D2A">
      <w:pPr>
        <w:pStyle w:val="Heading3"/>
        <w:numPr>
          <w:ilvl w:val="0"/>
          <w:numId w:val="0"/>
        </w:numPr>
        <w:ind w:left="709" w:hanging="709"/>
        <w:rPr>
          <w:color w:val="auto"/>
        </w:rPr>
      </w:pPr>
      <w:r w:rsidRPr="00004AC4">
        <w:rPr>
          <w:color w:val="auto"/>
        </w:rPr>
        <w:t>4.3.</w:t>
      </w:r>
      <w:r w:rsidR="00A50F0C" w:rsidRPr="00004AC4">
        <w:rPr>
          <w:color w:val="auto"/>
        </w:rPr>
        <w:t>3</w:t>
      </w:r>
      <w:r w:rsidRPr="00004AC4">
        <w:rPr>
          <w:color w:val="auto"/>
        </w:rPr>
        <w:tab/>
      </w:r>
      <w:r w:rsidR="00C16167" w:rsidRPr="00004AC4">
        <w:rPr>
          <w:color w:val="auto"/>
        </w:rPr>
        <w:t xml:space="preserve">Where </w:t>
      </w:r>
      <w:r w:rsidR="00317002" w:rsidRPr="00004AC4">
        <w:rPr>
          <w:color w:val="auto"/>
        </w:rPr>
        <w:t>Natural Resources Wales</w:t>
      </w:r>
      <w:r w:rsidR="00C16167" w:rsidRPr="00004AC4">
        <w:rPr>
          <w:color w:val="auto"/>
        </w:rPr>
        <w:t xml:space="preserve"> has requested in writing that it shall be notified when the operator is to undertake monitoring and/or spot sampling, the operator shall inform </w:t>
      </w:r>
      <w:r w:rsidR="00317002" w:rsidRPr="00004AC4">
        <w:rPr>
          <w:color w:val="auto"/>
        </w:rPr>
        <w:t>Natural Resources Wales</w:t>
      </w:r>
      <w:r w:rsidR="00C16167" w:rsidRPr="00004AC4">
        <w:rPr>
          <w:color w:val="auto"/>
        </w:rPr>
        <w:t xml:space="preserve"> when the relevant monitoring</w:t>
      </w:r>
      <w:r w:rsidR="00C04B9D" w:rsidRPr="00004AC4">
        <w:rPr>
          <w:color w:val="auto"/>
        </w:rPr>
        <w:t xml:space="preserve"> and/or spot sampling</w:t>
      </w:r>
      <w:r w:rsidR="00C16167" w:rsidRPr="00004AC4">
        <w:rPr>
          <w:color w:val="auto"/>
        </w:rPr>
        <w:t xml:space="preserve"> is to take place. The operator shall provide this information to </w:t>
      </w:r>
      <w:r w:rsidR="00317002" w:rsidRPr="00004AC4">
        <w:rPr>
          <w:color w:val="auto"/>
        </w:rPr>
        <w:t>Natural Resources Wales</w:t>
      </w:r>
      <w:r w:rsidR="00C16167" w:rsidRPr="00004AC4">
        <w:rPr>
          <w:color w:val="auto"/>
        </w:rPr>
        <w:t xml:space="preserve"> at least 14 days before the date the monitoring is to be undertaken.</w:t>
      </w:r>
    </w:p>
    <w:p w14:paraId="6E7402EB" w14:textId="6C68E40B" w:rsidR="00011285" w:rsidRPr="00125F66" w:rsidRDefault="00214CDB" w:rsidP="00011285">
      <w:pPr>
        <w:pStyle w:val="Heading3"/>
        <w:numPr>
          <w:ilvl w:val="0"/>
          <w:numId w:val="0"/>
        </w:numPr>
        <w:ind w:left="709" w:hanging="709"/>
      </w:pPr>
      <w:r w:rsidRPr="00214CDB">
        <w:rPr>
          <w:color w:val="auto"/>
        </w:rPr>
        <w:t>4.3.4</w:t>
      </w:r>
      <w:r w:rsidRPr="00214CDB">
        <w:rPr>
          <w:color w:val="auto"/>
        </w:rPr>
        <w:tab/>
      </w:r>
      <w:r w:rsidR="00011285" w:rsidRPr="00125F66">
        <w:tab/>
      </w:r>
      <w:r w:rsidR="00011285">
        <w:t>Natural Resources Wales</w:t>
      </w:r>
      <w:r w:rsidR="00011285" w:rsidRPr="00125F66">
        <w:t xml:space="preserve"> shall be notified within 14 days of the occurrence of the following matters, except where such disclosure is prohibited by Stock Exchange rules: </w:t>
      </w:r>
    </w:p>
    <w:p w14:paraId="73A0F132" w14:textId="77777777" w:rsidR="00011285" w:rsidRPr="00125F66" w:rsidRDefault="00011285" w:rsidP="00011285">
      <w:pPr>
        <w:pStyle w:val="Heading3nonum"/>
        <w:ind w:firstLine="709"/>
        <w:rPr>
          <w:rStyle w:val="change"/>
          <w:color w:val="000000"/>
        </w:rPr>
      </w:pPr>
      <w:r w:rsidRPr="00125F66">
        <w:t xml:space="preserve">Where </w:t>
      </w:r>
      <w:r w:rsidRPr="00125F66">
        <w:rPr>
          <w:rStyle w:val="change"/>
          <w:color w:val="000000"/>
        </w:rPr>
        <w:t>the operator is a registered company:</w:t>
      </w:r>
    </w:p>
    <w:p w14:paraId="005206E0" w14:textId="77777777" w:rsidR="00011285" w:rsidRPr="00125F66" w:rsidRDefault="00011285" w:rsidP="00936D0A">
      <w:pPr>
        <w:pStyle w:val="Heading4"/>
        <w:numPr>
          <w:ilvl w:val="0"/>
          <w:numId w:val="12"/>
        </w:numPr>
        <w:tabs>
          <w:tab w:val="clear" w:pos="284"/>
          <w:tab w:val="clear" w:pos="360"/>
          <w:tab w:val="left" w:pos="1418"/>
        </w:tabs>
        <w:spacing w:before="120"/>
        <w:ind w:left="1418" w:hanging="709"/>
        <w:rPr>
          <w:color w:val="000000"/>
        </w:rPr>
      </w:pPr>
      <w:r w:rsidRPr="00125F66">
        <w:rPr>
          <w:color w:val="000000"/>
        </w:rPr>
        <w:t>any change in the operator’s trading name, registered name or registered office address; and</w:t>
      </w:r>
    </w:p>
    <w:p w14:paraId="65DE6EA7" w14:textId="77777777" w:rsidR="00011285" w:rsidRPr="00125F66" w:rsidRDefault="00011285" w:rsidP="00011285">
      <w:pPr>
        <w:pStyle w:val="Heading4"/>
        <w:tabs>
          <w:tab w:val="clear" w:pos="284"/>
          <w:tab w:val="left" w:pos="1418"/>
        </w:tabs>
        <w:spacing w:before="120"/>
        <w:ind w:left="1418" w:hanging="709"/>
        <w:rPr>
          <w:color w:val="000000"/>
        </w:rPr>
      </w:pPr>
      <w:r w:rsidRPr="00125F66">
        <w:rPr>
          <w:color w:val="000000"/>
        </w:rPr>
        <w:t>(b)</w:t>
      </w:r>
      <w:r w:rsidRPr="00125F66">
        <w:rPr>
          <w:color w:val="000000"/>
        </w:rPr>
        <w:tab/>
        <w:t>any steps taken with a view to the operator going into administration, entering into a company voluntary arrangement or being wound up.</w:t>
      </w:r>
    </w:p>
    <w:p w14:paraId="2147EE1D" w14:textId="77777777" w:rsidR="00011285" w:rsidRPr="00125F66" w:rsidRDefault="00011285" w:rsidP="00011285">
      <w:pPr>
        <w:pStyle w:val="Heading3nonum"/>
        <w:ind w:firstLine="709"/>
        <w:rPr>
          <w:rStyle w:val="change"/>
          <w:color w:val="000000"/>
        </w:rPr>
      </w:pPr>
      <w:r w:rsidRPr="00125F66">
        <w:t>Where</w:t>
      </w:r>
      <w:r w:rsidRPr="00125F66">
        <w:rPr>
          <w:rStyle w:val="change"/>
          <w:color w:val="000000"/>
        </w:rPr>
        <w:t xml:space="preserve"> the operator is a corporate body other than a registered company:</w:t>
      </w:r>
    </w:p>
    <w:p w14:paraId="5F86908C" w14:textId="77777777" w:rsidR="00011285" w:rsidRPr="00125F66" w:rsidRDefault="00011285" w:rsidP="00936D0A">
      <w:pPr>
        <w:pStyle w:val="Heading4"/>
        <w:numPr>
          <w:ilvl w:val="0"/>
          <w:numId w:val="13"/>
        </w:numPr>
        <w:tabs>
          <w:tab w:val="clear" w:pos="284"/>
          <w:tab w:val="clear" w:pos="360"/>
        </w:tabs>
        <w:spacing w:before="120"/>
        <w:ind w:left="1418" w:hanging="709"/>
        <w:rPr>
          <w:color w:val="000000"/>
        </w:rPr>
      </w:pPr>
      <w:r w:rsidRPr="00125F66">
        <w:rPr>
          <w:color w:val="000000"/>
        </w:rPr>
        <w:t>any change in the operator’s name or address; and</w:t>
      </w:r>
    </w:p>
    <w:p w14:paraId="486425AC" w14:textId="77777777" w:rsidR="00011285" w:rsidRPr="00125F66" w:rsidRDefault="00011285" w:rsidP="00936D0A">
      <w:pPr>
        <w:pStyle w:val="Heading4"/>
        <w:numPr>
          <w:ilvl w:val="0"/>
          <w:numId w:val="13"/>
        </w:numPr>
        <w:tabs>
          <w:tab w:val="clear" w:pos="360"/>
          <w:tab w:val="num" w:pos="1418"/>
        </w:tabs>
        <w:spacing w:before="120"/>
        <w:ind w:left="1418" w:hanging="709"/>
        <w:rPr>
          <w:color w:val="000000"/>
        </w:rPr>
      </w:pPr>
      <w:r w:rsidRPr="00125F66">
        <w:rPr>
          <w:color w:val="000000"/>
        </w:rPr>
        <w:t>any steps taken with a view to the dissolution of the operator.</w:t>
      </w:r>
    </w:p>
    <w:p w14:paraId="5BD8D4C2" w14:textId="0F016FF0" w:rsidR="00214CDB" w:rsidRPr="00214CDB" w:rsidRDefault="00011285" w:rsidP="00214CDB">
      <w:pPr>
        <w:pStyle w:val="Heading4"/>
        <w:tabs>
          <w:tab w:val="clear" w:pos="284"/>
          <w:tab w:val="left" w:pos="709"/>
        </w:tabs>
        <w:spacing w:before="120" w:line="240" w:lineRule="exact"/>
        <w:rPr>
          <w:rStyle w:val="change"/>
          <w:color w:val="auto"/>
        </w:rPr>
      </w:pPr>
      <w:r>
        <w:rPr>
          <w:rStyle w:val="change"/>
          <w:color w:val="auto"/>
        </w:rPr>
        <w:tab/>
      </w:r>
      <w:r w:rsidR="00214CDB" w:rsidRPr="00214CDB">
        <w:rPr>
          <w:rStyle w:val="change"/>
          <w:color w:val="auto"/>
        </w:rPr>
        <w:t xml:space="preserve">In any other case: </w:t>
      </w:r>
    </w:p>
    <w:p w14:paraId="2867048C" w14:textId="77777777" w:rsidR="00214CDB" w:rsidRPr="00214CDB" w:rsidRDefault="00214CDB" w:rsidP="00936D0A">
      <w:pPr>
        <w:pStyle w:val="Heading4"/>
        <w:numPr>
          <w:ilvl w:val="0"/>
          <w:numId w:val="21"/>
        </w:numPr>
        <w:tabs>
          <w:tab w:val="clear" w:pos="284"/>
          <w:tab w:val="clear" w:pos="1069"/>
          <w:tab w:val="num" w:pos="1418"/>
        </w:tabs>
        <w:spacing w:before="120" w:line="240" w:lineRule="exact"/>
        <w:ind w:left="1418" w:hanging="709"/>
      </w:pPr>
      <w:r w:rsidRPr="00214CDB">
        <w:t>the death of any of the named operators (where the operator consists of more than one named individual);</w:t>
      </w:r>
    </w:p>
    <w:p w14:paraId="1326422F" w14:textId="77777777" w:rsidR="00214CDB" w:rsidRPr="00214CDB" w:rsidRDefault="00214CDB" w:rsidP="00936D0A">
      <w:pPr>
        <w:pStyle w:val="Heading4"/>
        <w:numPr>
          <w:ilvl w:val="0"/>
          <w:numId w:val="21"/>
        </w:numPr>
        <w:tabs>
          <w:tab w:val="clear" w:pos="1069"/>
          <w:tab w:val="num" w:pos="1418"/>
        </w:tabs>
        <w:spacing w:before="120" w:line="240" w:lineRule="exact"/>
      </w:pPr>
      <w:r w:rsidRPr="00214CDB">
        <w:t>any change in the operator’s name(s) or address(es); and</w:t>
      </w:r>
    </w:p>
    <w:p w14:paraId="3DC5B7F3" w14:textId="77777777" w:rsidR="00214CDB" w:rsidRPr="00214CDB" w:rsidRDefault="00214CDB" w:rsidP="00936D0A">
      <w:pPr>
        <w:pStyle w:val="Heading4"/>
        <w:numPr>
          <w:ilvl w:val="0"/>
          <w:numId w:val="21"/>
        </w:numPr>
        <w:tabs>
          <w:tab w:val="clear" w:pos="284"/>
          <w:tab w:val="clear" w:pos="1069"/>
          <w:tab w:val="num" w:pos="1418"/>
        </w:tabs>
        <w:spacing w:before="120" w:line="240" w:lineRule="exact"/>
        <w:ind w:left="1418" w:hanging="709"/>
      </w:pPr>
      <w:r w:rsidRPr="00214CDB">
        <w:t>any steps taken with a view to the operator, or any one of them, going into bankruptcy, entering into a composition or arrangement with creditors, or, in the case of them being in a partnership, dissolving the partnership.</w:t>
      </w:r>
    </w:p>
    <w:p w14:paraId="4F523D74" w14:textId="77777777" w:rsidR="00214CDB" w:rsidRPr="00125F66" w:rsidRDefault="00214CDB" w:rsidP="00214CDB">
      <w:pPr>
        <w:pStyle w:val="Heading3"/>
        <w:numPr>
          <w:ilvl w:val="0"/>
          <w:numId w:val="0"/>
        </w:numPr>
        <w:ind w:left="709" w:hanging="709"/>
        <w:rPr>
          <w:rFonts w:cs="Arial"/>
          <w:szCs w:val="18"/>
        </w:rPr>
      </w:pPr>
      <w:r w:rsidRPr="00125F66">
        <w:t>4.3.5</w:t>
      </w:r>
      <w:r w:rsidRPr="00125F66">
        <w:tab/>
      </w:r>
      <w:r w:rsidRPr="00125F66">
        <w:rPr>
          <w:rFonts w:cs="Arial"/>
          <w:szCs w:val="18"/>
        </w:rPr>
        <w:t>Where the operator proposes to make a change in the nature or functioning, or an extension of the activities, which may have consequences for the environment and the change is not otherwise the subject of an application for approval under the Regulations or this permit:</w:t>
      </w:r>
    </w:p>
    <w:p w14:paraId="210C7CBC" w14:textId="77777777" w:rsidR="00214CDB" w:rsidRPr="00125F66" w:rsidRDefault="00214CDB" w:rsidP="00936D0A">
      <w:pPr>
        <w:pStyle w:val="Heading3"/>
        <w:numPr>
          <w:ilvl w:val="0"/>
          <w:numId w:val="20"/>
        </w:numPr>
        <w:tabs>
          <w:tab w:val="clear" w:pos="360"/>
          <w:tab w:val="num" w:pos="1418"/>
        </w:tabs>
        <w:ind w:left="1418" w:hanging="709"/>
      </w:pPr>
      <w:r>
        <w:t>Natural Resources Wales</w:t>
      </w:r>
      <w:r w:rsidRPr="00125F66">
        <w:t xml:space="preserve"> shall be notified at least 14 days before making the change; and</w:t>
      </w:r>
    </w:p>
    <w:p w14:paraId="7719F9DB" w14:textId="77777777" w:rsidR="00214CDB" w:rsidRPr="00125F66" w:rsidRDefault="00214CDB" w:rsidP="00936D0A">
      <w:pPr>
        <w:pStyle w:val="Heading3"/>
        <w:numPr>
          <w:ilvl w:val="0"/>
          <w:numId w:val="20"/>
        </w:numPr>
        <w:ind w:firstLine="349"/>
      </w:pPr>
      <w:r w:rsidRPr="00125F66">
        <w:t>the notification shall contain a description of the proposed change in operation.</w:t>
      </w:r>
    </w:p>
    <w:p w14:paraId="3EAF9CEE" w14:textId="5B99A7D1" w:rsidR="00214CDB" w:rsidRDefault="00214CDB" w:rsidP="00214CDB">
      <w:pPr>
        <w:pStyle w:val="Heading3"/>
        <w:numPr>
          <w:ilvl w:val="0"/>
          <w:numId w:val="0"/>
        </w:numPr>
        <w:ind w:left="709" w:hanging="709"/>
      </w:pPr>
      <w:r w:rsidRPr="00125F66">
        <w:t>4.3.6</w:t>
      </w:r>
      <w:r w:rsidRPr="00125F66">
        <w:tab/>
      </w:r>
      <w:r>
        <w:t>Natural Resources Wales</w:t>
      </w:r>
      <w:r w:rsidRPr="00125F66">
        <w:t xml:space="preserve"> shall be given at least 14 </w:t>
      </w:r>
      <w:proofErr w:type="spellStart"/>
      <w:r w:rsidRPr="00125F66">
        <w:t>days notice</w:t>
      </w:r>
      <w:proofErr w:type="spellEnd"/>
      <w:r w:rsidRPr="00125F66">
        <w:t xml:space="preserve"> before implementation of any part of the site closure plan.</w:t>
      </w:r>
    </w:p>
    <w:p w14:paraId="21DD60D5" w14:textId="54D38662" w:rsidR="00EB2652" w:rsidRPr="00125F66" w:rsidRDefault="00EB2652" w:rsidP="006F66B7">
      <w:pPr>
        <w:pStyle w:val="Heading3"/>
        <w:numPr>
          <w:ilvl w:val="0"/>
          <w:numId w:val="0"/>
        </w:numPr>
        <w:ind w:left="709" w:hanging="709"/>
      </w:pPr>
    </w:p>
    <w:bookmarkEnd w:id="6"/>
    <w:p w14:paraId="27B0FC02" w14:textId="77777777" w:rsidR="00C16167" w:rsidRPr="00125F66" w:rsidRDefault="00C16167">
      <w:pPr>
        <w:pStyle w:val="Heading2"/>
        <w:numPr>
          <w:ilvl w:val="0"/>
          <w:numId w:val="0"/>
        </w:numPr>
        <w:rPr>
          <w:b w:val="0"/>
        </w:rPr>
      </w:pPr>
      <w:r w:rsidRPr="00125F66">
        <w:rPr>
          <w:b w:val="0"/>
          <w:sz w:val="18"/>
        </w:rPr>
        <w:lastRenderedPageBreak/>
        <w:t xml:space="preserve"> </w:t>
      </w:r>
      <w:r w:rsidRPr="00125F66">
        <w:t>4.4</w:t>
      </w:r>
      <w:r w:rsidRPr="00125F66">
        <w:tab/>
        <w:t>Interpretation</w:t>
      </w:r>
    </w:p>
    <w:p w14:paraId="27B0FC03" w14:textId="77777777" w:rsidR="00A50F0C" w:rsidRPr="00125F66" w:rsidRDefault="00C16167">
      <w:pPr>
        <w:pStyle w:val="Heading3"/>
        <w:numPr>
          <w:ilvl w:val="0"/>
          <w:numId w:val="0"/>
        </w:numPr>
        <w:ind w:left="709" w:hanging="709"/>
      </w:pPr>
      <w:r w:rsidRPr="00125F66">
        <w:t>4.4.1</w:t>
      </w:r>
      <w:r w:rsidRPr="00125F66">
        <w:tab/>
        <w:t xml:space="preserve">In this permit the expressions listed in schedule </w:t>
      </w:r>
      <w:r w:rsidR="00C04B9D" w:rsidRPr="00125F66">
        <w:t>6</w:t>
      </w:r>
      <w:r w:rsidRPr="00125F66">
        <w:t xml:space="preserve"> shall have the meaning given in that schedule.</w:t>
      </w:r>
    </w:p>
    <w:p w14:paraId="27B0FC04" w14:textId="2872DEDE" w:rsidR="00A50F0C" w:rsidRPr="00125F66" w:rsidRDefault="00A50F0C" w:rsidP="00A50F0C">
      <w:pPr>
        <w:pStyle w:val="Heading3"/>
        <w:numPr>
          <w:ilvl w:val="0"/>
          <w:numId w:val="0"/>
        </w:numPr>
        <w:ind w:left="720" w:hanging="720"/>
      </w:pPr>
      <w:r w:rsidRPr="00125F66">
        <w:t>4.4.2</w:t>
      </w:r>
      <w:r w:rsidRPr="00125F66">
        <w:tab/>
      </w:r>
      <w:r w:rsidR="006D4FEF" w:rsidRPr="0043598A">
        <w:t>In this permit references to reports and notifications mean written reports and notifications, except where reference is made to notification being made “immediately” in which case it may be provided by telephone</w:t>
      </w:r>
      <w:r w:rsidR="006D4FEF">
        <w:t xml:space="preserve">. </w:t>
      </w:r>
    </w:p>
    <w:p w14:paraId="27B0FC05" w14:textId="77777777" w:rsidR="00C16167" w:rsidRPr="00125F66" w:rsidRDefault="00C16167">
      <w:pPr>
        <w:pStyle w:val="Heading3nonum"/>
        <w:rPr>
          <w:rStyle w:val="change"/>
          <w:color w:val="000000"/>
          <w:sz w:val="28"/>
        </w:rPr>
        <w:sectPr w:rsidR="00C16167" w:rsidRPr="00125F66" w:rsidSect="00CC1C3B">
          <w:footerReference w:type="default" r:id="rId16"/>
          <w:pgSz w:w="11901" w:h="16840" w:code="9"/>
          <w:pgMar w:top="1247" w:right="1247" w:bottom="1701" w:left="2126" w:header="680" w:footer="680" w:gutter="567"/>
          <w:pgNumType w:start="0"/>
          <w:cols w:space="720"/>
          <w:noEndnote/>
          <w:titlePg/>
        </w:sectPr>
      </w:pPr>
    </w:p>
    <w:p w14:paraId="27B0FC06" w14:textId="77777777" w:rsidR="00C16167" w:rsidRPr="00125F66" w:rsidRDefault="00C16167">
      <w:pPr>
        <w:pStyle w:val="Heading3nonum"/>
      </w:pPr>
      <w:bookmarkStart w:id="7" w:name="_Toc464892570"/>
      <w:bookmarkStart w:id="8" w:name="_Toc468613273"/>
    </w:p>
    <w:p w14:paraId="51BD4906" w14:textId="77777777" w:rsidR="006D1509" w:rsidRDefault="006D1509" w:rsidP="006D1509">
      <w:pPr>
        <w:pStyle w:val="Heading1"/>
      </w:pPr>
      <w:r>
        <w:t xml:space="preserve">Schedule 1 - Operations </w:t>
      </w:r>
    </w:p>
    <w:tbl>
      <w:tblPr>
        <w:tblW w:w="8505" w:type="dxa"/>
        <w:tblBorders>
          <w:bottom w:val="single" w:sz="4" w:space="0" w:color="auto"/>
          <w:insideH w:val="single" w:sz="4" w:space="0" w:color="auto"/>
        </w:tblBorders>
        <w:tblLayout w:type="fixed"/>
        <w:tblLook w:val="04A0" w:firstRow="1" w:lastRow="0" w:firstColumn="1" w:lastColumn="0" w:noHBand="0" w:noVBand="1"/>
      </w:tblPr>
      <w:tblGrid>
        <w:gridCol w:w="1418"/>
        <w:gridCol w:w="2268"/>
        <w:gridCol w:w="2693"/>
        <w:gridCol w:w="2126"/>
      </w:tblGrid>
      <w:tr w:rsidR="006D1509" w14:paraId="631CCC2E" w14:textId="77777777" w:rsidTr="00592EDE">
        <w:trPr>
          <w:cantSplit/>
          <w:tblHeader/>
        </w:trPr>
        <w:tc>
          <w:tcPr>
            <w:tcW w:w="8505" w:type="dxa"/>
            <w:gridSpan w:val="4"/>
            <w:tcBorders>
              <w:top w:val="nil"/>
              <w:left w:val="single" w:sz="4" w:space="0" w:color="auto"/>
              <w:bottom w:val="single" w:sz="4" w:space="0" w:color="auto"/>
              <w:right w:val="single" w:sz="4" w:space="0" w:color="auto"/>
            </w:tcBorders>
            <w:shd w:val="clear" w:color="auto" w:fill="000000"/>
            <w:hideMark/>
          </w:tcPr>
          <w:p w14:paraId="52460438" w14:textId="77777777" w:rsidR="006D1509" w:rsidRDefault="006D1509">
            <w:pPr>
              <w:pStyle w:val="Tabletitle"/>
            </w:pPr>
            <w:bookmarkStart w:id="9" w:name="_Hlk104556543"/>
            <w:r>
              <w:t>Table S1.1 activities</w:t>
            </w:r>
          </w:p>
        </w:tc>
      </w:tr>
      <w:tr w:rsidR="006D1509" w14:paraId="5F561F0D" w14:textId="77777777" w:rsidTr="00592EDE">
        <w:trPr>
          <w:cantSplit/>
          <w:tblHeader/>
        </w:trPr>
        <w:tc>
          <w:tcPr>
            <w:tcW w:w="1418" w:type="dxa"/>
            <w:tcBorders>
              <w:top w:val="single" w:sz="4" w:space="0" w:color="auto"/>
              <w:left w:val="nil"/>
              <w:bottom w:val="single" w:sz="4" w:space="0" w:color="auto"/>
              <w:right w:val="nil"/>
            </w:tcBorders>
            <w:hideMark/>
          </w:tcPr>
          <w:p w14:paraId="62D1F9DE" w14:textId="77777777" w:rsidR="006D1509" w:rsidRDefault="006D1509">
            <w:pPr>
              <w:pStyle w:val="Tablehead"/>
              <w:rPr>
                <w:rFonts w:cs="Arial"/>
                <w:color w:val="FF0000"/>
              </w:rPr>
            </w:pPr>
            <w:r w:rsidRPr="000A0935">
              <w:rPr>
                <w:rFonts w:cs="Arial"/>
                <w:color w:val="auto"/>
              </w:rPr>
              <w:t xml:space="preserve">Activity reference </w:t>
            </w:r>
          </w:p>
        </w:tc>
        <w:tc>
          <w:tcPr>
            <w:tcW w:w="2268" w:type="dxa"/>
            <w:tcBorders>
              <w:top w:val="single" w:sz="4" w:space="0" w:color="auto"/>
              <w:left w:val="nil"/>
              <w:bottom w:val="single" w:sz="4" w:space="0" w:color="auto"/>
              <w:right w:val="nil"/>
            </w:tcBorders>
            <w:hideMark/>
          </w:tcPr>
          <w:p w14:paraId="2C6BAED6" w14:textId="77777777" w:rsidR="006D1509" w:rsidRDefault="006D1509">
            <w:pPr>
              <w:pStyle w:val="Tablehead"/>
              <w:rPr>
                <w:rFonts w:cs="Arial"/>
              </w:rPr>
            </w:pPr>
            <w:r>
              <w:rPr>
                <w:rFonts w:cs="Arial"/>
              </w:rPr>
              <w:t xml:space="preserve">Activity listed in Schedule 1 of the EP Regulations </w:t>
            </w:r>
          </w:p>
        </w:tc>
        <w:tc>
          <w:tcPr>
            <w:tcW w:w="2693" w:type="dxa"/>
            <w:tcBorders>
              <w:top w:val="single" w:sz="4" w:space="0" w:color="auto"/>
              <w:left w:val="nil"/>
              <w:bottom w:val="single" w:sz="4" w:space="0" w:color="auto"/>
              <w:right w:val="nil"/>
            </w:tcBorders>
            <w:hideMark/>
          </w:tcPr>
          <w:p w14:paraId="3A1F24E1" w14:textId="5EDB71AA" w:rsidR="006D1509" w:rsidRDefault="006D1509">
            <w:pPr>
              <w:pStyle w:val="Tablehead"/>
              <w:rPr>
                <w:rFonts w:cs="Arial"/>
                <w:color w:val="FF0000"/>
              </w:rPr>
            </w:pPr>
            <w:r>
              <w:rPr>
                <w:rFonts w:cs="Arial"/>
              </w:rPr>
              <w:t xml:space="preserve">Description of specified activity </w:t>
            </w:r>
          </w:p>
        </w:tc>
        <w:tc>
          <w:tcPr>
            <w:tcW w:w="2126" w:type="dxa"/>
            <w:tcBorders>
              <w:top w:val="single" w:sz="4" w:space="0" w:color="auto"/>
              <w:left w:val="nil"/>
              <w:bottom w:val="single" w:sz="4" w:space="0" w:color="auto"/>
              <w:right w:val="nil"/>
            </w:tcBorders>
            <w:hideMark/>
          </w:tcPr>
          <w:p w14:paraId="57D69D1C" w14:textId="23A470B5" w:rsidR="006D1509" w:rsidRDefault="006D1509">
            <w:pPr>
              <w:pStyle w:val="Tablehead"/>
              <w:rPr>
                <w:rFonts w:cs="Arial"/>
              </w:rPr>
            </w:pPr>
            <w:r>
              <w:rPr>
                <w:rFonts w:cs="Arial"/>
              </w:rPr>
              <w:t xml:space="preserve">Limits of specified activity </w:t>
            </w:r>
          </w:p>
        </w:tc>
      </w:tr>
      <w:tr w:rsidR="006D1509" w14:paraId="480CA23F" w14:textId="77777777" w:rsidTr="00592EDE">
        <w:trPr>
          <w:cantSplit/>
        </w:trPr>
        <w:tc>
          <w:tcPr>
            <w:tcW w:w="1418" w:type="dxa"/>
            <w:tcBorders>
              <w:top w:val="single" w:sz="4" w:space="0" w:color="auto"/>
              <w:left w:val="nil"/>
              <w:bottom w:val="single" w:sz="4" w:space="0" w:color="auto"/>
              <w:right w:val="nil"/>
            </w:tcBorders>
            <w:hideMark/>
          </w:tcPr>
          <w:p w14:paraId="05F21470" w14:textId="77777777" w:rsidR="006D1509" w:rsidRPr="000A0935" w:rsidRDefault="006D1509">
            <w:pPr>
              <w:pStyle w:val="Tablebody"/>
              <w:rPr>
                <w:rFonts w:cs="Arial"/>
                <w:color w:val="auto"/>
                <w:szCs w:val="18"/>
              </w:rPr>
            </w:pPr>
            <w:r w:rsidRPr="000A0935">
              <w:rPr>
                <w:rFonts w:cs="Arial"/>
                <w:color w:val="auto"/>
                <w:szCs w:val="18"/>
              </w:rPr>
              <w:t>A1</w:t>
            </w:r>
          </w:p>
        </w:tc>
        <w:tc>
          <w:tcPr>
            <w:tcW w:w="2268" w:type="dxa"/>
            <w:tcBorders>
              <w:top w:val="single" w:sz="4" w:space="0" w:color="auto"/>
              <w:left w:val="nil"/>
              <w:bottom w:val="single" w:sz="4" w:space="0" w:color="auto"/>
              <w:right w:val="nil"/>
            </w:tcBorders>
            <w:hideMark/>
          </w:tcPr>
          <w:p w14:paraId="3306B094" w14:textId="631817E4" w:rsidR="006D1509" w:rsidRPr="000A0935" w:rsidRDefault="008B4B2C">
            <w:pPr>
              <w:pStyle w:val="Tablebody"/>
              <w:rPr>
                <w:rFonts w:cs="Arial"/>
                <w:color w:val="auto"/>
                <w:szCs w:val="18"/>
              </w:rPr>
            </w:pPr>
            <w:r w:rsidRPr="000A0935">
              <w:rPr>
                <w:color w:val="auto"/>
              </w:rPr>
              <w:t>S4.2 A1 (a)</w:t>
            </w:r>
          </w:p>
        </w:tc>
        <w:tc>
          <w:tcPr>
            <w:tcW w:w="2693" w:type="dxa"/>
            <w:tcBorders>
              <w:top w:val="single" w:sz="4" w:space="0" w:color="auto"/>
              <w:left w:val="nil"/>
              <w:bottom w:val="single" w:sz="4" w:space="0" w:color="auto"/>
              <w:right w:val="nil"/>
            </w:tcBorders>
            <w:hideMark/>
          </w:tcPr>
          <w:p w14:paraId="223E5F0A" w14:textId="5D45A68E" w:rsidR="00AB4226" w:rsidRDefault="00EB2652">
            <w:pPr>
              <w:pStyle w:val="Tablebody"/>
              <w:rPr>
                <w:color w:val="auto"/>
              </w:rPr>
            </w:pPr>
            <w:r>
              <w:rPr>
                <w:color w:val="auto"/>
              </w:rPr>
              <w:t xml:space="preserve">Producing inorganic chemicals such as – (i) gases </w:t>
            </w:r>
            <w:r w:rsidR="00AB4226">
              <w:rPr>
                <w:color w:val="auto"/>
              </w:rPr>
              <w:t>–</w:t>
            </w:r>
            <w:r>
              <w:rPr>
                <w:color w:val="auto"/>
              </w:rPr>
              <w:t xml:space="preserve"> </w:t>
            </w:r>
            <w:proofErr w:type="spellStart"/>
            <w:r>
              <w:rPr>
                <w:color w:val="auto"/>
              </w:rPr>
              <w:t>hydroge</w:t>
            </w:r>
            <w:proofErr w:type="spellEnd"/>
          </w:p>
          <w:p w14:paraId="22B0F7D5" w14:textId="5DBFCD93" w:rsidR="006D1509" w:rsidRPr="000A0935" w:rsidRDefault="00EB2652">
            <w:pPr>
              <w:pStyle w:val="Tablebody"/>
              <w:rPr>
                <w:rFonts w:cs="Arial"/>
                <w:color w:val="auto"/>
              </w:rPr>
            </w:pPr>
            <w:r>
              <w:rPr>
                <w:color w:val="auto"/>
              </w:rPr>
              <w:t>n</w:t>
            </w:r>
          </w:p>
        </w:tc>
        <w:tc>
          <w:tcPr>
            <w:tcW w:w="2126" w:type="dxa"/>
            <w:tcBorders>
              <w:top w:val="single" w:sz="4" w:space="0" w:color="auto"/>
              <w:left w:val="nil"/>
              <w:bottom w:val="single" w:sz="4" w:space="0" w:color="auto"/>
              <w:right w:val="nil"/>
            </w:tcBorders>
            <w:hideMark/>
          </w:tcPr>
          <w:p w14:paraId="6BB08A6F" w14:textId="77777777" w:rsidR="006D1509" w:rsidRDefault="00592EDE">
            <w:pPr>
              <w:pStyle w:val="Tablebody"/>
              <w:rPr>
                <w:color w:val="auto"/>
              </w:rPr>
            </w:pPr>
            <w:r w:rsidRPr="000A0935">
              <w:rPr>
                <w:color w:val="auto"/>
              </w:rPr>
              <w:t>Electrolysis of water to produce hydrogen</w:t>
            </w:r>
          </w:p>
          <w:p w14:paraId="3380AB73" w14:textId="77777777" w:rsidR="00EB2652" w:rsidRDefault="00EB2652">
            <w:pPr>
              <w:pStyle w:val="Tablebody"/>
              <w:rPr>
                <w:color w:val="auto"/>
              </w:rPr>
            </w:pPr>
          </w:p>
          <w:p w14:paraId="6D4274A5" w14:textId="77777777" w:rsidR="00EB2652" w:rsidRDefault="00EB2652">
            <w:pPr>
              <w:pStyle w:val="Tablebody"/>
              <w:rPr>
                <w:color w:val="auto"/>
              </w:rPr>
            </w:pPr>
            <w:r>
              <w:rPr>
                <w:color w:val="auto"/>
              </w:rPr>
              <w:t>From receipt of raw materials to storage and despatch of the hydrogen and wastes.</w:t>
            </w:r>
          </w:p>
          <w:p w14:paraId="74A1954A" w14:textId="77777777" w:rsidR="005D468D" w:rsidRDefault="005D468D">
            <w:pPr>
              <w:pStyle w:val="Tablebody"/>
              <w:rPr>
                <w:color w:val="auto"/>
              </w:rPr>
            </w:pPr>
          </w:p>
          <w:p w14:paraId="0A80C4EF" w14:textId="77777777" w:rsidR="005D468D" w:rsidRDefault="005D468D">
            <w:pPr>
              <w:pStyle w:val="Tablebody"/>
              <w:rPr>
                <w:color w:val="auto"/>
              </w:rPr>
            </w:pPr>
            <w:r>
              <w:rPr>
                <w:color w:val="auto"/>
              </w:rPr>
              <w:t xml:space="preserve">Low impact hydrogen production criteria </w:t>
            </w:r>
            <w:proofErr w:type="spellStart"/>
            <w:r>
              <w:rPr>
                <w:color w:val="auto"/>
              </w:rPr>
              <w:t>specificied</w:t>
            </w:r>
            <w:proofErr w:type="spellEnd"/>
            <w:r>
              <w:rPr>
                <w:color w:val="auto"/>
              </w:rPr>
              <w:t xml:space="preserve"> in Natural Resources Wales’s Environmental Permitting application at the time the permit application was duly made.</w:t>
            </w:r>
          </w:p>
          <w:p w14:paraId="7A206697" w14:textId="54137BCA" w:rsidR="00AB4226" w:rsidRPr="000A0935" w:rsidRDefault="00AB4226">
            <w:pPr>
              <w:pStyle w:val="Tablebody"/>
              <w:rPr>
                <w:rFonts w:cs="Arial"/>
                <w:color w:val="auto"/>
                <w:sz w:val="20"/>
              </w:rPr>
            </w:pPr>
          </w:p>
        </w:tc>
      </w:tr>
      <w:tr w:rsidR="006D1509" w14:paraId="28DF68A0" w14:textId="77777777" w:rsidTr="00592EDE">
        <w:trPr>
          <w:cantSplit/>
        </w:trPr>
        <w:tc>
          <w:tcPr>
            <w:tcW w:w="8505" w:type="dxa"/>
            <w:gridSpan w:val="4"/>
            <w:tcBorders>
              <w:top w:val="single" w:sz="4" w:space="0" w:color="auto"/>
              <w:left w:val="nil"/>
              <w:bottom w:val="single" w:sz="4" w:space="0" w:color="auto"/>
              <w:right w:val="nil"/>
            </w:tcBorders>
            <w:shd w:val="clear" w:color="auto" w:fill="000000"/>
            <w:hideMark/>
          </w:tcPr>
          <w:p w14:paraId="0EC4A44A" w14:textId="77777777" w:rsidR="006D1509" w:rsidRDefault="006D1509">
            <w:pPr>
              <w:pStyle w:val="Tablehead"/>
              <w:rPr>
                <w:color w:val="FFFFFF" w:themeColor="background1"/>
              </w:rPr>
            </w:pPr>
            <w:r>
              <w:rPr>
                <w:color w:val="FFFFFF" w:themeColor="background1"/>
              </w:rPr>
              <w:t>Directly Associated Activity</w:t>
            </w:r>
          </w:p>
        </w:tc>
      </w:tr>
      <w:tr w:rsidR="006D1509" w14:paraId="7AB3AE5B" w14:textId="77777777" w:rsidTr="00D4127D">
        <w:trPr>
          <w:cantSplit/>
        </w:trPr>
        <w:tc>
          <w:tcPr>
            <w:tcW w:w="1418" w:type="dxa"/>
            <w:tcBorders>
              <w:top w:val="single" w:sz="4" w:space="0" w:color="auto"/>
              <w:left w:val="nil"/>
              <w:bottom w:val="single" w:sz="4" w:space="0" w:color="auto"/>
              <w:right w:val="nil"/>
            </w:tcBorders>
          </w:tcPr>
          <w:p w14:paraId="1DBD8F61" w14:textId="45E9D13A" w:rsidR="006D1509" w:rsidRPr="00EA7027" w:rsidRDefault="00D4127D">
            <w:pPr>
              <w:pStyle w:val="Tablebody"/>
              <w:rPr>
                <w:color w:val="auto"/>
              </w:rPr>
            </w:pPr>
            <w:r w:rsidRPr="00EA7027">
              <w:rPr>
                <w:color w:val="auto"/>
              </w:rPr>
              <w:t xml:space="preserve">A2 </w:t>
            </w:r>
          </w:p>
        </w:tc>
        <w:tc>
          <w:tcPr>
            <w:tcW w:w="2268" w:type="dxa"/>
            <w:tcBorders>
              <w:top w:val="single" w:sz="4" w:space="0" w:color="auto"/>
              <w:left w:val="nil"/>
              <w:bottom w:val="single" w:sz="4" w:space="0" w:color="auto"/>
              <w:right w:val="nil"/>
            </w:tcBorders>
          </w:tcPr>
          <w:p w14:paraId="0C323A22" w14:textId="5AECEA1A" w:rsidR="006D1509" w:rsidRPr="00EA7027" w:rsidRDefault="00EB2652">
            <w:pPr>
              <w:pStyle w:val="Tablebody"/>
              <w:rPr>
                <w:color w:val="auto"/>
              </w:rPr>
            </w:pPr>
            <w:r w:rsidRPr="00EA7027">
              <w:rPr>
                <w:color w:val="auto"/>
              </w:rPr>
              <w:t>Storage of hydrogen</w:t>
            </w:r>
          </w:p>
        </w:tc>
        <w:tc>
          <w:tcPr>
            <w:tcW w:w="2693" w:type="dxa"/>
            <w:tcBorders>
              <w:top w:val="single" w:sz="4" w:space="0" w:color="auto"/>
              <w:left w:val="nil"/>
              <w:bottom w:val="single" w:sz="4" w:space="0" w:color="auto"/>
              <w:right w:val="nil"/>
            </w:tcBorders>
          </w:tcPr>
          <w:p w14:paraId="7DECDF2C" w14:textId="12C05112" w:rsidR="006D1509" w:rsidRPr="00EA7027" w:rsidRDefault="00EB2652">
            <w:pPr>
              <w:pStyle w:val="Tablebody"/>
              <w:rPr>
                <w:color w:val="auto"/>
              </w:rPr>
            </w:pPr>
            <w:r w:rsidRPr="00EA7027">
              <w:rPr>
                <w:color w:val="auto"/>
              </w:rPr>
              <w:t>Storage of hydrogen as a product</w:t>
            </w:r>
          </w:p>
        </w:tc>
        <w:tc>
          <w:tcPr>
            <w:tcW w:w="2126" w:type="dxa"/>
            <w:tcBorders>
              <w:top w:val="single" w:sz="4" w:space="0" w:color="auto"/>
              <w:left w:val="nil"/>
              <w:bottom w:val="single" w:sz="4" w:space="0" w:color="auto"/>
              <w:right w:val="nil"/>
            </w:tcBorders>
          </w:tcPr>
          <w:p w14:paraId="033A9D5D" w14:textId="5FEC16E2" w:rsidR="006D1509" w:rsidRPr="00EA7027" w:rsidRDefault="00547024">
            <w:pPr>
              <w:pStyle w:val="Tablebody"/>
              <w:rPr>
                <w:color w:val="auto"/>
              </w:rPr>
            </w:pPr>
            <w:r w:rsidRPr="00EA7027">
              <w:rPr>
                <w:color w:val="auto"/>
              </w:rPr>
              <w:t xml:space="preserve">Storage of </w:t>
            </w:r>
            <w:r w:rsidR="00AB4226" w:rsidRPr="00EA7027">
              <w:rPr>
                <w:color w:val="auto"/>
              </w:rPr>
              <w:t>1 tonne</w:t>
            </w:r>
            <w:r w:rsidR="009B7DFD" w:rsidRPr="00EA7027">
              <w:rPr>
                <w:color w:val="auto"/>
              </w:rPr>
              <w:t xml:space="preserve"> of </w:t>
            </w:r>
            <w:r w:rsidR="00EB2652" w:rsidRPr="00EA7027">
              <w:rPr>
                <w:color w:val="auto"/>
              </w:rPr>
              <w:t>h</w:t>
            </w:r>
            <w:r w:rsidR="009B7DFD" w:rsidRPr="00EA7027">
              <w:rPr>
                <w:color w:val="auto"/>
              </w:rPr>
              <w:t>ydrogen</w:t>
            </w:r>
            <w:r w:rsidR="00EB2652" w:rsidRPr="00EA7027">
              <w:rPr>
                <w:color w:val="auto"/>
              </w:rPr>
              <w:t xml:space="preserve"> at any one time</w:t>
            </w:r>
          </w:p>
        </w:tc>
      </w:tr>
      <w:tr w:rsidR="00D4127D" w14:paraId="791D7113" w14:textId="77777777" w:rsidTr="00592EDE">
        <w:trPr>
          <w:cantSplit/>
        </w:trPr>
        <w:tc>
          <w:tcPr>
            <w:tcW w:w="1418" w:type="dxa"/>
            <w:tcBorders>
              <w:top w:val="single" w:sz="4" w:space="0" w:color="auto"/>
              <w:left w:val="nil"/>
              <w:bottom w:val="single" w:sz="4" w:space="0" w:color="auto"/>
              <w:right w:val="nil"/>
            </w:tcBorders>
          </w:tcPr>
          <w:p w14:paraId="787678C8" w14:textId="2C01123F" w:rsidR="00D4127D" w:rsidRPr="00EA7027" w:rsidRDefault="00D4127D" w:rsidP="00D4127D">
            <w:pPr>
              <w:pStyle w:val="Tablebody"/>
              <w:rPr>
                <w:color w:val="auto"/>
              </w:rPr>
            </w:pPr>
            <w:r w:rsidRPr="00EA7027">
              <w:rPr>
                <w:color w:val="auto"/>
              </w:rPr>
              <w:t>A3</w:t>
            </w:r>
          </w:p>
        </w:tc>
        <w:tc>
          <w:tcPr>
            <w:tcW w:w="2268" w:type="dxa"/>
            <w:tcBorders>
              <w:top w:val="single" w:sz="4" w:space="0" w:color="auto"/>
              <w:left w:val="nil"/>
              <w:bottom w:val="single" w:sz="4" w:space="0" w:color="auto"/>
              <w:right w:val="nil"/>
            </w:tcBorders>
          </w:tcPr>
          <w:p w14:paraId="74049739" w14:textId="247E296B" w:rsidR="00D4127D" w:rsidRPr="00EA7027" w:rsidRDefault="00EB2652" w:rsidP="00D4127D">
            <w:pPr>
              <w:pStyle w:val="Tablebody"/>
              <w:rPr>
                <w:color w:val="auto"/>
              </w:rPr>
            </w:pPr>
            <w:r w:rsidRPr="00EA7027">
              <w:rPr>
                <w:color w:val="auto"/>
              </w:rPr>
              <w:t>Refuelling station</w:t>
            </w:r>
          </w:p>
        </w:tc>
        <w:tc>
          <w:tcPr>
            <w:tcW w:w="2693" w:type="dxa"/>
            <w:tcBorders>
              <w:top w:val="single" w:sz="4" w:space="0" w:color="auto"/>
              <w:left w:val="nil"/>
              <w:bottom w:val="single" w:sz="4" w:space="0" w:color="auto"/>
              <w:right w:val="nil"/>
            </w:tcBorders>
          </w:tcPr>
          <w:p w14:paraId="6F2A6E99" w14:textId="5BE6BA03" w:rsidR="00D4127D" w:rsidRPr="00EA7027" w:rsidRDefault="00D4127D" w:rsidP="00D4127D">
            <w:pPr>
              <w:pStyle w:val="Tablebody"/>
              <w:rPr>
                <w:color w:val="auto"/>
              </w:rPr>
            </w:pPr>
          </w:p>
        </w:tc>
        <w:tc>
          <w:tcPr>
            <w:tcW w:w="2126" w:type="dxa"/>
            <w:tcBorders>
              <w:top w:val="single" w:sz="4" w:space="0" w:color="auto"/>
              <w:left w:val="nil"/>
              <w:bottom w:val="single" w:sz="4" w:space="0" w:color="auto"/>
              <w:right w:val="nil"/>
            </w:tcBorders>
          </w:tcPr>
          <w:p w14:paraId="49E1DE64" w14:textId="04CE177F" w:rsidR="00D4127D" w:rsidRPr="00EA7027" w:rsidRDefault="00D4127D" w:rsidP="00D4127D">
            <w:pPr>
              <w:pStyle w:val="Tablebody"/>
              <w:rPr>
                <w:color w:val="auto"/>
              </w:rPr>
            </w:pPr>
            <w:r w:rsidRPr="00EA7027">
              <w:rPr>
                <w:color w:val="auto"/>
              </w:rPr>
              <w:t>Refuelling Fuel Cell/Vehicle</w:t>
            </w:r>
          </w:p>
        </w:tc>
      </w:tr>
      <w:bookmarkEnd w:id="9"/>
    </w:tbl>
    <w:p w14:paraId="023AAE50" w14:textId="77777777" w:rsidR="006D1509" w:rsidRDefault="006D1509" w:rsidP="006D1509">
      <w:pPr>
        <w:pStyle w:val="Draftingnote"/>
        <w:jc w:val="both"/>
        <w:rPr>
          <w:iCs/>
        </w:rPr>
      </w:pPr>
    </w:p>
    <w:p w14:paraId="6DD5494D" w14:textId="77777777" w:rsidR="006D1509" w:rsidRDefault="006D1509" w:rsidP="006D1509"/>
    <w:p w14:paraId="03761A63" w14:textId="4FF267C2" w:rsidR="006D1509" w:rsidRDefault="006D1509" w:rsidP="004C4A23">
      <w:pPr>
        <w:pStyle w:val="Heading1nonum"/>
        <w:pageBreakBefore/>
        <w:spacing w:line="240" w:lineRule="auto"/>
      </w:pPr>
      <w:r>
        <w:lastRenderedPageBreak/>
        <w:t>Schedule 2 - Waste types, raw materials and fuels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3119"/>
      </w:tblGrid>
      <w:tr w:rsidR="006D1509" w14:paraId="6CFA3844" w14:textId="77777777" w:rsidTr="006A042E">
        <w:trPr>
          <w:cantSplit/>
          <w:tblHeader/>
        </w:trPr>
        <w:tc>
          <w:tcPr>
            <w:tcW w:w="5386" w:type="dxa"/>
            <w:tcBorders>
              <w:top w:val="single" w:sz="4" w:space="0" w:color="auto"/>
              <w:left w:val="single" w:sz="4" w:space="0" w:color="auto"/>
              <w:bottom w:val="single" w:sz="4" w:space="0" w:color="auto"/>
              <w:right w:val="single" w:sz="4" w:space="0" w:color="auto"/>
            </w:tcBorders>
            <w:shd w:val="clear" w:color="auto" w:fill="000000"/>
            <w:hideMark/>
          </w:tcPr>
          <w:p w14:paraId="4074C793" w14:textId="77777777" w:rsidR="006D1509" w:rsidRDefault="006D1509">
            <w:pPr>
              <w:pStyle w:val="Tabletitle"/>
              <w:rPr>
                <w:bCs/>
                <w:color w:val="FF0000"/>
              </w:rPr>
            </w:pPr>
            <w:r w:rsidRPr="006A042E">
              <w:rPr>
                <w:bCs/>
                <w:color w:val="FFFFFF" w:themeColor="background1"/>
              </w:rPr>
              <w:t>Table S2.1 Raw materials and fuels</w:t>
            </w:r>
          </w:p>
        </w:tc>
        <w:tc>
          <w:tcPr>
            <w:tcW w:w="3119" w:type="dxa"/>
            <w:tcBorders>
              <w:top w:val="single" w:sz="4" w:space="0" w:color="auto"/>
              <w:left w:val="single" w:sz="4" w:space="0" w:color="auto"/>
              <w:bottom w:val="single" w:sz="4" w:space="0" w:color="auto"/>
              <w:right w:val="single" w:sz="4" w:space="0" w:color="auto"/>
            </w:tcBorders>
            <w:shd w:val="clear" w:color="auto" w:fill="000000"/>
          </w:tcPr>
          <w:p w14:paraId="5B1919A8" w14:textId="77777777" w:rsidR="006D1509" w:rsidRDefault="006D1509">
            <w:pPr>
              <w:pStyle w:val="Tabletitle"/>
              <w:rPr>
                <w:bCs/>
                <w:color w:val="FF0000"/>
              </w:rPr>
            </w:pPr>
          </w:p>
        </w:tc>
      </w:tr>
      <w:tr w:rsidR="006D1509" w14:paraId="2BA09BAD" w14:textId="77777777" w:rsidTr="006A042E">
        <w:trPr>
          <w:cantSplit/>
          <w:tblHeader/>
        </w:trPr>
        <w:tc>
          <w:tcPr>
            <w:tcW w:w="5386" w:type="dxa"/>
            <w:tcBorders>
              <w:top w:val="single" w:sz="4" w:space="0" w:color="auto"/>
              <w:left w:val="nil"/>
              <w:bottom w:val="single" w:sz="4" w:space="0" w:color="auto"/>
              <w:right w:val="nil"/>
            </w:tcBorders>
            <w:hideMark/>
          </w:tcPr>
          <w:p w14:paraId="564D7AAB" w14:textId="77777777" w:rsidR="006D1509" w:rsidRDefault="006D1509">
            <w:pPr>
              <w:pStyle w:val="Tablehead"/>
            </w:pPr>
            <w:r>
              <w:t xml:space="preserve">Raw materials and fuel description </w:t>
            </w:r>
          </w:p>
        </w:tc>
        <w:tc>
          <w:tcPr>
            <w:tcW w:w="3119" w:type="dxa"/>
            <w:tcBorders>
              <w:top w:val="single" w:sz="4" w:space="0" w:color="auto"/>
              <w:left w:val="nil"/>
              <w:bottom w:val="single" w:sz="4" w:space="0" w:color="auto"/>
              <w:right w:val="nil"/>
            </w:tcBorders>
            <w:hideMark/>
          </w:tcPr>
          <w:p w14:paraId="7567D699" w14:textId="77777777" w:rsidR="006D1509" w:rsidRDefault="006D1509">
            <w:pPr>
              <w:pStyle w:val="Tablehead"/>
            </w:pPr>
            <w:r>
              <w:t>Specification</w:t>
            </w:r>
          </w:p>
        </w:tc>
      </w:tr>
      <w:tr w:rsidR="006D1509" w14:paraId="741942EE" w14:textId="77777777" w:rsidTr="006A042E">
        <w:trPr>
          <w:cantSplit/>
          <w:tblHeader/>
        </w:trPr>
        <w:tc>
          <w:tcPr>
            <w:tcW w:w="5386" w:type="dxa"/>
            <w:tcBorders>
              <w:top w:val="single" w:sz="4" w:space="0" w:color="auto"/>
              <w:left w:val="nil"/>
              <w:bottom w:val="single" w:sz="4" w:space="0" w:color="auto"/>
              <w:right w:val="nil"/>
            </w:tcBorders>
            <w:hideMark/>
          </w:tcPr>
          <w:p w14:paraId="4B810B7F" w14:textId="51D73A96" w:rsidR="006D1509" w:rsidRDefault="006D1509">
            <w:pPr>
              <w:pStyle w:val="Tablebody"/>
            </w:pPr>
          </w:p>
        </w:tc>
        <w:tc>
          <w:tcPr>
            <w:tcW w:w="3119" w:type="dxa"/>
            <w:tcBorders>
              <w:top w:val="single" w:sz="4" w:space="0" w:color="auto"/>
              <w:left w:val="nil"/>
              <w:bottom w:val="single" w:sz="4" w:space="0" w:color="auto"/>
              <w:right w:val="nil"/>
            </w:tcBorders>
            <w:hideMark/>
          </w:tcPr>
          <w:p w14:paraId="30A2E433" w14:textId="1C6D7836" w:rsidR="006D1509" w:rsidRDefault="006D1509">
            <w:pPr>
              <w:pStyle w:val="Tablebody"/>
            </w:pPr>
          </w:p>
        </w:tc>
      </w:tr>
      <w:tr w:rsidR="006D1509" w14:paraId="0716BDAC" w14:textId="77777777" w:rsidTr="006A042E">
        <w:trPr>
          <w:cantSplit/>
          <w:tblHeader/>
        </w:trPr>
        <w:tc>
          <w:tcPr>
            <w:tcW w:w="5386" w:type="dxa"/>
            <w:tcBorders>
              <w:top w:val="single" w:sz="4" w:space="0" w:color="auto"/>
              <w:left w:val="nil"/>
              <w:bottom w:val="single" w:sz="4" w:space="0" w:color="auto"/>
              <w:right w:val="nil"/>
            </w:tcBorders>
          </w:tcPr>
          <w:p w14:paraId="08298C77" w14:textId="5579228B" w:rsidR="006D1509" w:rsidRPr="00EA7027" w:rsidRDefault="006A042E">
            <w:pPr>
              <w:pStyle w:val="Tablebody"/>
              <w:rPr>
                <w:color w:val="auto"/>
              </w:rPr>
            </w:pPr>
            <w:r w:rsidRPr="00EA7027">
              <w:rPr>
                <w:color w:val="auto"/>
              </w:rPr>
              <w:t>Electricity</w:t>
            </w:r>
          </w:p>
        </w:tc>
        <w:tc>
          <w:tcPr>
            <w:tcW w:w="3119" w:type="dxa"/>
            <w:tcBorders>
              <w:top w:val="single" w:sz="4" w:space="0" w:color="auto"/>
              <w:left w:val="nil"/>
              <w:bottom w:val="single" w:sz="4" w:space="0" w:color="auto"/>
              <w:right w:val="nil"/>
            </w:tcBorders>
          </w:tcPr>
          <w:p w14:paraId="3CFE6934" w14:textId="1CBA04F7" w:rsidR="006D1509" w:rsidRPr="00EA7027" w:rsidRDefault="006A042E">
            <w:pPr>
              <w:pStyle w:val="Tablebody"/>
              <w:rPr>
                <w:color w:val="auto"/>
              </w:rPr>
            </w:pPr>
            <w:r w:rsidRPr="00EA7027">
              <w:rPr>
                <w:color w:val="auto"/>
              </w:rPr>
              <w:t>Supplied from zero carbon sources</w:t>
            </w:r>
            <w:r w:rsidR="00042208" w:rsidRPr="00EA7027">
              <w:rPr>
                <w:color w:val="auto"/>
              </w:rPr>
              <w:t xml:space="preserve"> or grid electricity</w:t>
            </w:r>
          </w:p>
        </w:tc>
      </w:tr>
    </w:tbl>
    <w:p w14:paraId="06D1CAF6" w14:textId="77777777" w:rsidR="006D1509" w:rsidRDefault="006D1509" w:rsidP="006D1509">
      <w:pPr>
        <w:pStyle w:val="Draftingnote"/>
      </w:pPr>
    </w:p>
    <w:p w14:paraId="36CA8212" w14:textId="77777777" w:rsidR="00213120" w:rsidRDefault="00213120">
      <w:pPr>
        <w:pStyle w:val="Heading1nonum"/>
        <w:sectPr w:rsidR="00213120" w:rsidSect="00EF5166">
          <w:headerReference w:type="even" r:id="rId17"/>
          <w:type w:val="continuous"/>
          <w:pgSz w:w="11907" w:h="16840" w:code="9"/>
          <w:pgMar w:top="1247" w:right="1247" w:bottom="1247" w:left="1701" w:header="680" w:footer="680" w:gutter="567"/>
          <w:cols w:space="720"/>
          <w:noEndnote/>
        </w:sectPr>
      </w:pPr>
    </w:p>
    <w:p w14:paraId="516B15CF" w14:textId="77777777" w:rsidR="00062193" w:rsidRDefault="00062193" w:rsidP="00062193">
      <w:pPr>
        <w:pStyle w:val="Heading1nonum"/>
        <w:pageBreakBefore/>
      </w:pPr>
      <w:r>
        <w:lastRenderedPageBreak/>
        <w:t>Schedule 3 – Emissions and monitoring</w:t>
      </w:r>
    </w:p>
    <w:p w14:paraId="14308ECD" w14:textId="3D7AF3C2" w:rsidR="00062193" w:rsidRDefault="00062193" w:rsidP="0003530F">
      <w:pPr>
        <w:pStyle w:val="Heading3"/>
        <w:numPr>
          <w:ilvl w:val="0"/>
          <w:numId w:val="0"/>
        </w:numPr>
      </w:pPr>
    </w:p>
    <w:tbl>
      <w:tblPr>
        <w:tblW w:w="14175"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33"/>
        <w:gridCol w:w="2403"/>
        <w:gridCol w:w="1593"/>
        <w:gridCol w:w="2551"/>
        <w:gridCol w:w="1985"/>
        <w:gridCol w:w="2110"/>
        <w:gridCol w:w="1985"/>
        <w:gridCol w:w="15"/>
      </w:tblGrid>
      <w:tr w:rsidR="004C4A23" w:rsidRPr="001252C9" w14:paraId="5FA0D054" w14:textId="77777777" w:rsidTr="00930016">
        <w:trPr>
          <w:cantSplit/>
          <w:tblHeader/>
          <w:jc w:val="center"/>
        </w:trPr>
        <w:tc>
          <w:tcPr>
            <w:tcW w:w="14175" w:type="dxa"/>
            <w:gridSpan w:val="8"/>
            <w:tcBorders>
              <w:bottom w:val="single" w:sz="4" w:space="0" w:color="auto"/>
            </w:tcBorders>
            <w:shd w:val="clear" w:color="auto" w:fill="000000"/>
          </w:tcPr>
          <w:p w14:paraId="64A31671" w14:textId="77777777" w:rsidR="004C4A23" w:rsidRPr="006B632B" w:rsidRDefault="004C4A23" w:rsidP="00265CED">
            <w:pPr>
              <w:pStyle w:val="Tabletitle"/>
              <w:rPr>
                <w:bCs/>
                <w:color w:val="FF0000"/>
              </w:rPr>
            </w:pPr>
            <w:r w:rsidRPr="00EA7027">
              <w:rPr>
                <w:bCs/>
                <w:color w:val="FFFFFF" w:themeColor="background1"/>
              </w:rPr>
              <w:t>Table S3.1  Point source emissions to air – emission limits and monitoring requirements</w:t>
            </w:r>
          </w:p>
        </w:tc>
      </w:tr>
      <w:tr w:rsidR="004C4A23" w:rsidRPr="001252C9" w14:paraId="78F55457" w14:textId="77777777" w:rsidTr="00930016">
        <w:trPr>
          <w:gridAfter w:val="1"/>
          <w:wAfter w:w="15" w:type="dxa"/>
          <w:cantSplit/>
          <w:tblHeader/>
          <w:jc w:val="center"/>
        </w:trPr>
        <w:tc>
          <w:tcPr>
            <w:tcW w:w="1533" w:type="dxa"/>
            <w:tcBorders>
              <w:left w:val="nil"/>
              <w:right w:val="nil"/>
            </w:tcBorders>
          </w:tcPr>
          <w:p w14:paraId="37651A35" w14:textId="77777777" w:rsidR="004C4A23" w:rsidRPr="006B632B" w:rsidRDefault="004C4A23" w:rsidP="00265CED">
            <w:pPr>
              <w:pStyle w:val="Tablehead"/>
            </w:pPr>
            <w:r w:rsidRPr="006B632B">
              <w:t>Emission point ref. &amp; location</w:t>
            </w:r>
          </w:p>
        </w:tc>
        <w:tc>
          <w:tcPr>
            <w:tcW w:w="2403" w:type="dxa"/>
            <w:tcBorders>
              <w:left w:val="nil"/>
              <w:right w:val="nil"/>
            </w:tcBorders>
          </w:tcPr>
          <w:p w14:paraId="3CAB281D" w14:textId="77777777" w:rsidR="004C4A23" w:rsidRPr="006B632B" w:rsidRDefault="004C4A23" w:rsidP="00265CED">
            <w:pPr>
              <w:pStyle w:val="Tablehead"/>
            </w:pPr>
            <w:r w:rsidRPr="006B632B">
              <w:t>Source</w:t>
            </w:r>
          </w:p>
        </w:tc>
        <w:tc>
          <w:tcPr>
            <w:tcW w:w="1593" w:type="dxa"/>
            <w:tcBorders>
              <w:left w:val="nil"/>
              <w:right w:val="nil"/>
            </w:tcBorders>
          </w:tcPr>
          <w:p w14:paraId="0D2EB79B" w14:textId="77777777" w:rsidR="004C4A23" w:rsidRPr="006B632B" w:rsidRDefault="004C4A23" w:rsidP="00265CED">
            <w:pPr>
              <w:pStyle w:val="Tablehead"/>
            </w:pPr>
            <w:r w:rsidRPr="006B632B">
              <w:t>Parameter</w:t>
            </w:r>
          </w:p>
        </w:tc>
        <w:tc>
          <w:tcPr>
            <w:tcW w:w="2551" w:type="dxa"/>
            <w:tcBorders>
              <w:left w:val="nil"/>
              <w:right w:val="nil"/>
            </w:tcBorders>
          </w:tcPr>
          <w:p w14:paraId="54466B55" w14:textId="77777777" w:rsidR="004C4A23" w:rsidRPr="006B632B" w:rsidRDefault="004C4A23" w:rsidP="00265CED">
            <w:pPr>
              <w:pStyle w:val="Tablehead"/>
            </w:pPr>
            <w:r w:rsidRPr="006B632B">
              <w:t xml:space="preserve">Limit (including unit) </w:t>
            </w:r>
          </w:p>
        </w:tc>
        <w:tc>
          <w:tcPr>
            <w:tcW w:w="1985" w:type="dxa"/>
            <w:tcBorders>
              <w:left w:val="nil"/>
              <w:right w:val="nil"/>
            </w:tcBorders>
          </w:tcPr>
          <w:p w14:paraId="2C90744C" w14:textId="77777777" w:rsidR="004C4A23" w:rsidRPr="006B632B" w:rsidRDefault="004C4A23" w:rsidP="00265CED">
            <w:pPr>
              <w:pStyle w:val="Tablehead"/>
            </w:pPr>
            <w:r w:rsidRPr="006B632B">
              <w:t>Reference period</w:t>
            </w:r>
          </w:p>
        </w:tc>
        <w:tc>
          <w:tcPr>
            <w:tcW w:w="2110" w:type="dxa"/>
            <w:tcBorders>
              <w:left w:val="nil"/>
              <w:right w:val="nil"/>
            </w:tcBorders>
          </w:tcPr>
          <w:p w14:paraId="3CCA47F9" w14:textId="77777777" w:rsidR="004C4A23" w:rsidRPr="006B632B" w:rsidRDefault="004C4A23" w:rsidP="00265CED">
            <w:pPr>
              <w:pStyle w:val="Tablehead"/>
            </w:pPr>
            <w:r w:rsidRPr="006B632B">
              <w:t>Monitoring frequency</w:t>
            </w:r>
          </w:p>
        </w:tc>
        <w:tc>
          <w:tcPr>
            <w:tcW w:w="1985" w:type="dxa"/>
            <w:tcBorders>
              <w:left w:val="nil"/>
              <w:right w:val="nil"/>
            </w:tcBorders>
          </w:tcPr>
          <w:p w14:paraId="3737F66C" w14:textId="77777777" w:rsidR="004C4A23" w:rsidRPr="006B632B" w:rsidRDefault="004C4A23" w:rsidP="00265CED">
            <w:pPr>
              <w:pStyle w:val="Tablehead"/>
            </w:pPr>
            <w:r w:rsidRPr="006B632B">
              <w:t>Monitoring standard or method</w:t>
            </w:r>
          </w:p>
        </w:tc>
      </w:tr>
      <w:tr w:rsidR="00EA7027" w:rsidRPr="00EA7027" w14:paraId="7541F2EF" w14:textId="77777777" w:rsidTr="00930016">
        <w:trPr>
          <w:gridAfter w:val="1"/>
          <w:wAfter w:w="15" w:type="dxa"/>
          <w:cantSplit/>
          <w:jc w:val="center"/>
        </w:trPr>
        <w:tc>
          <w:tcPr>
            <w:tcW w:w="1533" w:type="dxa"/>
            <w:vMerge w:val="restart"/>
            <w:tcBorders>
              <w:left w:val="nil"/>
              <w:right w:val="nil"/>
            </w:tcBorders>
          </w:tcPr>
          <w:p w14:paraId="24199F76" w14:textId="34EE3850" w:rsidR="004C4A23" w:rsidRPr="00EA7027" w:rsidRDefault="004C4A23" w:rsidP="00265CED">
            <w:pPr>
              <w:pStyle w:val="Tablebody"/>
              <w:rPr>
                <w:color w:val="auto"/>
              </w:rPr>
            </w:pPr>
            <w:r w:rsidRPr="00EA7027">
              <w:rPr>
                <w:color w:val="auto"/>
              </w:rPr>
              <w:t>A1 [Point A1 as shown on site plan in Schedule 7]</w:t>
            </w:r>
          </w:p>
        </w:tc>
        <w:tc>
          <w:tcPr>
            <w:tcW w:w="2403" w:type="dxa"/>
            <w:tcBorders>
              <w:left w:val="nil"/>
              <w:right w:val="nil"/>
            </w:tcBorders>
          </w:tcPr>
          <w:p w14:paraId="060727D2" w14:textId="1BAEA3DA" w:rsidR="004C4A23" w:rsidRPr="00EA7027" w:rsidRDefault="004C4A23" w:rsidP="00265CED">
            <w:pPr>
              <w:pStyle w:val="Tablebody"/>
              <w:rPr>
                <w:color w:val="auto"/>
              </w:rPr>
            </w:pPr>
            <w:r w:rsidRPr="00EA7027">
              <w:rPr>
                <w:color w:val="auto"/>
              </w:rPr>
              <w:t>Electrolysis plant 1</w:t>
            </w:r>
          </w:p>
        </w:tc>
        <w:tc>
          <w:tcPr>
            <w:tcW w:w="1593" w:type="dxa"/>
            <w:tcBorders>
              <w:left w:val="nil"/>
              <w:right w:val="nil"/>
            </w:tcBorders>
          </w:tcPr>
          <w:p w14:paraId="5B8F4E5F" w14:textId="7853C8A8" w:rsidR="004C4A23" w:rsidRPr="00EA7027" w:rsidRDefault="004C4A23" w:rsidP="00265CED">
            <w:pPr>
              <w:pStyle w:val="Tablebody"/>
              <w:rPr>
                <w:color w:val="auto"/>
              </w:rPr>
            </w:pPr>
            <w:r w:rsidRPr="00EA7027">
              <w:rPr>
                <w:color w:val="auto"/>
              </w:rPr>
              <w:t>oxygen</w:t>
            </w:r>
          </w:p>
        </w:tc>
        <w:tc>
          <w:tcPr>
            <w:tcW w:w="2551" w:type="dxa"/>
            <w:tcBorders>
              <w:left w:val="nil"/>
              <w:right w:val="nil"/>
            </w:tcBorders>
          </w:tcPr>
          <w:p w14:paraId="23BE7D5D" w14:textId="6DB6D1A4" w:rsidR="004C4A23" w:rsidRPr="00EA7027" w:rsidRDefault="004C4A23" w:rsidP="00265CED">
            <w:pPr>
              <w:pStyle w:val="Tablebody"/>
              <w:rPr>
                <w:color w:val="auto"/>
              </w:rPr>
            </w:pPr>
            <w:r w:rsidRPr="00EA7027">
              <w:rPr>
                <w:color w:val="auto"/>
              </w:rPr>
              <w:t>No limit set</w:t>
            </w:r>
          </w:p>
        </w:tc>
        <w:tc>
          <w:tcPr>
            <w:tcW w:w="1985" w:type="dxa"/>
            <w:tcBorders>
              <w:left w:val="nil"/>
              <w:right w:val="nil"/>
            </w:tcBorders>
          </w:tcPr>
          <w:p w14:paraId="5DDC0D02" w14:textId="0084E4AE" w:rsidR="004C4A23" w:rsidRPr="00EA7027" w:rsidRDefault="004C4A23" w:rsidP="00265CED">
            <w:pPr>
              <w:pStyle w:val="Tablebody"/>
              <w:rPr>
                <w:color w:val="auto"/>
              </w:rPr>
            </w:pPr>
            <w:r w:rsidRPr="00EA7027">
              <w:rPr>
                <w:color w:val="auto"/>
              </w:rPr>
              <w:t>None set</w:t>
            </w:r>
          </w:p>
        </w:tc>
        <w:tc>
          <w:tcPr>
            <w:tcW w:w="2110" w:type="dxa"/>
            <w:tcBorders>
              <w:left w:val="nil"/>
              <w:right w:val="nil"/>
            </w:tcBorders>
          </w:tcPr>
          <w:p w14:paraId="5DEBF6B8" w14:textId="16488197" w:rsidR="004C4A23" w:rsidRPr="00EA7027" w:rsidRDefault="004C4A23" w:rsidP="00265CED">
            <w:pPr>
              <w:pStyle w:val="Tablebody"/>
              <w:rPr>
                <w:color w:val="auto"/>
              </w:rPr>
            </w:pPr>
            <w:r w:rsidRPr="00EA7027">
              <w:rPr>
                <w:color w:val="auto"/>
              </w:rPr>
              <w:t>No monitoring set</w:t>
            </w:r>
          </w:p>
        </w:tc>
        <w:tc>
          <w:tcPr>
            <w:tcW w:w="1985" w:type="dxa"/>
            <w:tcBorders>
              <w:left w:val="nil"/>
              <w:right w:val="nil"/>
            </w:tcBorders>
          </w:tcPr>
          <w:p w14:paraId="4064C763" w14:textId="110687EA" w:rsidR="004C4A23" w:rsidRPr="00EA7027" w:rsidRDefault="004C4A23" w:rsidP="00265CED">
            <w:pPr>
              <w:pStyle w:val="Tablebody"/>
              <w:rPr>
                <w:color w:val="auto"/>
              </w:rPr>
            </w:pPr>
            <w:r w:rsidRPr="00EA7027">
              <w:rPr>
                <w:color w:val="auto"/>
              </w:rPr>
              <w:t>No monitoring set</w:t>
            </w:r>
          </w:p>
        </w:tc>
      </w:tr>
      <w:tr w:rsidR="00EA7027" w:rsidRPr="00EA7027" w14:paraId="41261245" w14:textId="77777777" w:rsidTr="00930016">
        <w:trPr>
          <w:gridAfter w:val="1"/>
          <w:wAfter w:w="15" w:type="dxa"/>
          <w:cantSplit/>
          <w:jc w:val="center"/>
        </w:trPr>
        <w:tc>
          <w:tcPr>
            <w:tcW w:w="1533" w:type="dxa"/>
            <w:vMerge/>
            <w:tcBorders>
              <w:left w:val="nil"/>
              <w:right w:val="nil"/>
            </w:tcBorders>
          </w:tcPr>
          <w:p w14:paraId="7E11B015" w14:textId="11FDFDEB" w:rsidR="004C4A23" w:rsidRPr="00EA7027" w:rsidRDefault="004C4A23" w:rsidP="00265CED">
            <w:pPr>
              <w:pStyle w:val="Tablebody"/>
              <w:rPr>
                <w:color w:val="auto"/>
              </w:rPr>
            </w:pPr>
          </w:p>
        </w:tc>
        <w:tc>
          <w:tcPr>
            <w:tcW w:w="2403" w:type="dxa"/>
            <w:tcBorders>
              <w:left w:val="nil"/>
              <w:right w:val="nil"/>
            </w:tcBorders>
          </w:tcPr>
          <w:p w14:paraId="079D202D" w14:textId="489F0B73" w:rsidR="004C4A23" w:rsidRPr="00EA7027" w:rsidRDefault="004C4A23" w:rsidP="00265CED">
            <w:pPr>
              <w:pStyle w:val="Tablebody"/>
              <w:rPr>
                <w:color w:val="auto"/>
              </w:rPr>
            </w:pPr>
            <w:r w:rsidRPr="00EA7027">
              <w:rPr>
                <w:color w:val="auto"/>
              </w:rPr>
              <w:t>Electrolysis plant 1</w:t>
            </w:r>
          </w:p>
        </w:tc>
        <w:tc>
          <w:tcPr>
            <w:tcW w:w="1593" w:type="dxa"/>
            <w:tcBorders>
              <w:left w:val="nil"/>
              <w:right w:val="nil"/>
            </w:tcBorders>
          </w:tcPr>
          <w:p w14:paraId="31E80C48" w14:textId="2DE12F99" w:rsidR="004C4A23" w:rsidRPr="00EA7027" w:rsidRDefault="004C4A23" w:rsidP="00265CED">
            <w:pPr>
              <w:pStyle w:val="Tablebody"/>
              <w:rPr>
                <w:color w:val="auto"/>
              </w:rPr>
            </w:pPr>
            <w:r w:rsidRPr="00EA7027">
              <w:rPr>
                <w:color w:val="auto"/>
              </w:rPr>
              <w:t>hydrogen</w:t>
            </w:r>
          </w:p>
        </w:tc>
        <w:tc>
          <w:tcPr>
            <w:tcW w:w="2551" w:type="dxa"/>
            <w:tcBorders>
              <w:left w:val="nil"/>
              <w:right w:val="nil"/>
            </w:tcBorders>
          </w:tcPr>
          <w:p w14:paraId="2E2BE6E5" w14:textId="2FA7A2E1" w:rsidR="004C4A23" w:rsidRPr="00EA7027" w:rsidRDefault="004C4A23" w:rsidP="00265CED">
            <w:pPr>
              <w:pStyle w:val="Tablebody"/>
              <w:rPr>
                <w:color w:val="auto"/>
              </w:rPr>
            </w:pPr>
            <w:r w:rsidRPr="00EA7027">
              <w:rPr>
                <w:color w:val="auto"/>
              </w:rPr>
              <w:t>No limit set</w:t>
            </w:r>
          </w:p>
        </w:tc>
        <w:tc>
          <w:tcPr>
            <w:tcW w:w="1985" w:type="dxa"/>
            <w:tcBorders>
              <w:left w:val="nil"/>
              <w:right w:val="nil"/>
            </w:tcBorders>
          </w:tcPr>
          <w:p w14:paraId="6545B6A1" w14:textId="7C3CFEFC" w:rsidR="004C4A23" w:rsidRPr="00EA7027" w:rsidRDefault="004C4A23" w:rsidP="00265CED">
            <w:pPr>
              <w:pStyle w:val="Tablebody"/>
              <w:rPr>
                <w:color w:val="auto"/>
              </w:rPr>
            </w:pPr>
            <w:r w:rsidRPr="00EA7027">
              <w:rPr>
                <w:color w:val="auto"/>
              </w:rPr>
              <w:t>None set</w:t>
            </w:r>
          </w:p>
        </w:tc>
        <w:tc>
          <w:tcPr>
            <w:tcW w:w="2110" w:type="dxa"/>
            <w:tcBorders>
              <w:left w:val="nil"/>
              <w:right w:val="nil"/>
            </w:tcBorders>
          </w:tcPr>
          <w:p w14:paraId="3E7C3DB8" w14:textId="497BB310" w:rsidR="004C4A23" w:rsidRPr="00EA7027" w:rsidRDefault="004C4A23" w:rsidP="00265CED">
            <w:pPr>
              <w:pStyle w:val="Tablebody"/>
              <w:rPr>
                <w:color w:val="auto"/>
              </w:rPr>
            </w:pPr>
            <w:r w:rsidRPr="00EA7027">
              <w:rPr>
                <w:color w:val="auto"/>
              </w:rPr>
              <w:t xml:space="preserve">No monitoring set </w:t>
            </w:r>
          </w:p>
        </w:tc>
        <w:tc>
          <w:tcPr>
            <w:tcW w:w="1985" w:type="dxa"/>
            <w:tcBorders>
              <w:left w:val="nil"/>
              <w:right w:val="nil"/>
            </w:tcBorders>
          </w:tcPr>
          <w:p w14:paraId="3F587FA7" w14:textId="3196371D" w:rsidR="004C4A23" w:rsidRPr="00EA7027" w:rsidRDefault="004C4A23" w:rsidP="00265CED">
            <w:pPr>
              <w:pStyle w:val="Tablebody"/>
              <w:rPr>
                <w:color w:val="auto"/>
              </w:rPr>
            </w:pPr>
            <w:r w:rsidRPr="00EA7027">
              <w:rPr>
                <w:color w:val="auto"/>
              </w:rPr>
              <w:t>No monitoring set</w:t>
            </w:r>
          </w:p>
        </w:tc>
      </w:tr>
      <w:tr w:rsidR="00EA7027" w:rsidRPr="00EA7027" w14:paraId="6E61F936" w14:textId="77777777" w:rsidTr="00930016">
        <w:trPr>
          <w:gridAfter w:val="1"/>
          <w:wAfter w:w="15" w:type="dxa"/>
          <w:cantSplit/>
          <w:jc w:val="center"/>
        </w:trPr>
        <w:tc>
          <w:tcPr>
            <w:tcW w:w="1533" w:type="dxa"/>
            <w:tcBorders>
              <w:left w:val="nil"/>
              <w:right w:val="nil"/>
            </w:tcBorders>
          </w:tcPr>
          <w:p w14:paraId="5488953C" w14:textId="1D80689A" w:rsidR="004C4A23" w:rsidRPr="00EA7027" w:rsidRDefault="00930016" w:rsidP="00265CED">
            <w:pPr>
              <w:pStyle w:val="Tablebody"/>
              <w:rPr>
                <w:color w:val="auto"/>
              </w:rPr>
            </w:pPr>
            <w:r w:rsidRPr="00EA7027">
              <w:rPr>
                <w:color w:val="auto"/>
              </w:rPr>
              <w:t>A1 [Point A1 as shown on site plan in Schedule 7]</w:t>
            </w:r>
          </w:p>
        </w:tc>
        <w:tc>
          <w:tcPr>
            <w:tcW w:w="2403" w:type="dxa"/>
            <w:tcBorders>
              <w:left w:val="nil"/>
              <w:right w:val="nil"/>
            </w:tcBorders>
          </w:tcPr>
          <w:p w14:paraId="16D1F544" w14:textId="0D3730AA" w:rsidR="004C4A23" w:rsidRPr="00EA7027" w:rsidRDefault="00930016" w:rsidP="00265CED">
            <w:pPr>
              <w:pStyle w:val="Tablebody"/>
              <w:rPr>
                <w:color w:val="auto"/>
              </w:rPr>
            </w:pPr>
            <w:r w:rsidRPr="00EA7027">
              <w:rPr>
                <w:color w:val="auto"/>
              </w:rPr>
              <w:t>Electrolysis plant 2</w:t>
            </w:r>
          </w:p>
        </w:tc>
        <w:tc>
          <w:tcPr>
            <w:tcW w:w="1593" w:type="dxa"/>
            <w:tcBorders>
              <w:left w:val="nil"/>
              <w:right w:val="nil"/>
            </w:tcBorders>
          </w:tcPr>
          <w:p w14:paraId="0FBAFCB6" w14:textId="7C2B0674" w:rsidR="004C4A23" w:rsidRPr="00EA7027" w:rsidRDefault="004C4A23" w:rsidP="00265CED">
            <w:pPr>
              <w:pStyle w:val="Tablebody"/>
              <w:rPr>
                <w:color w:val="auto"/>
              </w:rPr>
            </w:pPr>
          </w:p>
        </w:tc>
        <w:tc>
          <w:tcPr>
            <w:tcW w:w="2551" w:type="dxa"/>
            <w:tcBorders>
              <w:left w:val="nil"/>
              <w:right w:val="nil"/>
            </w:tcBorders>
          </w:tcPr>
          <w:p w14:paraId="137D7EC7" w14:textId="6B321A62" w:rsidR="004C4A23" w:rsidRPr="00EA7027" w:rsidRDefault="004C4A23" w:rsidP="00265CED">
            <w:pPr>
              <w:pStyle w:val="Tablebody"/>
              <w:rPr>
                <w:color w:val="auto"/>
              </w:rPr>
            </w:pPr>
          </w:p>
        </w:tc>
        <w:tc>
          <w:tcPr>
            <w:tcW w:w="1985" w:type="dxa"/>
            <w:tcBorders>
              <w:left w:val="nil"/>
              <w:right w:val="nil"/>
            </w:tcBorders>
          </w:tcPr>
          <w:p w14:paraId="507555A9" w14:textId="517AB301" w:rsidR="004C4A23" w:rsidRPr="00EA7027" w:rsidRDefault="004C4A23" w:rsidP="00265CED">
            <w:pPr>
              <w:pStyle w:val="Tablebody"/>
              <w:rPr>
                <w:color w:val="auto"/>
              </w:rPr>
            </w:pPr>
          </w:p>
        </w:tc>
        <w:tc>
          <w:tcPr>
            <w:tcW w:w="2110" w:type="dxa"/>
            <w:tcBorders>
              <w:left w:val="nil"/>
              <w:right w:val="nil"/>
            </w:tcBorders>
          </w:tcPr>
          <w:p w14:paraId="4064052B" w14:textId="2ADBE8B2" w:rsidR="004C4A23" w:rsidRPr="00EA7027" w:rsidRDefault="004C4A23" w:rsidP="00265CED">
            <w:pPr>
              <w:pStyle w:val="Tablebody"/>
              <w:rPr>
                <w:color w:val="auto"/>
              </w:rPr>
            </w:pPr>
          </w:p>
        </w:tc>
        <w:tc>
          <w:tcPr>
            <w:tcW w:w="1985" w:type="dxa"/>
            <w:tcBorders>
              <w:left w:val="nil"/>
              <w:right w:val="nil"/>
            </w:tcBorders>
          </w:tcPr>
          <w:p w14:paraId="5827151E" w14:textId="003275C0" w:rsidR="004C4A23" w:rsidRPr="00EA7027" w:rsidRDefault="004C4A23" w:rsidP="00265CED">
            <w:pPr>
              <w:pStyle w:val="Tablebody"/>
              <w:rPr>
                <w:color w:val="auto"/>
              </w:rPr>
            </w:pPr>
          </w:p>
        </w:tc>
      </w:tr>
      <w:tr w:rsidR="00EA7027" w:rsidRPr="00EA7027" w14:paraId="4EFBED3E" w14:textId="77777777" w:rsidTr="00930016">
        <w:trPr>
          <w:gridAfter w:val="1"/>
          <w:wAfter w:w="15" w:type="dxa"/>
          <w:cantSplit/>
          <w:jc w:val="center"/>
        </w:trPr>
        <w:tc>
          <w:tcPr>
            <w:tcW w:w="1533" w:type="dxa"/>
            <w:tcBorders>
              <w:left w:val="nil"/>
              <w:right w:val="nil"/>
            </w:tcBorders>
          </w:tcPr>
          <w:p w14:paraId="62ECAAB9" w14:textId="77777777" w:rsidR="004C4A23" w:rsidRPr="00EA7027" w:rsidRDefault="004C4A23" w:rsidP="00265CED">
            <w:pPr>
              <w:pStyle w:val="Tablebody"/>
              <w:rPr>
                <w:color w:val="auto"/>
              </w:rPr>
            </w:pPr>
            <w:r w:rsidRPr="00EA7027">
              <w:rPr>
                <w:color w:val="auto"/>
              </w:rPr>
              <w:t xml:space="preserve">Pressure relief valves </w:t>
            </w:r>
          </w:p>
        </w:tc>
        <w:tc>
          <w:tcPr>
            <w:tcW w:w="2403" w:type="dxa"/>
            <w:tcBorders>
              <w:left w:val="nil"/>
              <w:right w:val="nil"/>
            </w:tcBorders>
          </w:tcPr>
          <w:p w14:paraId="3C27C58E" w14:textId="5DC45B64" w:rsidR="004C4A23" w:rsidRPr="00EA7027" w:rsidRDefault="00930016" w:rsidP="00265CED">
            <w:pPr>
              <w:pStyle w:val="Tablebody"/>
              <w:rPr>
                <w:color w:val="auto"/>
              </w:rPr>
            </w:pPr>
            <w:r w:rsidRPr="00EA7027">
              <w:rPr>
                <w:color w:val="auto"/>
              </w:rPr>
              <w:t>Hydrogen storage tank 1</w:t>
            </w:r>
          </w:p>
        </w:tc>
        <w:tc>
          <w:tcPr>
            <w:tcW w:w="1593" w:type="dxa"/>
            <w:tcBorders>
              <w:left w:val="nil"/>
              <w:right w:val="nil"/>
            </w:tcBorders>
          </w:tcPr>
          <w:p w14:paraId="5CD2ABC1" w14:textId="6EB0FD13" w:rsidR="004C4A23" w:rsidRPr="00EA7027" w:rsidRDefault="00930016" w:rsidP="00265CED">
            <w:pPr>
              <w:pStyle w:val="Tablebody"/>
              <w:rPr>
                <w:color w:val="auto"/>
              </w:rPr>
            </w:pPr>
            <w:r w:rsidRPr="00EA7027">
              <w:rPr>
                <w:color w:val="auto"/>
              </w:rPr>
              <w:t>No parameters set</w:t>
            </w:r>
          </w:p>
        </w:tc>
        <w:tc>
          <w:tcPr>
            <w:tcW w:w="2551" w:type="dxa"/>
            <w:tcBorders>
              <w:left w:val="nil"/>
              <w:right w:val="nil"/>
            </w:tcBorders>
          </w:tcPr>
          <w:p w14:paraId="1913FCC8" w14:textId="77777777" w:rsidR="004C4A23" w:rsidRPr="00EA7027" w:rsidRDefault="004C4A23" w:rsidP="00265CED">
            <w:pPr>
              <w:pStyle w:val="Tablebody"/>
              <w:rPr>
                <w:color w:val="auto"/>
              </w:rPr>
            </w:pPr>
            <w:r w:rsidRPr="00EA7027">
              <w:rPr>
                <w:color w:val="auto"/>
              </w:rPr>
              <w:t>No limit set</w:t>
            </w:r>
          </w:p>
        </w:tc>
        <w:tc>
          <w:tcPr>
            <w:tcW w:w="1985" w:type="dxa"/>
            <w:tcBorders>
              <w:left w:val="nil"/>
              <w:right w:val="nil"/>
            </w:tcBorders>
          </w:tcPr>
          <w:p w14:paraId="2ED54D30" w14:textId="2C2AEB55" w:rsidR="004C4A23" w:rsidRPr="00EA7027" w:rsidRDefault="00930016" w:rsidP="00265CED">
            <w:pPr>
              <w:pStyle w:val="Tablebody"/>
              <w:rPr>
                <w:color w:val="auto"/>
              </w:rPr>
            </w:pPr>
            <w:r w:rsidRPr="00EA7027">
              <w:rPr>
                <w:color w:val="auto"/>
              </w:rPr>
              <w:t>None set</w:t>
            </w:r>
          </w:p>
        </w:tc>
        <w:tc>
          <w:tcPr>
            <w:tcW w:w="2110" w:type="dxa"/>
            <w:tcBorders>
              <w:left w:val="nil"/>
              <w:right w:val="nil"/>
            </w:tcBorders>
          </w:tcPr>
          <w:p w14:paraId="47FEFDAF" w14:textId="0075027F" w:rsidR="004C4A23" w:rsidRPr="00EA7027" w:rsidRDefault="00930016" w:rsidP="00265CED">
            <w:pPr>
              <w:pStyle w:val="Tablebody"/>
              <w:rPr>
                <w:color w:val="auto"/>
              </w:rPr>
            </w:pPr>
            <w:r w:rsidRPr="00EA7027">
              <w:rPr>
                <w:color w:val="auto"/>
              </w:rPr>
              <w:t>No monitoring set</w:t>
            </w:r>
          </w:p>
        </w:tc>
        <w:tc>
          <w:tcPr>
            <w:tcW w:w="1985" w:type="dxa"/>
            <w:tcBorders>
              <w:left w:val="nil"/>
              <w:right w:val="nil"/>
            </w:tcBorders>
          </w:tcPr>
          <w:p w14:paraId="1C56F4D9" w14:textId="2391B7CA" w:rsidR="004C4A23" w:rsidRPr="00EA7027" w:rsidRDefault="00930016" w:rsidP="00265CED">
            <w:pPr>
              <w:pStyle w:val="Tablebody"/>
              <w:rPr>
                <w:color w:val="auto"/>
              </w:rPr>
            </w:pPr>
            <w:r w:rsidRPr="00EA7027">
              <w:rPr>
                <w:color w:val="auto"/>
              </w:rPr>
              <w:t>No monitoring set</w:t>
            </w:r>
          </w:p>
        </w:tc>
      </w:tr>
      <w:tr w:rsidR="00930016" w:rsidRPr="00EA7027" w14:paraId="669B0D90" w14:textId="77777777" w:rsidTr="00930016">
        <w:trPr>
          <w:gridAfter w:val="1"/>
          <w:wAfter w:w="15" w:type="dxa"/>
          <w:cantSplit/>
          <w:jc w:val="center"/>
        </w:trPr>
        <w:tc>
          <w:tcPr>
            <w:tcW w:w="1533" w:type="dxa"/>
            <w:tcBorders>
              <w:left w:val="nil"/>
              <w:right w:val="nil"/>
            </w:tcBorders>
          </w:tcPr>
          <w:p w14:paraId="6E322C15" w14:textId="77777777" w:rsidR="00930016" w:rsidRPr="00EA7027" w:rsidRDefault="00930016" w:rsidP="00265CED">
            <w:pPr>
              <w:pStyle w:val="Tablebody"/>
              <w:rPr>
                <w:color w:val="auto"/>
              </w:rPr>
            </w:pPr>
          </w:p>
        </w:tc>
        <w:tc>
          <w:tcPr>
            <w:tcW w:w="2403" w:type="dxa"/>
            <w:tcBorders>
              <w:left w:val="nil"/>
              <w:right w:val="nil"/>
            </w:tcBorders>
          </w:tcPr>
          <w:p w14:paraId="15D215EC" w14:textId="77777777" w:rsidR="00930016" w:rsidRPr="00EA7027" w:rsidRDefault="00930016" w:rsidP="00265CED">
            <w:pPr>
              <w:pStyle w:val="Tablebody"/>
              <w:rPr>
                <w:color w:val="auto"/>
              </w:rPr>
            </w:pPr>
          </w:p>
        </w:tc>
        <w:tc>
          <w:tcPr>
            <w:tcW w:w="1593" w:type="dxa"/>
            <w:tcBorders>
              <w:left w:val="nil"/>
              <w:right w:val="nil"/>
            </w:tcBorders>
          </w:tcPr>
          <w:p w14:paraId="379FAE9D" w14:textId="77777777" w:rsidR="00930016" w:rsidRPr="00EA7027" w:rsidRDefault="00930016" w:rsidP="00265CED">
            <w:pPr>
              <w:pStyle w:val="Tablebody"/>
              <w:rPr>
                <w:color w:val="auto"/>
              </w:rPr>
            </w:pPr>
          </w:p>
        </w:tc>
        <w:tc>
          <w:tcPr>
            <w:tcW w:w="2551" w:type="dxa"/>
            <w:tcBorders>
              <w:left w:val="nil"/>
              <w:right w:val="nil"/>
            </w:tcBorders>
          </w:tcPr>
          <w:p w14:paraId="03FA9980" w14:textId="77777777" w:rsidR="00930016" w:rsidRPr="00EA7027" w:rsidRDefault="00930016" w:rsidP="00265CED">
            <w:pPr>
              <w:pStyle w:val="Tablebody"/>
              <w:rPr>
                <w:color w:val="auto"/>
              </w:rPr>
            </w:pPr>
          </w:p>
        </w:tc>
        <w:tc>
          <w:tcPr>
            <w:tcW w:w="1985" w:type="dxa"/>
            <w:tcBorders>
              <w:left w:val="nil"/>
              <w:right w:val="nil"/>
            </w:tcBorders>
          </w:tcPr>
          <w:p w14:paraId="3FDF7C85" w14:textId="77777777" w:rsidR="00930016" w:rsidRPr="00EA7027" w:rsidRDefault="00930016" w:rsidP="00265CED">
            <w:pPr>
              <w:pStyle w:val="Tablebody"/>
              <w:rPr>
                <w:color w:val="auto"/>
              </w:rPr>
            </w:pPr>
          </w:p>
        </w:tc>
        <w:tc>
          <w:tcPr>
            <w:tcW w:w="2110" w:type="dxa"/>
            <w:tcBorders>
              <w:left w:val="nil"/>
              <w:right w:val="nil"/>
            </w:tcBorders>
          </w:tcPr>
          <w:p w14:paraId="7BB8DCEB" w14:textId="77777777" w:rsidR="00930016" w:rsidRPr="00EA7027" w:rsidRDefault="00930016" w:rsidP="00265CED">
            <w:pPr>
              <w:pStyle w:val="Tablebody"/>
              <w:rPr>
                <w:color w:val="auto"/>
              </w:rPr>
            </w:pPr>
          </w:p>
        </w:tc>
        <w:tc>
          <w:tcPr>
            <w:tcW w:w="1985" w:type="dxa"/>
            <w:tcBorders>
              <w:left w:val="nil"/>
              <w:right w:val="nil"/>
            </w:tcBorders>
          </w:tcPr>
          <w:p w14:paraId="7E002512" w14:textId="77777777" w:rsidR="00930016" w:rsidRPr="00EA7027" w:rsidRDefault="00930016" w:rsidP="00265CED">
            <w:pPr>
              <w:pStyle w:val="Tablebody"/>
              <w:rPr>
                <w:color w:val="auto"/>
              </w:rPr>
            </w:pPr>
          </w:p>
        </w:tc>
      </w:tr>
    </w:tbl>
    <w:p w14:paraId="507139CB" w14:textId="77777777" w:rsidR="00930016" w:rsidRPr="00EA7027" w:rsidRDefault="00930016" w:rsidP="00930016">
      <w:pPr>
        <w:rPr>
          <w:rFonts w:ascii="Arial" w:hAnsi="Arial"/>
          <w:sz w:val="18"/>
          <w:lang w:eastAsia="en-US"/>
        </w:rPr>
      </w:pPr>
    </w:p>
    <w:tbl>
      <w:tblPr>
        <w:tblW w:w="14176"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18"/>
        <w:gridCol w:w="2409"/>
        <w:gridCol w:w="1560"/>
        <w:gridCol w:w="2551"/>
        <w:gridCol w:w="1985"/>
        <w:gridCol w:w="2126"/>
        <w:gridCol w:w="2127"/>
      </w:tblGrid>
      <w:tr w:rsidR="00EA7027" w:rsidRPr="00EA7027" w14:paraId="4EF6DAD7" w14:textId="77777777" w:rsidTr="00930016">
        <w:trPr>
          <w:cantSplit/>
          <w:tblHeader/>
          <w:jc w:val="center"/>
        </w:trPr>
        <w:tc>
          <w:tcPr>
            <w:tcW w:w="14176" w:type="dxa"/>
            <w:gridSpan w:val="7"/>
            <w:tcBorders>
              <w:bottom w:val="single" w:sz="4" w:space="0" w:color="auto"/>
            </w:tcBorders>
            <w:shd w:val="clear" w:color="auto" w:fill="000000"/>
          </w:tcPr>
          <w:p w14:paraId="02E60FC0" w14:textId="77777777" w:rsidR="00930016" w:rsidRPr="00EA7027" w:rsidRDefault="00930016" w:rsidP="00265CED">
            <w:pPr>
              <w:pStyle w:val="Tabletitle"/>
              <w:rPr>
                <w:bCs/>
                <w:color w:val="auto"/>
              </w:rPr>
            </w:pPr>
            <w:r w:rsidRPr="00EA7027">
              <w:rPr>
                <w:bCs/>
                <w:color w:val="auto"/>
              </w:rPr>
              <w:t>Table S3.2 Point Source emissions to water (other than sewer) and land – emission limits and monitoring requirements</w:t>
            </w:r>
          </w:p>
        </w:tc>
      </w:tr>
      <w:tr w:rsidR="00EA7027" w:rsidRPr="00EA7027" w14:paraId="1A82733A" w14:textId="77777777" w:rsidTr="00930016">
        <w:trPr>
          <w:cantSplit/>
          <w:tblHeader/>
          <w:jc w:val="center"/>
        </w:trPr>
        <w:tc>
          <w:tcPr>
            <w:tcW w:w="1418" w:type="dxa"/>
            <w:tcBorders>
              <w:left w:val="nil"/>
              <w:right w:val="nil"/>
            </w:tcBorders>
          </w:tcPr>
          <w:p w14:paraId="6F365CBF" w14:textId="77777777" w:rsidR="00930016" w:rsidRPr="00EA7027" w:rsidRDefault="00930016" w:rsidP="00265CED">
            <w:pPr>
              <w:pStyle w:val="Tablehead"/>
              <w:rPr>
                <w:color w:val="auto"/>
              </w:rPr>
            </w:pPr>
            <w:r w:rsidRPr="00EA7027">
              <w:rPr>
                <w:color w:val="auto"/>
              </w:rPr>
              <w:t>Emission point ref. &amp; location</w:t>
            </w:r>
          </w:p>
        </w:tc>
        <w:tc>
          <w:tcPr>
            <w:tcW w:w="2409" w:type="dxa"/>
            <w:tcBorders>
              <w:left w:val="nil"/>
              <w:right w:val="nil"/>
            </w:tcBorders>
          </w:tcPr>
          <w:p w14:paraId="1390F8C9" w14:textId="77777777" w:rsidR="00930016" w:rsidRPr="00EA7027" w:rsidRDefault="00930016" w:rsidP="00265CED">
            <w:pPr>
              <w:pStyle w:val="Tablehead"/>
              <w:rPr>
                <w:color w:val="auto"/>
              </w:rPr>
            </w:pPr>
            <w:r w:rsidRPr="00EA7027">
              <w:rPr>
                <w:color w:val="auto"/>
              </w:rPr>
              <w:t>Source</w:t>
            </w:r>
          </w:p>
        </w:tc>
        <w:tc>
          <w:tcPr>
            <w:tcW w:w="1560" w:type="dxa"/>
            <w:tcBorders>
              <w:left w:val="nil"/>
              <w:right w:val="nil"/>
            </w:tcBorders>
          </w:tcPr>
          <w:p w14:paraId="3BA4F1FD" w14:textId="77777777" w:rsidR="00930016" w:rsidRPr="00EA7027" w:rsidRDefault="00930016" w:rsidP="00265CED">
            <w:pPr>
              <w:pStyle w:val="Tablehead"/>
              <w:rPr>
                <w:color w:val="auto"/>
              </w:rPr>
            </w:pPr>
            <w:r w:rsidRPr="00EA7027">
              <w:rPr>
                <w:color w:val="auto"/>
              </w:rPr>
              <w:t xml:space="preserve">Parameter  </w:t>
            </w:r>
          </w:p>
        </w:tc>
        <w:tc>
          <w:tcPr>
            <w:tcW w:w="2551" w:type="dxa"/>
            <w:tcBorders>
              <w:left w:val="nil"/>
              <w:right w:val="nil"/>
            </w:tcBorders>
          </w:tcPr>
          <w:p w14:paraId="41E44EE0" w14:textId="360F785F" w:rsidR="00930016" w:rsidRPr="00EA7027" w:rsidRDefault="00930016" w:rsidP="00265CED">
            <w:pPr>
              <w:pStyle w:val="Tablehead"/>
              <w:rPr>
                <w:color w:val="auto"/>
                <w:vertAlign w:val="superscript"/>
              </w:rPr>
            </w:pPr>
            <w:r w:rsidRPr="00EA7027">
              <w:rPr>
                <w:color w:val="auto"/>
              </w:rPr>
              <w:t>Limit (including unit)</w:t>
            </w:r>
          </w:p>
        </w:tc>
        <w:tc>
          <w:tcPr>
            <w:tcW w:w="1985" w:type="dxa"/>
            <w:tcBorders>
              <w:left w:val="nil"/>
              <w:right w:val="nil"/>
            </w:tcBorders>
          </w:tcPr>
          <w:p w14:paraId="6EB2CAA7" w14:textId="77777777" w:rsidR="00930016" w:rsidRPr="00EA7027" w:rsidRDefault="00930016" w:rsidP="00265CED">
            <w:pPr>
              <w:pStyle w:val="Tablehead"/>
              <w:rPr>
                <w:color w:val="auto"/>
              </w:rPr>
            </w:pPr>
            <w:r w:rsidRPr="00EA7027">
              <w:rPr>
                <w:color w:val="auto"/>
              </w:rPr>
              <w:t>Reference Period</w:t>
            </w:r>
          </w:p>
        </w:tc>
        <w:tc>
          <w:tcPr>
            <w:tcW w:w="2126" w:type="dxa"/>
            <w:tcBorders>
              <w:left w:val="nil"/>
              <w:right w:val="nil"/>
            </w:tcBorders>
          </w:tcPr>
          <w:p w14:paraId="5C155C5B" w14:textId="77777777" w:rsidR="00930016" w:rsidRPr="00EA7027" w:rsidRDefault="00930016" w:rsidP="00265CED">
            <w:pPr>
              <w:pStyle w:val="Tablehead"/>
              <w:rPr>
                <w:color w:val="auto"/>
              </w:rPr>
            </w:pPr>
            <w:r w:rsidRPr="00EA7027">
              <w:rPr>
                <w:color w:val="auto"/>
              </w:rPr>
              <w:t>Monitoring frequency</w:t>
            </w:r>
          </w:p>
        </w:tc>
        <w:tc>
          <w:tcPr>
            <w:tcW w:w="2127" w:type="dxa"/>
            <w:tcBorders>
              <w:left w:val="nil"/>
              <w:right w:val="nil"/>
            </w:tcBorders>
          </w:tcPr>
          <w:p w14:paraId="3A84FA48" w14:textId="77777777" w:rsidR="00930016" w:rsidRPr="00EA7027" w:rsidRDefault="00930016" w:rsidP="00265CED">
            <w:pPr>
              <w:pStyle w:val="Tablehead"/>
              <w:rPr>
                <w:color w:val="auto"/>
              </w:rPr>
            </w:pPr>
            <w:r w:rsidRPr="00EA7027">
              <w:rPr>
                <w:color w:val="auto"/>
              </w:rPr>
              <w:t>Monitoring standard or method</w:t>
            </w:r>
          </w:p>
        </w:tc>
      </w:tr>
      <w:tr w:rsidR="00EA7027" w:rsidRPr="00EA7027" w14:paraId="4D50E7DC" w14:textId="77777777" w:rsidTr="00930016">
        <w:trPr>
          <w:cantSplit/>
          <w:jc w:val="center"/>
        </w:trPr>
        <w:tc>
          <w:tcPr>
            <w:tcW w:w="1418" w:type="dxa"/>
            <w:tcBorders>
              <w:left w:val="nil"/>
              <w:right w:val="nil"/>
            </w:tcBorders>
          </w:tcPr>
          <w:p w14:paraId="198B2E19" w14:textId="1CC71B14" w:rsidR="00930016" w:rsidRPr="00EA7027" w:rsidRDefault="00930016" w:rsidP="00930016">
            <w:pPr>
              <w:pStyle w:val="Tablebody"/>
              <w:rPr>
                <w:color w:val="auto"/>
              </w:rPr>
            </w:pPr>
            <w:r w:rsidRPr="00EA7027">
              <w:rPr>
                <w:color w:val="auto"/>
              </w:rPr>
              <w:t>W1 [Point W1 as shown on site plan in Schedule 7]</w:t>
            </w:r>
          </w:p>
        </w:tc>
        <w:tc>
          <w:tcPr>
            <w:tcW w:w="2409" w:type="dxa"/>
            <w:tcBorders>
              <w:left w:val="nil"/>
              <w:right w:val="nil"/>
            </w:tcBorders>
          </w:tcPr>
          <w:p w14:paraId="0B742723" w14:textId="3ACEF766" w:rsidR="00930016" w:rsidRPr="00EA7027" w:rsidRDefault="00930016" w:rsidP="00930016">
            <w:pPr>
              <w:pStyle w:val="Tablebody"/>
              <w:rPr>
                <w:color w:val="auto"/>
              </w:rPr>
            </w:pPr>
            <w:r w:rsidRPr="00EA7027">
              <w:rPr>
                <w:color w:val="auto"/>
              </w:rPr>
              <w:t xml:space="preserve">Uncontaminated surface </w:t>
            </w:r>
            <w:proofErr w:type="spellStart"/>
            <w:r w:rsidRPr="00EA7027">
              <w:rPr>
                <w:color w:val="auto"/>
              </w:rPr>
              <w:t>waterand</w:t>
            </w:r>
            <w:proofErr w:type="spellEnd"/>
            <w:r w:rsidRPr="00EA7027">
              <w:rPr>
                <w:color w:val="auto"/>
              </w:rPr>
              <w:t xml:space="preserve"> roof water drainage </w:t>
            </w:r>
          </w:p>
        </w:tc>
        <w:tc>
          <w:tcPr>
            <w:tcW w:w="1560" w:type="dxa"/>
            <w:tcBorders>
              <w:left w:val="nil"/>
              <w:right w:val="nil"/>
            </w:tcBorders>
          </w:tcPr>
          <w:p w14:paraId="020E2A15" w14:textId="62550C2A" w:rsidR="00930016" w:rsidRPr="00EA7027" w:rsidRDefault="00930016" w:rsidP="00930016">
            <w:pPr>
              <w:pStyle w:val="Tablebody"/>
              <w:rPr>
                <w:color w:val="auto"/>
              </w:rPr>
            </w:pPr>
            <w:r w:rsidRPr="00EA7027">
              <w:rPr>
                <w:color w:val="auto"/>
              </w:rPr>
              <w:t>No parameters set</w:t>
            </w:r>
          </w:p>
        </w:tc>
        <w:tc>
          <w:tcPr>
            <w:tcW w:w="2551" w:type="dxa"/>
            <w:tcBorders>
              <w:left w:val="nil"/>
              <w:right w:val="nil"/>
            </w:tcBorders>
          </w:tcPr>
          <w:p w14:paraId="74711C3A" w14:textId="73C096AC" w:rsidR="00930016" w:rsidRPr="00EA7027" w:rsidRDefault="00930016" w:rsidP="00930016">
            <w:pPr>
              <w:pStyle w:val="Tablebody"/>
              <w:rPr>
                <w:color w:val="auto"/>
              </w:rPr>
            </w:pPr>
            <w:r w:rsidRPr="00EA7027">
              <w:rPr>
                <w:color w:val="auto"/>
              </w:rPr>
              <w:t>No limit set</w:t>
            </w:r>
          </w:p>
        </w:tc>
        <w:tc>
          <w:tcPr>
            <w:tcW w:w="1985" w:type="dxa"/>
            <w:tcBorders>
              <w:left w:val="nil"/>
              <w:right w:val="nil"/>
            </w:tcBorders>
          </w:tcPr>
          <w:p w14:paraId="3254CA8B" w14:textId="3E614882" w:rsidR="00930016" w:rsidRPr="00EA7027" w:rsidRDefault="00930016" w:rsidP="00930016">
            <w:pPr>
              <w:pStyle w:val="Tablebody"/>
              <w:rPr>
                <w:color w:val="auto"/>
              </w:rPr>
            </w:pPr>
            <w:r w:rsidRPr="00EA7027">
              <w:rPr>
                <w:color w:val="auto"/>
              </w:rPr>
              <w:t>None set</w:t>
            </w:r>
          </w:p>
        </w:tc>
        <w:tc>
          <w:tcPr>
            <w:tcW w:w="2126" w:type="dxa"/>
            <w:tcBorders>
              <w:left w:val="nil"/>
              <w:right w:val="nil"/>
            </w:tcBorders>
          </w:tcPr>
          <w:p w14:paraId="79EB0F6F" w14:textId="35277F2A" w:rsidR="00930016" w:rsidRPr="00EA7027" w:rsidRDefault="00930016" w:rsidP="00930016">
            <w:pPr>
              <w:pStyle w:val="Tablebody"/>
              <w:rPr>
                <w:color w:val="auto"/>
              </w:rPr>
            </w:pPr>
            <w:r w:rsidRPr="00EA7027">
              <w:rPr>
                <w:color w:val="auto"/>
              </w:rPr>
              <w:t>No monitoring set</w:t>
            </w:r>
          </w:p>
        </w:tc>
        <w:tc>
          <w:tcPr>
            <w:tcW w:w="2127" w:type="dxa"/>
            <w:tcBorders>
              <w:left w:val="nil"/>
              <w:right w:val="nil"/>
            </w:tcBorders>
          </w:tcPr>
          <w:p w14:paraId="49BC0677" w14:textId="4746433A" w:rsidR="00930016" w:rsidRPr="00EA7027" w:rsidRDefault="00930016" w:rsidP="00930016">
            <w:pPr>
              <w:pStyle w:val="Tablebody"/>
              <w:rPr>
                <w:color w:val="auto"/>
              </w:rPr>
            </w:pPr>
            <w:r w:rsidRPr="00EA7027">
              <w:rPr>
                <w:color w:val="auto"/>
              </w:rPr>
              <w:t>No monitoring set</w:t>
            </w:r>
          </w:p>
        </w:tc>
      </w:tr>
      <w:tr w:rsidR="00930016" w:rsidRPr="006B632B" w14:paraId="7366D24A" w14:textId="77777777" w:rsidTr="00930016">
        <w:trPr>
          <w:cantSplit/>
          <w:jc w:val="center"/>
        </w:trPr>
        <w:tc>
          <w:tcPr>
            <w:tcW w:w="1418" w:type="dxa"/>
            <w:tcBorders>
              <w:left w:val="nil"/>
              <w:right w:val="nil"/>
            </w:tcBorders>
          </w:tcPr>
          <w:p w14:paraId="0F91FA44" w14:textId="77777777" w:rsidR="00930016" w:rsidRPr="006B632B" w:rsidRDefault="00930016" w:rsidP="00930016">
            <w:pPr>
              <w:pStyle w:val="Tablebody"/>
            </w:pPr>
          </w:p>
        </w:tc>
        <w:tc>
          <w:tcPr>
            <w:tcW w:w="2409" w:type="dxa"/>
            <w:tcBorders>
              <w:left w:val="nil"/>
              <w:right w:val="nil"/>
            </w:tcBorders>
          </w:tcPr>
          <w:p w14:paraId="6E3ABA26" w14:textId="59778686" w:rsidR="00930016" w:rsidRPr="006B632B" w:rsidRDefault="00930016" w:rsidP="00930016">
            <w:pPr>
              <w:pStyle w:val="Tablebody"/>
            </w:pPr>
          </w:p>
        </w:tc>
        <w:tc>
          <w:tcPr>
            <w:tcW w:w="1560" w:type="dxa"/>
            <w:tcBorders>
              <w:left w:val="nil"/>
              <w:right w:val="nil"/>
            </w:tcBorders>
          </w:tcPr>
          <w:p w14:paraId="5E042D87" w14:textId="217325A2" w:rsidR="00930016" w:rsidRPr="006B632B" w:rsidRDefault="00930016" w:rsidP="00930016">
            <w:pPr>
              <w:pStyle w:val="Tablebody"/>
            </w:pPr>
          </w:p>
        </w:tc>
        <w:tc>
          <w:tcPr>
            <w:tcW w:w="2551" w:type="dxa"/>
            <w:tcBorders>
              <w:left w:val="nil"/>
              <w:right w:val="nil"/>
            </w:tcBorders>
          </w:tcPr>
          <w:p w14:paraId="61537945" w14:textId="5F3222EF" w:rsidR="00930016" w:rsidRPr="006B632B" w:rsidRDefault="00930016" w:rsidP="00930016">
            <w:pPr>
              <w:pStyle w:val="Tablebody"/>
            </w:pPr>
          </w:p>
        </w:tc>
        <w:tc>
          <w:tcPr>
            <w:tcW w:w="1985" w:type="dxa"/>
            <w:tcBorders>
              <w:left w:val="nil"/>
              <w:right w:val="nil"/>
            </w:tcBorders>
          </w:tcPr>
          <w:p w14:paraId="5A60351D" w14:textId="56D25C77" w:rsidR="00930016" w:rsidRPr="006B632B" w:rsidRDefault="00930016" w:rsidP="00930016">
            <w:pPr>
              <w:pStyle w:val="Tablebody"/>
            </w:pPr>
          </w:p>
        </w:tc>
        <w:tc>
          <w:tcPr>
            <w:tcW w:w="2126" w:type="dxa"/>
            <w:tcBorders>
              <w:left w:val="nil"/>
              <w:right w:val="nil"/>
            </w:tcBorders>
          </w:tcPr>
          <w:p w14:paraId="37E28CB3" w14:textId="49798AE5" w:rsidR="00930016" w:rsidRPr="006B632B" w:rsidRDefault="00930016" w:rsidP="00930016">
            <w:pPr>
              <w:pStyle w:val="Tablebody"/>
            </w:pPr>
          </w:p>
        </w:tc>
        <w:tc>
          <w:tcPr>
            <w:tcW w:w="2127" w:type="dxa"/>
            <w:tcBorders>
              <w:left w:val="nil"/>
              <w:right w:val="nil"/>
            </w:tcBorders>
          </w:tcPr>
          <w:p w14:paraId="093C8FD7" w14:textId="2EC7FE75" w:rsidR="00930016" w:rsidRPr="006B632B" w:rsidRDefault="00930016" w:rsidP="00930016">
            <w:pPr>
              <w:pStyle w:val="Tablebody"/>
            </w:pPr>
          </w:p>
        </w:tc>
      </w:tr>
    </w:tbl>
    <w:p w14:paraId="3021FAFD" w14:textId="77777777" w:rsidR="00930016" w:rsidRDefault="00930016" w:rsidP="00930016">
      <w:pPr>
        <w:rPr>
          <w:rFonts w:ascii="Arial" w:hAnsi="Arial"/>
          <w:color w:val="000000"/>
          <w:sz w:val="18"/>
          <w:lang w:eastAsia="en-US"/>
        </w:rPr>
      </w:pPr>
    </w:p>
    <w:p w14:paraId="6A7887AE" w14:textId="77777777" w:rsidR="00930016" w:rsidRDefault="00930016" w:rsidP="00930016">
      <w:pPr>
        <w:rPr>
          <w:rFonts w:ascii="Arial" w:hAnsi="Arial"/>
          <w:color w:val="000000"/>
          <w:sz w:val="18"/>
          <w:lang w:eastAsia="en-US"/>
        </w:rPr>
      </w:pPr>
    </w:p>
    <w:p w14:paraId="6AC4A628" w14:textId="77777777" w:rsidR="00930016" w:rsidRDefault="00930016" w:rsidP="00930016">
      <w:pPr>
        <w:rPr>
          <w:lang w:eastAsia="en-US"/>
        </w:rPr>
      </w:pPr>
    </w:p>
    <w:p w14:paraId="1E366B60" w14:textId="77777777" w:rsidR="00930016" w:rsidRDefault="00930016" w:rsidP="00930016">
      <w:pPr>
        <w:rPr>
          <w:lang w:eastAsia="en-US"/>
        </w:rPr>
      </w:pPr>
    </w:p>
    <w:p w14:paraId="372D09FE" w14:textId="77777777" w:rsidR="00930016" w:rsidRDefault="00930016" w:rsidP="00930016">
      <w:pPr>
        <w:rPr>
          <w:lang w:eastAsia="en-US"/>
        </w:rPr>
      </w:pPr>
    </w:p>
    <w:tbl>
      <w:tblPr>
        <w:tblW w:w="14317"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60"/>
        <w:gridCol w:w="2409"/>
        <w:gridCol w:w="1560"/>
        <w:gridCol w:w="2551"/>
        <w:gridCol w:w="1985"/>
        <w:gridCol w:w="2126"/>
        <w:gridCol w:w="2126"/>
      </w:tblGrid>
      <w:tr w:rsidR="00930016" w:rsidRPr="009563C6" w14:paraId="53F9E0F5" w14:textId="77777777" w:rsidTr="00930016">
        <w:trPr>
          <w:cantSplit/>
          <w:tblHeader/>
        </w:trPr>
        <w:tc>
          <w:tcPr>
            <w:tcW w:w="14317" w:type="dxa"/>
            <w:gridSpan w:val="7"/>
            <w:tcBorders>
              <w:bottom w:val="single" w:sz="4" w:space="0" w:color="auto"/>
            </w:tcBorders>
            <w:shd w:val="clear" w:color="auto" w:fill="000000"/>
          </w:tcPr>
          <w:p w14:paraId="55E52CF0" w14:textId="77777777" w:rsidR="00930016" w:rsidRPr="006B632B" w:rsidRDefault="00930016" w:rsidP="00265CED">
            <w:pPr>
              <w:pStyle w:val="Tabletitle"/>
              <w:rPr>
                <w:bCs/>
                <w:color w:val="FF0000"/>
              </w:rPr>
            </w:pPr>
            <w:r w:rsidRPr="00EA7027">
              <w:rPr>
                <w:bCs/>
                <w:color w:val="FFFFFF" w:themeColor="background1"/>
              </w:rPr>
              <w:lastRenderedPageBreak/>
              <w:t>Table S3.3 Point source emissions to sewer, effluent treatment plant or  other transfers off-site– emission limits and monitoring requirements</w:t>
            </w:r>
          </w:p>
        </w:tc>
      </w:tr>
      <w:tr w:rsidR="00930016" w14:paraId="7418640C" w14:textId="77777777" w:rsidTr="00930016">
        <w:trPr>
          <w:cantSplit/>
          <w:tblHeader/>
        </w:trPr>
        <w:tc>
          <w:tcPr>
            <w:tcW w:w="1560" w:type="dxa"/>
            <w:tcBorders>
              <w:left w:val="nil"/>
              <w:right w:val="nil"/>
            </w:tcBorders>
          </w:tcPr>
          <w:p w14:paraId="3437F4D1" w14:textId="77777777" w:rsidR="00930016" w:rsidRPr="006B632B" w:rsidRDefault="00930016" w:rsidP="00265CED">
            <w:pPr>
              <w:pStyle w:val="Tablehead"/>
            </w:pPr>
            <w:r w:rsidRPr="006B632B">
              <w:t>Emission point ref. &amp; location</w:t>
            </w:r>
          </w:p>
        </w:tc>
        <w:tc>
          <w:tcPr>
            <w:tcW w:w="2409" w:type="dxa"/>
            <w:tcBorders>
              <w:left w:val="nil"/>
              <w:right w:val="nil"/>
            </w:tcBorders>
          </w:tcPr>
          <w:p w14:paraId="61B7B949" w14:textId="77777777" w:rsidR="00930016" w:rsidRPr="006B632B" w:rsidRDefault="00930016" w:rsidP="00265CED">
            <w:pPr>
              <w:pStyle w:val="Tablehead"/>
            </w:pPr>
            <w:r w:rsidRPr="006B632B">
              <w:t>Source</w:t>
            </w:r>
          </w:p>
        </w:tc>
        <w:tc>
          <w:tcPr>
            <w:tcW w:w="1560" w:type="dxa"/>
            <w:tcBorders>
              <w:left w:val="nil"/>
              <w:right w:val="nil"/>
            </w:tcBorders>
          </w:tcPr>
          <w:p w14:paraId="604C0AAC" w14:textId="77777777" w:rsidR="00930016" w:rsidRPr="006B632B" w:rsidRDefault="00930016" w:rsidP="00265CED">
            <w:pPr>
              <w:pStyle w:val="Tablehead"/>
            </w:pPr>
            <w:r w:rsidRPr="006B632B">
              <w:t xml:space="preserve">Parameter  </w:t>
            </w:r>
          </w:p>
        </w:tc>
        <w:tc>
          <w:tcPr>
            <w:tcW w:w="2551" w:type="dxa"/>
            <w:tcBorders>
              <w:left w:val="nil"/>
              <w:right w:val="nil"/>
            </w:tcBorders>
          </w:tcPr>
          <w:p w14:paraId="60424A90" w14:textId="4F0DA5A8" w:rsidR="00930016" w:rsidRPr="006B632B" w:rsidRDefault="00930016" w:rsidP="00265CED">
            <w:pPr>
              <w:pStyle w:val="Tablehead"/>
              <w:rPr>
                <w:vertAlign w:val="superscript"/>
              </w:rPr>
            </w:pPr>
            <w:r w:rsidRPr="006B632B">
              <w:t>Limit (incl</w:t>
            </w:r>
            <w:r>
              <w:t>uding</w:t>
            </w:r>
            <w:r w:rsidRPr="006B632B">
              <w:t xml:space="preserve"> </w:t>
            </w:r>
            <w:r>
              <w:t>u</w:t>
            </w:r>
            <w:r w:rsidRPr="006B632B">
              <w:t>nit)</w:t>
            </w:r>
          </w:p>
        </w:tc>
        <w:tc>
          <w:tcPr>
            <w:tcW w:w="1985" w:type="dxa"/>
            <w:tcBorders>
              <w:left w:val="nil"/>
              <w:right w:val="nil"/>
            </w:tcBorders>
          </w:tcPr>
          <w:p w14:paraId="6A336D99" w14:textId="77777777" w:rsidR="00930016" w:rsidRPr="006B632B" w:rsidRDefault="00930016" w:rsidP="00265CED">
            <w:pPr>
              <w:pStyle w:val="Tablehead"/>
            </w:pPr>
            <w:r w:rsidRPr="006B632B">
              <w:t>Reference period</w:t>
            </w:r>
          </w:p>
        </w:tc>
        <w:tc>
          <w:tcPr>
            <w:tcW w:w="2126" w:type="dxa"/>
            <w:tcBorders>
              <w:left w:val="nil"/>
              <w:right w:val="nil"/>
            </w:tcBorders>
          </w:tcPr>
          <w:p w14:paraId="52006704" w14:textId="77777777" w:rsidR="00930016" w:rsidRPr="006B632B" w:rsidRDefault="00930016" w:rsidP="00265CED">
            <w:pPr>
              <w:pStyle w:val="Tablehead"/>
            </w:pPr>
            <w:r w:rsidRPr="006B632B">
              <w:t>Monitoring frequency</w:t>
            </w:r>
          </w:p>
        </w:tc>
        <w:tc>
          <w:tcPr>
            <w:tcW w:w="2126" w:type="dxa"/>
            <w:tcBorders>
              <w:left w:val="nil"/>
              <w:right w:val="nil"/>
            </w:tcBorders>
          </w:tcPr>
          <w:p w14:paraId="747CD586" w14:textId="77777777" w:rsidR="00930016" w:rsidRPr="006B632B" w:rsidRDefault="00930016" w:rsidP="00265CED">
            <w:pPr>
              <w:pStyle w:val="Tablehead"/>
            </w:pPr>
            <w:r w:rsidRPr="006B632B">
              <w:t>Monitoring standard or method</w:t>
            </w:r>
          </w:p>
        </w:tc>
      </w:tr>
      <w:tr w:rsidR="00930016" w:rsidRPr="009563C6" w14:paraId="0E3C60C1" w14:textId="77777777" w:rsidTr="00930016">
        <w:trPr>
          <w:cantSplit/>
        </w:trPr>
        <w:tc>
          <w:tcPr>
            <w:tcW w:w="1560" w:type="dxa"/>
            <w:tcBorders>
              <w:left w:val="nil"/>
              <w:right w:val="nil"/>
            </w:tcBorders>
          </w:tcPr>
          <w:p w14:paraId="66C30FA0" w14:textId="4BE63369" w:rsidR="00930016" w:rsidRPr="00EA7027" w:rsidRDefault="00930016" w:rsidP="00265CED">
            <w:pPr>
              <w:pStyle w:val="Tablebody"/>
              <w:rPr>
                <w:color w:val="auto"/>
              </w:rPr>
            </w:pPr>
            <w:r w:rsidRPr="00EA7027">
              <w:rPr>
                <w:color w:val="auto"/>
              </w:rPr>
              <w:t xml:space="preserve">S1 [Point S1 as shown on site plan in Schedule 7 emission to </w:t>
            </w:r>
            <w:proofErr w:type="spellStart"/>
            <w:r w:rsidRPr="00EA7027">
              <w:rPr>
                <w:color w:val="auto"/>
              </w:rPr>
              <w:t>D</w:t>
            </w:r>
            <w:r w:rsidRPr="00EA7027">
              <w:rPr>
                <w:rFonts w:cs="Arial"/>
                <w:color w:val="auto"/>
              </w:rPr>
              <w:t>ŵ</w:t>
            </w:r>
            <w:r w:rsidRPr="00EA7027">
              <w:rPr>
                <w:color w:val="auto"/>
              </w:rPr>
              <w:t>r</w:t>
            </w:r>
            <w:proofErr w:type="spellEnd"/>
            <w:r w:rsidRPr="00EA7027">
              <w:rPr>
                <w:color w:val="auto"/>
              </w:rPr>
              <w:t xml:space="preserve"> Cymru Welsh Water </w:t>
            </w:r>
            <w:proofErr w:type="spellStart"/>
            <w:r w:rsidRPr="00EA7027">
              <w:rPr>
                <w:color w:val="auto"/>
              </w:rPr>
              <w:t>foul</w:t>
            </w:r>
            <w:proofErr w:type="spellEnd"/>
            <w:r w:rsidRPr="00EA7027">
              <w:rPr>
                <w:color w:val="auto"/>
              </w:rPr>
              <w:t xml:space="preserve"> sewer network]</w:t>
            </w:r>
          </w:p>
        </w:tc>
        <w:tc>
          <w:tcPr>
            <w:tcW w:w="2409" w:type="dxa"/>
            <w:tcBorders>
              <w:left w:val="nil"/>
              <w:right w:val="nil"/>
            </w:tcBorders>
          </w:tcPr>
          <w:p w14:paraId="643B6349" w14:textId="66061CD6" w:rsidR="00930016" w:rsidRPr="00EA7027" w:rsidRDefault="00930016" w:rsidP="00265CED">
            <w:pPr>
              <w:pStyle w:val="Tablebody"/>
              <w:rPr>
                <w:color w:val="auto"/>
              </w:rPr>
            </w:pPr>
            <w:r w:rsidRPr="00EA7027">
              <w:rPr>
                <w:color w:val="auto"/>
              </w:rPr>
              <w:t>Reverse osmosis water treatment plant</w:t>
            </w:r>
          </w:p>
        </w:tc>
        <w:tc>
          <w:tcPr>
            <w:tcW w:w="1560" w:type="dxa"/>
            <w:tcBorders>
              <w:left w:val="nil"/>
              <w:right w:val="nil"/>
            </w:tcBorders>
          </w:tcPr>
          <w:p w14:paraId="555CD284" w14:textId="22EAD34C" w:rsidR="00930016" w:rsidRPr="00EA7027" w:rsidRDefault="00930016" w:rsidP="00265CED">
            <w:pPr>
              <w:pStyle w:val="Tablebody"/>
              <w:rPr>
                <w:color w:val="auto"/>
              </w:rPr>
            </w:pPr>
            <w:r w:rsidRPr="00EA7027">
              <w:rPr>
                <w:color w:val="auto"/>
              </w:rPr>
              <w:t>No parameters set</w:t>
            </w:r>
          </w:p>
        </w:tc>
        <w:tc>
          <w:tcPr>
            <w:tcW w:w="2551" w:type="dxa"/>
            <w:tcBorders>
              <w:left w:val="nil"/>
              <w:right w:val="nil"/>
            </w:tcBorders>
          </w:tcPr>
          <w:p w14:paraId="6504FA7A" w14:textId="4709C110" w:rsidR="00930016" w:rsidRPr="00EA7027" w:rsidRDefault="00930016" w:rsidP="00265CED">
            <w:pPr>
              <w:pStyle w:val="Tablebody"/>
              <w:rPr>
                <w:color w:val="auto"/>
              </w:rPr>
            </w:pPr>
            <w:r w:rsidRPr="00EA7027">
              <w:rPr>
                <w:color w:val="auto"/>
              </w:rPr>
              <w:t>No limit set</w:t>
            </w:r>
          </w:p>
        </w:tc>
        <w:tc>
          <w:tcPr>
            <w:tcW w:w="1985" w:type="dxa"/>
            <w:tcBorders>
              <w:left w:val="nil"/>
              <w:right w:val="nil"/>
            </w:tcBorders>
          </w:tcPr>
          <w:p w14:paraId="0B0A0313" w14:textId="6AEBF81A" w:rsidR="00930016" w:rsidRPr="00EA7027" w:rsidRDefault="00930016" w:rsidP="00265CED">
            <w:pPr>
              <w:pStyle w:val="Tablebody"/>
              <w:rPr>
                <w:color w:val="auto"/>
              </w:rPr>
            </w:pPr>
            <w:r w:rsidRPr="00EA7027">
              <w:rPr>
                <w:color w:val="auto"/>
              </w:rPr>
              <w:t>None set</w:t>
            </w:r>
          </w:p>
        </w:tc>
        <w:tc>
          <w:tcPr>
            <w:tcW w:w="2126" w:type="dxa"/>
            <w:tcBorders>
              <w:left w:val="nil"/>
              <w:right w:val="nil"/>
            </w:tcBorders>
          </w:tcPr>
          <w:p w14:paraId="1A24A0D5" w14:textId="743EAE0F" w:rsidR="00930016" w:rsidRPr="00EA7027" w:rsidRDefault="00930016" w:rsidP="00265CED">
            <w:pPr>
              <w:pStyle w:val="Tablebody"/>
              <w:rPr>
                <w:color w:val="auto"/>
              </w:rPr>
            </w:pPr>
            <w:r w:rsidRPr="00EA7027">
              <w:rPr>
                <w:color w:val="auto"/>
              </w:rPr>
              <w:t>No monitoring set</w:t>
            </w:r>
          </w:p>
        </w:tc>
        <w:tc>
          <w:tcPr>
            <w:tcW w:w="2126" w:type="dxa"/>
            <w:tcBorders>
              <w:left w:val="nil"/>
              <w:right w:val="nil"/>
            </w:tcBorders>
          </w:tcPr>
          <w:p w14:paraId="0A3AD650" w14:textId="52A637CB" w:rsidR="00930016" w:rsidRPr="00EA7027" w:rsidRDefault="00930016" w:rsidP="00265CED">
            <w:pPr>
              <w:pStyle w:val="Tablebody"/>
              <w:rPr>
                <w:color w:val="auto"/>
              </w:rPr>
            </w:pPr>
            <w:r w:rsidRPr="00EA7027">
              <w:rPr>
                <w:color w:val="auto"/>
              </w:rPr>
              <w:t>No monitoring set</w:t>
            </w:r>
          </w:p>
        </w:tc>
      </w:tr>
      <w:tr w:rsidR="00930016" w:rsidRPr="009563C6" w14:paraId="00858E6B" w14:textId="77777777" w:rsidTr="00930016">
        <w:trPr>
          <w:cantSplit/>
        </w:trPr>
        <w:tc>
          <w:tcPr>
            <w:tcW w:w="1560" w:type="dxa"/>
            <w:tcBorders>
              <w:left w:val="nil"/>
              <w:right w:val="nil"/>
            </w:tcBorders>
          </w:tcPr>
          <w:p w14:paraId="3D588D9A" w14:textId="53EB3396" w:rsidR="00930016" w:rsidRPr="006B632B" w:rsidRDefault="00930016" w:rsidP="00265CED">
            <w:pPr>
              <w:pStyle w:val="Tablebody"/>
            </w:pPr>
          </w:p>
        </w:tc>
        <w:tc>
          <w:tcPr>
            <w:tcW w:w="2409" w:type="dxa"/>
            <w:tcBorders>
              <w:left w:val="nil"/>
              <w:right w:val="nil"/>
            </w:tcBorders>
          </w:tcPr>
          <w:p w14:paraId="093D1D59" w14:textId="7DDE4ADE" w:rsidR="00930016" w:rsidRPr="006B632B" w:rsidRDefault="00930016" w:rsidP="00265CED">
            <w:pPr>
              <w:pStyle w:val="Tablebody"/>
            </w:pPr>
          </w:p>
        </w:tc>
        <w:tc>
          <w:tcPr>
            <w:tcW w:w="1560" w:type="dxa"/>
            <w:tcBorders>
              <w:left w:val="nil"/>
              <w:right w:val="nil"/>
            </w:tcBorders>
          </w:tcPr>
          <w:p w14:paraId="089B8EFD" w14:textId="23C2A91C" w:rsidR="00930016" w:rsidRPr="006B632B" w:rsidRDefault="00930016" w:rsidP="00265CED">
            <w:pPr>
              <w:pStyle w:val="Tablebody"/>
            </w:pPr>
          </w:p>
        </w:tc>
        <w:tc>
          <w:tcPr>
            <w:tcW w:w="2551" w:type="dxa"/>
            <w:tcBorders>
              <w:left w:val="nil"/>
              <w:right w:val="nil"/>
            </w:tcBorders>
          </w:tcPr>
          <w:p w14:paraId="52C94777" w14:textId="630A78A1" w:rsidR="00930016" w:rsidRPr="006B632B" w:rsidRDefault="00930016" w:rsidP="00265CED">
            <w:pPr>
              <w:pStyle w:val="Tablebody"/>
            </w:pPr>
          </w:p>
        </w:tc>
        <w:tc>
          <w:tcPr>
            <w:tcW w:w="1985" w:type="dxa"/>
            <w:tcBorders>
              <w:left w:val="nil"/>
              <w:right w:val="nil"/>
            </w:tcBorders>
          </w:tcPr>
          <w:p w14:paraId="0EC78BFB" w14:textId="7CD719EC" w:rsidR="00930016" w:rsidRPr="006B632B" w:rsidRDefault="00930016" w:rsidP="00265CED">
            <w:pPr>
              <w:pStyle w:val="Tablebody"/>
            </w:pPr>
          </w:p>
        </w:tc>
        <w:tc>
          <w:tcPr>
            <w:tcW w:w="2126" w:type="dxa"/>
            <w:tcBorders>
              <w:left w:val="nil"/>
              <w:right w:val="nil"/>
            </w:tcBorders>
          </w:tcPr>
          <w:p w14:paraId="1851D74E" w14:textId="6B5D7ED1" w:rsidR="00930016" w:rsidRPr="006B632B" w:rsidRDefault="00930016" w:rsidP="00265CED">
            <w:pPr>
              <w:pStyle w:val="Tablebody"/>
            </w:pPr>
          </w:p>
        </w:tc>
        <w:tc>
          <w:tcPr>
            <w:tcW w:w="2126" w:type="dxa"/>
            <w:tcBorders>
              <w:left w:val="nil"/>
              <w:right w:val="nil"/>
            </w:tcBorders>
          </w:tcPr>
          <w:p w14:paraId="16BD8AE1" w14:textId="7ED5CE6F" w:rsidR="00930016" w:rsidRPr="006B632B" w:rsidRDefault="00930016" w:rsidP="00265CED">
            <w:pPr>
              <w:pStyle w:val="Tablebody"/>
            </w:pPr>
          </w:p>
        </w:tc>
      </w:tr>
    </w:tbl>
    <w:p w14:paraId="0957FFC8" w14:textId="28C20B02" w:rsidR="00930016" w:rsidRPr="00930016" w:rsidRDefault="00930016" w:rsidP="00930016">
      <w:pPr>
        <w:rPr>
          <w:lang w:eastAsia="en-US"/>
        </w:rPr>
        <w:sectPr w:rsidR="00930016" w:rsidRPr="00930016" w:rsidSect="00062193">
          <w:pgSz w:w="16840" w:h="11907" w:orient="landscape" w:code="9"/>
          <w:pgMar w:top="1247" w:right="1247" w:bottom="1701" w:left="1247" w:header="680" w:footer="680" w:gutter="567"/>
          <w:cols w:space="720"/>
          <w:noEndnote/>
          <w:docGrid w:linePitch="326"/>
        </w:sectPr>
      </w:pPr>
    </w:p>
    <w:p w14:paraId="02B0BC7F" w14:textId="77777777" w:rsidR="00233DB5" w:rsidRDefault="00233DB5" w:rsidP="00233DB5">
      <w:pPr>
        <w:pStyle w:val="Heading1nonum"/>
        <w:pageBreakBefore/>
      </w:pPr>
      <w:r>
        <w:lastRenderedPageBreak/>
        <w:t>Schedule 4 - Reporting</w:t>
      </w:r>
    </w:p>
    <w:p w14:paraId="3302C3B4" w14:textId="77777777" w:rsidR="00233DB5" w:rsidRDefault="00233DB5" w:rsidP="00233DB5">
      <w:pPr>
        <w:pStyle w:val="Heading3nonum"/>
      </w:pPr>
      <w:r>
        <w:t>Parameters, for which reports shall be made, in accordance with conditions of this permit, are listed below.</w:t>
      </w:r>
    </w:p>
    <w:p w14:paraId="74DAD700" w14:textId="77777777" w:rsidR="00233DB5" w:rsidRDefault="00233DB5" w:rsidP="00233DB5">
      <w:pPr>
        <w:pStyle w:val="Heading3nonum"/>
      </w:pP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1"/>
        <w:gridCol w:w="1943"/>
      </w:tblGrid>
      <w:tr w:rsidR="00EA7027" w:rsidRPr="00EA7027" w14:paraId="462E08EE" w14:textId="77777777" w:rsidTr="00757371">
        <w:trPr>
          <w:cantSplit/>
          <w:tblHeader/>
        </w:trPr>
        <w:tc>
          <w:tcPr>
            <w:tcW w:w="6871" w:type="dxa"/>
            <w:tcBorders>
              <w:bottom w:val="single" w:sz="4" w:space="0" w:color="auto"/>
            </w:tcBorders>
            <w:shd w:val="clear" w:color="auto" w:fill="000000"/>
          </w:tcPr>
          <w:p w14:paraId="0A7721BA" w14:textId="4AAAD5FF" w:rsidR="00233DB5" w:rsidRPr="00EA7027" w:rsidRDefault="00233DB5" w:rsidP="00757371">
            <w:pPr>
              <w:pStyle w:val="Tabletitle"/>
              <w:rPr>
                <w:bCs/>
                <w:color w:val="auto"/>
              </w:rPr>
            </w:pPr>
            <w:r w:rsidRPr="00EA7027">
              <w:rPr>
                <w:bCs/>
                <w:color w:val="auto"/>
              </w:rPr>
              <w:t>Table S4.</w:t>
            </w:r>
            <w:r w:rsidR="00BC4CB3" w:rsidRPr="00EA7027">
              <w:rPr>
                <w:bCs/>
                <w:color w:val="auto"/>
              </w:rPr>
              <w:t>1</w:t>
            </w:r>
            <w:r w:rsidRPr="00EA7027">
              <w:rPr>
                <w:bCs/>
                <w:color w:val="auto"/>
              </w:rPr>
              <w:t xml:space="preserve"> Annual production</w:t>
            </w:r>
          </w:p>
        </w:tc>
        <w:tc>
          <w:tcPr>
            <w:tcW w:w="2026" w:type="dxa"/>
            <w:tcBorders>
              <w:bottom w:val="single" w:sz="4" w:space="0" w:color="auto"/>
            </w:tcBorders>
            <w:shd w:val="clear" w:color="auto" w:fill="000000"/>
          </w:tcPr>
          <w:p w14:paraId="17558077" w14:textId="77777777" w:rsidR="00233DB5" w:rsidRPr="00EA7027" w:rsidRDefault="00233DB5" w:rsidP="00757371">
            <w:pPr>
              <w:pStyle w:val="Tabletitle"/>
              <w:rPr>
                <w:bCs/>
                <w:color w:val="auto"/>
              </w:rPr>
            </w:pPr>
          </w:p>
        </w:tc>
      </w:tr>
      <w:tr w:rsidR="00EA7027" w:rsidRPr="00EA7027" w14:paraId="5EF4BFBE" w14:textId="77777777" w:rsidTr="00757371">
        <w:trPr>
          <w:cantSplit/>
          <w:tblHeader/>
        </w:trPr>
        <w:tc>
          <w:tcPr>
            <w:tcW w:w="6871" w:type="dxa"/>
            <w:tcBorders>
              <w:left w:val="nil"/>
              <w:right w:val="nil"/>
            </w:tcBorders>
          </w:tcPr>
          <w:p w14:paraId="6F197909" w14:textId="77777777" w:rsidR="00233DB5" w:rsidRPr="00EA7027" w:rsidRDefault="00233DB5" w:rsidP="00757371">
            <w:pPr>
              <w:pStyle w:val="Tablehead"/>
              <w:rPr>
                <w:color w:val="auto"/>
              </w:rPr>
            </w:pPr>
            <w:r w:rsidRPr="00EA7027">
              <w:rPr>
                <w:color w:val="auto"/>
              </w:rPr>
              <w:t xml:space="preserve">Parameter </w:t>
            </w:r>
          </w:p>
        </w:tc>
        <w:tc>
          <w:tcPr>
            <w:tcW w:w="2026" w:type="dxa"/>
            <w:tcBorders>
              <w:left w:val="nil"/>
              <w:right w:val="nil"/>
            </w:tcBorders>
          </w:tcPr>
          <w:p w14:paraId="3F4541A9" w14:textId="77777777" w:rsidR="00233DB5" w:rsidRPr="00EA7027" w:rsidRDefault="00233DB5" w:rsidP="00757371">
            <w:pPr>
              <w:pStyle w:val="Tablehead"/>
              <w:rPr>
                <w:color w:val="auto"/>
              </w:rPr>
            </w:pPr>
            <w:r w:rsidRPr="00EA7027">
              <w:rPr>
                <w:color w:val="auto"/>
              </w:rPr>
              <w:t xml:space="preserve">Units </w:t>
            </w:r>
          </w:p>
        </w:tc>
      </w:tr>
      <w:tr w:rsidR="00EA7027" w:rsidRPr="00EA7027" w14:paraId="20AC3276" w14:textId="77777777" w:rsidTr="00757371">
        <w:trPr>
          <w:cantSplit/>
        </w:trPr>
        <w:tc>
          <w:tcPr>
            <w:tcW w:w="6871" w:type="dxa"/>
            <w:tcBorders>
              <w:left w:val="nil"/>
              <w:right w:val="nil"/>
            </w:tcBorders>
          </w:tcPr>
          <w:p w14:paraId="6E6CC392" w14:textId="4E3F705F" w:rsidR="00233DB5" w:rsidRPr="00EA7027" w:rsidRDefault="001B0545" w:rsidP="00757371">
            <w:pPr>
              <w:pStyle w:val="Tablebody"/>
              <w:rPr>
                <w:color w:val="auto"/>
              </w:rPr>
            </w:pPr>
            <w:r w:rsidRPr="00EA7027">
              <w:rPr>
                <w:color w:val="auto"/>
              </w:rPr>
              <w:t>h</w:t>
            </w:r>
            <w:r w:rsidR="00BC4CB3" w:rsidRPr="00EA7027">
              <w:rPr>
                <w:color w:val="auto"/>
              </w:rPr>
              <w:t>ydrogen</w:t>
            </w:r>
          </w:p>
        </w:tc>
        <w:tc>
          <w:tcPr>
            <w:tcW w:w="2026" w:type="dxa"/>
            <w:tcBorders>
              <w:left w:val="nil"/>
              <w:right w:val="nil"/>
            </w:tcBorders>
          </w:tcPr>
          <w:p w14:paraId="5D97B94A" w14:textId="77777777" w:rsidR="00233DB5" w:rsidRPr="00EA7027" w:rsidRDefault="00233DB5" w:rsidP="00757371">
            <w:pPr>
              <w:pStyle w:val="Tablebody"/>
              <w:rPr>
                <w:color w:val="auto"/>
              </w:rPr>
            </w:pPr>
            <w:r w:rsidRPr="00EA7027">
              <w:rPr>
                <w:color w:val="auto"/>
              </w:rPr>
              <w:t>tonnes</w:t>
            </w:r>
          </w:p>
        </w:tc>
      </w:tr>
      <w:tr w:rsidR="00BC4CB3" w:rsidRPr="00EA7027" w14:paraId="1CE13B25" w14:textId="77777777" w:rsidTr="00757371">
        <w:trPr>
          <w:cantSplit/>
        </w:trPr>
        <w:tc>
          <w:tcPr>
            <w:tcW w:w="6871" w:type="dxa"/>
            <w:tcBorders>
              <w:left w:val="nil"/>
              <w:right w:val="nil"/>
            </w:tcBorders>
          </w:tcPr>
          <w:p w14:paraId="6FC4E17C" w14:textId="4D2D4DF4" w:rsidR="00BC4CB3" w:rsidRPr="00EA7027" w:rsidRDefault="001B0545" w:rsidP="00757371">
            <w:pPr>
              <w:pStyle w:val="Tablebody"/>
              <w:rPr>
                <w:color w:val="auto"/>
              </w:rPr>
            </w:pPr>
            <w:r w:rsidRPr="00EA7027">
              <w:rPr>
                <w:color w:val="auto"/>
              </w:rPr>
              <w:t>o</w:t>
            </w:r>
            <w:r w:rsidR="00BC4CB3" w:rsidRPr="00EA7027">
              <w:rPr>
                <w:color w:val="auto"/>
              </w:rPr>
              <w:t>xygen</w:t>
            </w:r>
          </w:p>
        </w:tc>
        <w:tc>
          <w:tcPr>
            <w:tcW w:w="2026" w:type="dxa"/>
            <w:tcBorders>
              <w:left w:val="nil"/>
              <w:right w:val="nil"/>
            </w:tcBorders>
          </w:tcPr>
          <w:p w14:paraId="6F0B3AF2" w14:textId="35FEE139" w:rsidR="00BC4CB3" w:rsidRPr="00EA7027" w:rsidRDefault="00BC4CB3" w:rsidP="00757371">
            <w:pPr>
              <w:pStyle w:val="Tablebody"/>
              <w:rPr>
                <w:color w:val="auto"/>
              </w:rPr>
            </w:pPr>
            <w:r w:rsidRPr="00EA7027">
              <w:rPr>
                <w:color w:val="auto"/>
              </w:rPr>
              <w:t>tonnes</w:t>
            </w:r>
          </w:p>
        </w:tc>
      </w:tr>
    </w:tbl>
    <w:p w14:paraId="0918A5E6" w14:textId="77777777" w:rsidR="00233DB5" w:rsidRPr="00EA7027" w:rsidRDefault="00233DB5" w:rsidP="00233DB5">
      <w:pPr>
        <w:pStyle w:val="Heading3nonum"/>
        <w:rPr>
          <w:color w:val="auto"/>
        </w:rPr>
      </w:pP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3491"/>
        <w:gridCol w:w="1938"/>
      </w:tblGrid>
      <w:tr w:rsidR="00EA7027" w:rsidRPr="00EA7027" w14:paraId="6B2AC2AE" w14:textId="77777777" w:rsidTr="00A065DF">
        <w:trPr>
          <w:cantSplit/>
          <w:tblHeader/>
        </w:trPr>
        <w:tc>
          <w:tcPr>
            <w:tcW w:w="8504" w:type="dxa"/>
            <w:gridSpan w:val="3"/>
            <w:tcBorders>
              <w:bottom w:val="single" w:sz="4" w:space="0" w:color="auto"/>
            </w:tcBorders>
            <w:shd w:val="clear" w:color="auto" w:fill="000000"/>
          </w:tcPr>
          <w:p w14:paraId="11A1118B" w14:textId="0C48C1FD" w:rsidR="00233DB5" w:rsidRPr="00EA7027" w:rsidRDefault="00233DB5" w:rsidP="00757371">
            <w:pPr>
              <w:pStyle w:val="Tabletitle"/>
              <w:rPr>
                <w:bCs/>
                <w:color w:val="auto"/>
              </w:rPr>
            </w:pPr>
            <w:r w:rsidRPr="00EA7027">
              <w:rPr>
                <w:bCs/>
                <w:color w:val="auto"/>
              </w:rPr>
              <w:t>Table S4.</w:t>
            </w:r>
            <w:r w:rsidR="00A065DF" w:rsidRPr="00EA7027">
              <w:rPr>
                <w:bCs/>
                <w:color w:val="auto"/>
              </w:rPr>
              <w:t>2</w:t>
            </w:r>
            <w:r w:rsidRPr="00EA7027">
              <w:rPr>
                <w:bCs/>
                <w:color w:val="auto"/>
              </w:rPr>
              <w:t xml:space="preserve"> Performance parameters</w:t>
            </w:r>
          </w:p>
        </w:tc>
      </w:tr>
      <w:tr w:rsidR="00EA7027" w:rsidRPr="00EA7027" w14:paraId="6BE29B66" w14:textId="77777777" w:rsidTr="00A065DF">
        <w:trPr>
          <w:cantSplit/>
          <w:tblHeader/>
        </w:trPr>
        <w:tc>
          <w:tcPr>
            <w:tcW w:w="3075" w:type="dxa"/>
            <w:tcBorders>
              <w:left w:val="nil"/>
              <w:right w:val="nil"/>
            </w:tcBorders>
          </w:tcPr>
          <w:p w14:paraId="627B8E76" w14:textId="77777777" w:rsidR="00233DB5" w:rsidRPr="00EA7027" w:rsidRDefault="00233DB5" w:rsidP="00757371">
            <w:pPr>
              <w:pStyle w:val="Tablehead"/>
              <w:rPr>
                <w:color w:val="auto"/>
              </w:rPr>
            </w:pPr>
            <w:r w:rsidRPr="00EA7027">
              <w:rPr>
                <w:color w:val="auto"/>
              </w:rPr>
              <w:t>Parameter</w:t>
            </w:r>
          </w:p>
        </w:tc>
        <w:tc>
          <w:tcPr>
            <w:tcW w:w="3491" w:type="dxa"/>
            <w:tcBorders>
              <w:left w:val="nil"/>
              <w:right w:val="nil"/>
            </w:tcBorders>
          </w:tcPr>
          <w:p w14:paraId="39152B72" w14:textId="77777777" w:rsidR="00233DB5" w:rsidRPr="00EA7027" w:rsidRDefault="00233DB5" w:rsidP="00757371">
            <w:pPr>
              <w:pStyle w:val="Tablehead"/>
              <w:rPr>
                <w:color w:val="auto"/>
              </w:rPr>
            </w:pPr>
            <w:r w:rsidRPr="00EA7027">
              <w:rPr>
                <w:color w:val="auto"/>
              </w:rPr>
              <w:t>Frequency of assessment</w:t>
            </w:r>
          </w:p>
        </w:tc>
        <w:tc>
          <w:tcPr>
            <w:tcW w:w="1938" w:type="dxa"/>
            <w:tcBorders>
              <w:left w:val="nil"/>
              <w:right w:val="nil"/>
            </w:tcBorders>
          </w:tcPr>
          <w:p w14:paraId="7C308170" w14:textId="77777777" w:rsidR="00233DB5" w:rsidRPr="00EA7027" w:rsidRDefault="00233DB5" w:rsidP="00757371">
            <w:pPr>
              <w:pStyle w:val="Tablehead"/>
              <w:rPr>
                <w:color w:val="auto"/>
              </w:rPr>
            </w:pPr>
            <w:r w:rsidRPr="00EA7027">
              <w:rPr>
                <w:color w:val="auto"/>
              </w:rPr>
              <w:t>Units</w:t>
            </w:r>
          </w:p>
        </w:tc>
      </w:tr>
      <w:tr w:rsidR="00EA7027" w:rsidRPr="00EA7027" w14:paraId="453C4C25" w14:textId="77777777" w:rsidTr="00A065DF">
        <w:trPr>
          <w:cantSplit/>
        </w:trPr>
        <w:tc>
          <w:tcPr>
            <w:tcW w:w="3075" w:type="dxa"/>
            <w:tcBorders>
              <w:left w:val="nil"/>
              <w:right w:val="nil"/>
            </w:tcBorders>
          </w:tcPr>
          <w:p w14:paraId="6F707FAE" w14:textId="77777777" w:rsidR="00233DB5" w:rsidRPr="00EA7027" w:rsidRDefault="00233DB5" w:rsidP="00757371">
            <w:pPr>
              <w:pStyle w:val="Tablebody"/>
              <w:rPr>
                <w:color w:val="auto"/>
              </w:rPr>
            </w:pPr>
            <w:r w:rsidRPr="00EA7027">
              <w:rPr>
                <w:color w:val="auto"/>
              </w:rPr>
              <w:t>Water usage</w:t>
            </w:r>
          </w:p>
        </w:tc>
        <w:tc>
          <w:tcPr>
            <w:tcW w:w="3491" w:type="dxa"/>
            <w:tcBorders>
              <w:left w:val="nil"/>
              <w:right w:val="nil"/>
            </w:tcBorders>
          </w:tcPr>
          <w:p w14:paraId="49DF1824" w14:textId="77777777" w:rsidR="00233DB5" w:rsidRPr="00EA7027" w:rsidRDefault="00233DB5" w:rsidP="00757371">
            <w:pPr>
              <w:pStyle w:val="Tablebody"/>
              <w:rPr>
                <w:color w:val="auto"/>
              </w:rPr>
            </w:pPr>
            <w:r w:rsidRPr="00EA7027">
              <w:rPr>
                <w:color w:val="auto"/>
              </w:rPr>
              <w:t>Annually</w:t>
            </w:r>
          </w:p>
        </w:tc>
        <w:tc>
          <w:tcPr>
            <w:tcW w:w="1938" w:type="dxa"/>
            <w:tcBorders>
              <w:left w:val="nil"/>
              <w:right w:val="nil"/>
            </w:tcBorders>
          </w:tcPr>
          <w:p w14:paraId="0EAE0681" w14:textId="77777777" w:rsidR="00233DB5" w:rsidRPr="00EA7027" w:rsidRDefault="00233DB5" w:rsidP="00757371">
            <w:pPr>
              <w:pStyle w:val="Tablebody"/>
              <w:rPr>
                <w:color w:val="auto"/>
              </w:rPr>
            </w:pPr>
            <w:r w:rsidRPr="00EA7027">
              <w:rPr>
                <w:color w:val="auto"/>
              </w:rPr>
              <w:t>tonnes</w:t>
            </w:r>
          </w:p>
        </w:tc>
      </w:tr>
      <w:tr w:rsidR="00EA7027" w:rsidRPr="00EA7027" w14:paraId="078E7D1B" w14:textId="77777777" w:rsidTr="00A065DF">
        <w:trPr>
          <w:cantSplit/>
        </w:trPr>
        <w:tc>
          <w:tcPr>
            <w:tcW w:w="3075" w:type="dxa"/>
            <w:tcBorders>
              <w:left w:val="nil"/>
              <w:right w:val="nil"/>
            </w:tcBorders>
          </w:tcPr>
          <w:p w14:paraId="3541F3A5" w14:textId="77777777" w:rsidR="00233DB5" w:rsidRPr="00EA7027" w:rsidRDefault="00233DB5" w:rsidP="00757371">
            <w:pPr>
              <w:pStyle w:val="Tablebody"/>
              <w:rPr>
                <w:color w:val="auto"/>
              </w:rPr>
            </w:pPr>
            <w:r w:rsidRPr="00EA7027">
              <w:rPr>
                <w:color w:val="auto"/>
              </w:rPr>
              <w:t>Energy usage</w:t>
            </w:r>
          </w:p>
        </w:tc>
        <w:tc>
          <w:tcPr>
            <w:tcW w:w="3491" w:type="dxa"/>
            <w:tcBorders>
              <w:left w:val="nil"/>
              <w:right w:val="nil"/>
            </w:tcBorders>
          </w:tcPr>
          <w:p w14:paraId="3E2CD05E" w14:textId="77777777" w:rsidR="00233DB5" w:rsidRPr="00EA7027" w:rsidRDefault="00233DB5" w:rsidP="00757371">
            <w:pPr>
              <w:pStyle w:val="Tablebody"/>
              <w:rPr>
                <w:color w:val="auto"/>
              </w:rPr>
            </w:pPr>
            <w:r w:rsidRPr="00EA7027">
              <w:rPr>
                <w:color w:val="auto"/>
              </w:rPr>
              <w:t>Annually</w:t>
            </w:r>
          </w:p>
        </w:tc>
        <w:tc>
          <w:tcPr>
            <w:tcW w:w="1938" w:type="dxa"/>
            <w:tcBorders>
              <w:left w:val="nil"/>
              <w:right w:val="nil"/>
            </w:tcBorders>
          </w:tcPr>
          <w:p w14:paraId="58426E4E" w14:textId="77777777" w:rsidR="00233DB5" w:rsidRPr="00EA7027" w:rsidRDefault="00233DB5" w:rsidP="00757371">
            <w:pPr>
              <w:pStyle w:val="Tablebody"/>
              <w:rPr>
                <w:color w:val="auto"/>
              </w:rPr>
            </w:pPr>
            <w:r w:rsidRPr="00EA7027">
              <w:rPr>
                <w:color w:val="auto"/>
              </w:rPr>
              <w:t>MWh</w:t>
            </w:r>
          </w:p>
        </w:tc>
      </w:tr>
      <w:tr w:rsidR="001B0545" w:rsidRPr="00EA7027" w14:paraId="63781B64" w14:textId="77777777" w:rsidTr="00A065DF">
        <w:trPr>
          <w:cantSplit/>
        </w:trPr>
        <w:tc>
          <w:tcPr>
            <w:tcW w:w="3075" w:type="dxa"/>
            <w:tcBorders>
              <w:left w:val="nil"/>
              <w:right w:val="nil"/>
            </w:tcBorders>
          </w:tcPr>
          <w:p w14:paraId="7F07862C" w14:textId="77777777" w:rsidR="001B0545" w:rsidRPr="00EA7027" w:rsidRDefault="001B0545" w:rsidP="00757371">
            <w:pPr>
              <w:pStyle w:val="Tablebody"/>
              <w:rPr>
                <w:color w:val="auto"/>
              </w:rPr>
            </w:pPr>
          </w:p>
        </w:tc>
        <w:tc>
          <w:tcPr>
            <w:tcW w:w="3491" w:type="dxa"/>
            <w:tcBorders>
              <w:left w:val="nil"/>
              <w:right w:val="nil"/>
            </w:tcBorders>
          </w:tcPr>
          <w:p w14:paraId="5EB33673" w14:textId="77777777" w:rsidR="001B0545" w:rsidRPr="00EA7027" w:rsidRDefault="001B0545" w:rsidP="00757371">
            <w:pPr>
              <w:pStyle w:val="Tablebody"/>
              <w:rPr>
                <w:color w:val="auto"/>
              </w:rPr>
            </w:pPr>
          </w:p>
        </w:tc>
        <w:tc>
          <w:tcPr>
            <w:tcW w:w="1938" w:type="dxa"/>
            <w:tcBorders>
              <w:left w:val="nil"/>
              <w:right w:val="nil"/>
            </w:tcBorders>
          </w:tcPr>
          <w:p w14:paraId="1C3CCC58" w14:textId="77777777" w:rsidR="001B0545" w:rsidRPr="00EA7027" w:rsidRDefault="001B0545" w:rsidP="00757371">
            <w:pPr>
              <w:pStyle w:val="Tablebody"/>
              <w:rPr>
                <w:color w:val="auto"/>
              </w:rPr>
            </w:pPr>
          </w:p>
        </w:tc>
      </w:tr>
    </w:tbl>
    <w:p w14:paraId="06F90441" w14:textId="77777777" w:rsidR="00233DB5" w:rsidRPr="00EA7027" w:rsidRDefault="00233DB5" w:rsidP="00233DB5">
      <w:pPr>
        <w:pStyle w:val="Heading3nonum"/>
        <w:rPr>
          <w:snapToGrid w:val="0"/>
          <w:color w:val="auto"/>
          <w:lang w:val="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3"/>
        <w:gridCol w:w="4600"/>
        <w:gridCol w:w="1599"/>
      </w:tblGrid>
      <w:tr w:rsidR="00EA7027" w:rsidRPr="00EA7027" w14:paraId="146435CE" w14:textId="77777777" w:rsidTr="00757371">
        <w:trPr>
          <w:cantSplit/>
          <w:tblHeader/>
        </w:trPr>
        <w:tc>
          <w:tcPr>
            <w:tcW w:w="8472" w:type="dxa"/>
            <w:gridSpan w:val="3"/>
            <w:tcBorders>
              <w:bottom w:val="single" w:sz="4" w:space="0" w:color="auto"/>
            </w:tcBorders>
            <w:shd w:val="clear" w:color="auto" w:fill="000000"/>
          </w:tcPr>
          <w:p w14:paraId="1A24E4A4" w14:textId="193A8661" w:rsidR="00233DB5" w:rsidRPr="00EA7027" w:rsidRDefault="00233DB5" w:rsidP="00757371">
            <w:pPr>
              <w:pStyle w:val="Tabletitle"/>
              <w:rPr>
                <w:bCs/>
                <w:color w:val="auto"/>
              </w:rPr>
            </w:pPr>
            <w:r w:rsidRPr="00EA7027">
              <w:rPr>
                <w:bCs/>
                <w:color w:val="auto"/>
              </w:rPr>
              <w:t>Table S4.</w:t>
            </w:r>
            <w:r w:rsidR="00A065DF" w:rsidRPr="00EA7027">
              <w:rPr>
                <w:bCs/>
                <w:color w:val="auto"/>
              </w:rPr>
              <w:t>3</w:t>
            </w:r>
            <w:r w:rsidRPr="00EA7027">
              <w:rPr>
                <w:bCs/>
                <w:color w:val="auto"/>
              </w:rPr>
              <w:t xml:space="preserve"> Reporting forms</w:t>
            </w:r>
          </w:p>
        </w:tc>
      </w:tr>
      <w:tr w:rsidR="00EA7027" w:rsidRPr="00EA7027" w14:paraId="03FD5DF0" w14:textId="77777777" w:rsidTr="00757371">
        <w:trPr>
          <w:cantSplit/>
          <w:tblHeader/>
        </w:trPr>
        <w:tc>
          <w:tcPr>
            <w:tcW w:w="2273" w:type="dxa"/>
            <w:tcBorders>
              <w:left w:val="nil"/>
              <w:right w:val="nil"/>
            </w:tcBorders>
          </w:tcPr>
          <w:p w14:paraId="6370EB96" w14:textId="77777777" w:rsidR="00233DB5" w:rsidRPr="00EA7027" w:rsidRDefault="00233DB5" w:rsidP="00757371">
            <w:pPr>
              <w:pStyle w:val="Tablehead"/>
              <w:rPr>
                <w:color w:val="auto"/>
              </w:rPr>
            </w:pPr>
            <w:r w:rsidRPr="00EA7027">
              <w:rPr>
                <w:color w:val="auto"/>
              </w:rPr>
              <w:t>Media/parameter</w:t>
            </w:r>
          </w:p>
        </w:tc>
        <w:tc>
          <w:tcPr>
            <w:tcW w:w="4600" w:type="dxa"/>
            <w:tcBorders>
              <w:left w:val="nil"/>
              <w:right w:val="nil"/>
            </w:tcBorders>
          </w:tcPr>
          <w:p w14:paraId="7E0ACBD4" w14:textId="77777777" w:rsidR="00233DB5" w:rsidRPr="00EA7027" w:rsidRDefault="00233DB5" w:rsidP="00757371">
            <w:pPr>
              <w:pStyle w:val="Tablehead"/>
              <w:rPr>
                <w:color w:val="auto"/>
              </w:rPr>
            </w:pPr>
            <w:r w:rsidRPr="00EA7027">
              <w:rPr>
                <w:color w:val="auto"/>
              </w:rPr>
              <w:t>Reporting format</w:t>
            </w:r>
          </w:p>
        </w:tc>
        <w:tc>
          <w:tcPr>
            <w:tcW w:w="1599" w:type="dxa"/>
            <w:tcBorders>
              <w:left w:val="nil"/>
              <w:right w:val="nil"/>
            </w:tcBorders>
          </w:tcPr>
          <w:p w14:paraId="7F3A8B42" w14:textId="77777777" w:rsidR="00233DB5" w:rsidRPr="00EA7027" w:rsidRDefault="00233DB5" w:rsidP="00757371">
            <w:pPr>
              <w:pStyle w:val="Tablehead"/>
              <w:rPr>
                <w:color w:val="auto"/>
              </w:rPr>
            </w:pPr>
            <w:r w:rsidRPr="00EA7027">
              <w:rPr>
                <w:color w:val="auto"/>
              </w:rPr>
              <w:t>Date of form</w:t>
            </w:r>
          </w:p>
        </w:tc>
      </w:tr>
      <w:tr w:rsidR="00EA7027" w:rsidRPr="00EA7027" w14:paraId="77AFC186" w14:textId="77777777" w:rsidTr="00757371">
        <w:trPr>
          <w:cantSplit/>
        </w:trPr>
        <w:tc>
          <w:tcPr>
            <w:tcW w:w="2273" w:type="dxa"/>
            <w:tcBorders>
              <w:left w:val="nil"/>
              <w:right w:val="nil"/>
            </w:tcBorders>
          </w:tcPr>
          <w:p w14:paraId="7C56C8CD" w14:textId="77777777" w:rsidR="00233DB5" w:rsidRPr="00EA7027" w:rsidRDefault="00233DB5" w:rsidP="00757371">
            <w:pPr>
              <w:pStyle w:val="Tablebody"/>
              <w:rPr>
                <w:color w:val="auto"/>
              </w:rPr>
            </w:pPr>
            <w:r w:rsidRPr="00EA7027">
              <w:rPr>
                <w:color w:val="auto"/>
              </w:rPr>
              <w:t>Water usage</w:t>
            </w:r>
          </w:p>
        </w:tc>
        <w:tc>
          <w:tcPr>
            <w:tcW w:w="4600" w:type="dxa"/>
            <w:tcBorders>
              <w:left w:val="nil"/>
              <w:right w:val="nil"/>
            </w:tcBorders>
          </w:tcPr>
          <w:p w14:paraId="28625477" w14:textId="77777777" w:rsidR="00233DB5" w:rsidRPr="00EA7027" w:rsidRDefault="00233DB5" w:rsidP="00757371">
            <w:pPr>
              <w:pStyle w:val="Tablebody"/>
              <w:rPr>
                <w:color w:val="auto"/>
              </w:rPr>
            </w:pPr>
            <w:r w:rsidRPr="00EA7027">
              <w:rPr>
                <w:color w:val="auto"/>
              </w:rPr>
              <w:t>Form water usage 1 or other form as agreed in writing by Natural Resources Wales</w:t>
            </w:r>
          </w:p>
        </w:tc>
        <w:tc>
          <w:tcPr>
            <w:tcW w:w="1599" w:type="dxa"/>
            <w:tcBorders>
              <w:left w:val="nil"/>
              <w:right w:val="nil"/>
            </w:tcBorders>
          </w:tcPr>
          <w:p w14:paraId="5F4F1399" w14:textId="77777777" w:rsidR="00233DB5" w:rsidRPr="00EA7027" w:rsidRDefault="00233DB5" w:rsidP="00757371">
            <w:pPr>
              <w:pStyle w:val="Tablebody"/>
              <w:rPr>
                <w:color w:val="auto"/>
              </w:rPr>
            </w:pPr>
            <w:r w:rsidRPr="00EA7027">
              <w:rPr>
                <w:color w:val="auto"/>
              </w:rPr>
              <w:t>DD/MM/YY</w:t>
            </w:r>
          </w:p>
        </w:tc>
      </w:tr>
      <w:tr w:rsidR="00EA7027" w:rsidRPr="00EA7027" w14:paraId="31EC19DB" w14:textId="77777777" w:rsidTr="00757371">
        <w:trPr>
          <w:cantSplit/>
        </w:trPr>
        <w:tc>
          <w:tcPr>
            <w:tcW w:w="2273" w:type="dxa"/>
            <w:tcBorders>
              <w:left w:val="nil"/>
              <w:right w:val="nil"/>
            </w:tcBorders>
          </w:tcPr>
          <w:p w14:paraId="2CA035EE" w14:textId="77777777" w:rsidR="00233DB5" w:rsidRPr="00EA7027" w:rsidRDefault="00233DB5" w:rsidP="00757371">
            <w:pPr>
              <w:pStyle w:val="Tablebody"/>
              <w:rPr>
                <w:color w:val="auto"/>
              </w:rPr>
            </w:pPr>
            <w:r w:rsidRPr="00EA7027">
              <w:rPr>
                <w:color w:val="auto"/>
              </w:rPr>
              <w:t>Energy usage</w:t>
            </w:r>
          </w:p>
        </w:tc>
        <w:tc>
          <w:tcPr>
            <w:tcW w:w="4600" w:type="dxa"/>
            <w:tcBorders>
              <w:left w:val="nil"/>
              <w:right w:val="nil"/>
            </w:tcBorders>
          </w:tcPr>
          <w:p w14:paraId="1941B5DE" w14:textId="77777777" w:rsidR="00233DB5" w:rsidRPr="00EA7027" w:rsidRDefault="00233DB5" w:rsidP="00757371">
            <w:pPr>
              <w:pStyle w:val="Tablebody"/>
              <w:rPr>
                <w:color w:val="auto"/>
              </w:rPr>
            </w:pPr>
            <w:r w:rsidRPr="00EA7027">
              <w:rPr>
                <w:color w:val="auto"/>
              </w:rPr>
              <w:t>Form energy 1 or other form as agreed in writing by Natural Resources Wales</w:t>
            </w:r>
          </w:p>
        </w:tc>
        <w:tc>
          <w:tcPr>
            <w:tcW w:w="1599" w:type="dxa"/>
            <w:tcBorders>
              <w:left w:val="nil"/>
              <w:right w:val="nil"/>
            </w:tcBorders>
          </w:tcPr>
          <w:p w14:paraId="08EAC74A" w14:textId="77777777" w:rsidR="00233DB5" w:rsidRPr="00EA7027" w:rsidRDefault="00233DB5" w:rsidP="00757371">
            <w:pPr>
              <w:pStyle w:val="Tablebody"/>
              <w:rPr>
                <w:color w:val="auto"/>
              </w:rPr>
            </w:pPr>
            <w:r w:rsidRPr="00EA7027">
              <w:rPr>
                <w:color w:val="auto"/>
              </w:rPr>
              <w:t>DD/MM/YY</w:t>
            </w:r>
          </w:p>
        </w:tc>
      </w:tr>
      <w:tr w:rsidR="00EA7027" w:rsidRPr="00EA7027" w14:paraId="65DC3CF2" w14:textId="77777777" w:rsidTr="00757371">
        <w:trPr>
          <w:cantSplit/>
        </w:trPr>
        <w:tc>
          <w:tcPr>
            <w:tcW w:w="2273" w:type="dxa"/>
            <w:tcBorders>
              <w:left w:val="nil"/>
              <w:right w:val="nil"/>
            </w:tcBorders>
          </w:tcPr>
          <w:p w14:paraId="49A8B455" w14:textId="77777777" w:rsidR="00233DB5" w:rsidRPr="00EA7027" w:rsidRDefault="00233DB5" w:rsidP="00757371">
            <w:pPr>
              <w:pStyle w:val="Tablebody"/>
              <w:rPr>
                <w:color w:val="auto"/>
              </w:rPr>
            </w:pPr>
            <w:r w:rsidRPr="00EA7027">
              <w:rPr>
                <w:color w:val="auto"/>
              </w:rPr>
              <w:t>Other performance indicators</w:t>
            </w:r>
          </w:p>
        </w:tc>
        <w:tc>
          <w:tcPr>
            <w:tcW w:w="4600" w:type="dxa"/>
            <w:tcBorders>
              <w:left w:val="nil"/>
              <w:right w:val="nil"/>
            </w:tcBorders>
          </w:tcPr>
          <w:p w14:paraId="681B0F8C" w14:textId="77777777" w:rsidR="00233DB5" w:rsidRPr="00EA7027" w:rsidRDefault="00233DB5" w:rsidP="00757371">
            <w:pPr>
              <w:pStyle w:val="Tablebody"/>
              <w:rPr>
                <w:color w:val="auto"/>
              </w:rPr>
            </w:pPr>
            <w:r w:rsidRPr="00EA7027">
              <w:rPr>
                <w:color w:val="auto"/>
              </w:rPr>
              <w:t>Form performance 1 or other form as agreed in writing by Natural Resources Wales</w:t>
            </w:r>
          </w:p>
        </w:tc>
        <w:tc>
          <w:tcPr>
            <w:tcW w:w="1599" w:type="dxa"/>
            <w:tcBorders>
              <w:left w:val="nil"/>
              <w:right w:val="nil"/>
            </w:tcBorders>
          </w:tcPr>
          <w:p w14:paraId="7130528F" w14:textId="77777777" w:rsidR="00233DB5" w:rsidRPr="00EA7027" w:rsidRDefault="00233DB5" w:rsidP="00757371">
            <w:pPr>
              <w:pStyle w:val="Tablebody"/>
              <w:rPr>
                <w:color w:val="auto"/>
              </w:rPr>
            </w:pPr>
            <w:r w:rsidRPr="00EA7027">
              <w:rPr>
                <w:color w:val="auto"/>
              </w:rPr>
              <w:t>DD/MM/YY</w:t>
            </w:r>
          </w:p>
        </w:tc>
      </w:tr>
    </w:tbl>
    <w:p w14:paraId="4D1AF9A3" w14:textId="693F4A8C" w:rsidR="00233DB5" w:rsidRDefault="00233DB5" w:rsidP="00006A7E">
      <w:pPr>
        <w:pStyle w:val="Heading1"/>
        <w:pageBreakBefore/>
        <w:spacing w:line="240" w:lineRule="auto"/>
      </w:pPr>
      <w:r>
        <w:lastRenderedPageBreak/>
        <w:t xml:space="preserve">Schedule 5 - Notification </w:t>
      </w:r>
    </w:p>
    <w:p w14:paraId="1EE7C75F" w14:textId="77777777" w:rsidR="00233DB5" w:rsidRDefault="00233DB5" w:rsidP="00233DB5">
      <w:pPr>
        <w:pStyle w:val="Heading3nonum"/>
      </w:pPr>
      <w:r>
        <w:t xml:space="preserve">These pages outline the information that the operator must provide. </w:t>
      </w:r>
    </w:p>
    <w:p w14:paraId="3CD8433B" w14:textId="77777777" w:rsidR="00233DB5" w:rsidRDefault="00233DB5" w:rsidP="00233DB5">
      <w:pPr>
        <w:pStyle w:val="Heading3nonum"/>
      </w:pPr>
      <w:r>
        <w:t>Units of measurement used in information supplied under Part A and B requirements shall be appropriate to the circumstances of the emission. Where appropriate, a comparison should be made of actual emissions and authorised emission limits.</w:t>
      </w:r>
    </w:p>
    <w:p w14:paraId="4F97FF5B" w14:textId="77777777" w:rsidR="00233DB5" w:rsidRDefault="00233DB5" w:rsidP="00233DB5">
      <w:pPr>
        <w:pStyle w:val="Heading4"/>
        <w:ind w:left="0" w:firstLine="0"/>
      </w:pPr>
      <w:r>
        <w:t>If any information is considered commercially confidential, it should be separated from non-confidential information, supplied on a separate sheet and accompanied by an application for commercial confidentiality under the provisions of the EP Regulations.</w:t>
      </w:r>
    </w:p>
    <w:p w14:paraId="152C267F" w14:textId="77777777" w:rsidR="00233DB5" w:rsidRDefault="00233DB5" w:rsidP="00233DB5">
      <w:pPr>
        <w:pStyle w:val="Heading2a"/>
        <w:keepNext w:val="0"/>
        <w:keepLines w:val="0"/>
        <w:rPr>
          <w:b w:val="0"/>
          <w:i w:val="0"/>
          <w:sz w:val="18"/>
        </w:rPr>
      </w:pPr>
      <w:r>
        <w:rPr>
          <w:b w:val="0"/>
          <w:i w:val="0"/>
        </w:rPr>
        <w:t xml:space="preserve">Part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659"/>
      </w:tblGrid>
      <w:tr w:rsidR="00233DB5" w14:paraId="6DC31CEF" w14:textId="77777777" w:rsidTr="00757371">
        <w:tc>
          <w:tcPr>
            <w:tcW w:w="2943" w:type="dxa"/>
          </w:tcPr>
          <w:p w14:paraId="59CD80D8" w14:textId="77777777" w:rsidR="00233DB5" w:rsidRPr="006B632B" w:rsidRDefault="00233DB5" w:rsidP="00757371">
            <w:pPr>
              <w:pStyle w:val="Heading2a"/>
              <w:keepNext w:val="0"/>
              <w:keepLines w:val="0"/>
              <w:spacing w:before="0"/>
              <w:rPr>
                <w:b w:val="0"/>
                <w:i w:val="0"/>
                <w:sz w:val="18"/>
              </w:rPr>
            </w:pPr>
            <w:r w:rsidRPr="006B632B">
              <w:rPr>
                <w:b w:val="0"/>
                <w:i w:val="0"/>
                <w:sz w:val="18"/>
              </w:rPr>
              <w:t>Permit Number</w:t>
            </w:r>
          </w:p>
        </w:tc>
        <w:tc>
          <w:tcPr>
            <w:tcW w:w="5659" w:type="dxa"/>
          </w:tcPr>
          <w:p w14:paraId="3BD4CCD7" w14:textId="77777777" w:rsidR="00233DB5" w:rsidRPr="006B632B" w:rsidRDefault="00233DB5" w:rsidP="00757371">
            <w:pPr>
              <w:pStyle w:val="Heading2a"/>
              <w:keepNext w:val="0"/>
              <w:keepLines w:val="0"/>
              <w:spacing w:before="0"/>
              <w:rPr>
                <w:i w:val="0"/>
                <w:sz w:val="18"/>
              </w:rPr>
            </w:pPr>
          </w:p>
        </w:tc>
      </w:tr>
      <w:tr w:rsidR="00233DB5" w14:paraId="40AFF33F" w14:textId="77777777" w:rsidTr="00757371">
        <w:tc>
          <w:tcPr>
            <w:tcW w:w="2943" w:type="dxa"/>
          </w:tcPr>
          <w:p w14:paraId="7139EBF1" w14:textId="77777777" w:rsidR="00233DB5" w:rsidRPr="006B632B" w:rsidRDefault="00233DB5" w:rsidP="00757371">
            <w:pPr>
              <w:pStyle w:val="Heading2a"/>
              <w:keepNext w:val="0"/>
              <w:keepLines w:val="0"/>
              <w:spacing w:before="0"/>
              <w:rPr>
                <w:b w:val="0"/>
                <w:i w:val="0"/>
                <w:sz w:val="18"/>
              </w:rPr>
            </w:pPr>
            <w:r w:rsidRPr="006B632B">
              <w:rPr>
                <w:b w:val="0"/>
                <w:i w:val="0"/>
                <w:sz w:val="18"/>
              </w:rPr>
              <w:t>Name of operator</w:t>
            </w:r>
          </w:p>
        </w:tc>
        <w:tc>
          <w:tcPr>
            <w:tcW w:w="5659" w:type="dxa"/>
          </w:tcPr>
          <w:p w14:paraId="561D64C6" w14:textId="77777777" w:rsidR="00233DB5" w:rsidRPr="006B632B" w:rsidRDefault="00233DB5" w:rsidP="00757371">
            <w:pPr>
              <w:pStyle w:val="Heading2a"/>
              <w:keepNext w:val="0"/>
              <w:keepLines w:val="0"/>
              <w:spacing w:before="0"/>
              <w:rPr>
                <w:i w:val="0"/>
                <w:sz w:val="18"/>
              </w:rPr>
            </w:pPr>
          </w:p>
        </w:tc>
      </w:tr>
      <w:tr w:rsidR="00233DB5" w14:paraId="1677E964" w14:textId="77777777" w:rsidTr="00757371">
        <w:tc>
          <w:tcPr>
            <w:tcW w:w="2943" w:type="dxa"/>
          </w:tcPr>
          <w:p w14:paraId="39138045" w14:textId="77777777" w:rsidR="00233DB5" w:rsidRPr="006B632B" w:rsidRDefault="00233DB5" w:rsidP="00757371">
            <w:pPr>
              <w:pStyle w:val="Heading2a"/>
              <w:keepNext w:val="0"/>
              <w:keepLines w:val="0"/>
              <w:spacing w:before="0"/>
              <w:rPr>
                <w:b w:val="0"/>
                <w:i w:val="0"/>
                <w:sz w:val="18"/>
              </w:rPr>
            </w:pPr>
            <w:r w:rsidRPr="006B632B">
              <w:rPr>
                <w:b w:val="0"/>
                <w:i w:val="0"/>
                <w:sz w:val="18"/>
              </w:rPr>
              <w:t>Location of Facility</w:t>
            </w:r>
          </w:p>
        </w:tc>
        <w:tc>
          <w:tcPr>
            <w:tcW w:w="5659" w:type="dxa"/>
          </w:tcPr>
          <w:p w14:paraId="3C2C9C60" w14:textId="77777777" w:rsidR="00233DB5" w:rsidRPr="006B632B" w:rsidRDefault="00233DB5" w:rsidP="00757371">
            <w:pPr>
              <w:pStyle w:val="Heading2a"/>
              <w:keepNext w:val="0"/>
              <w:keepLines w:val="0"/>
              <w:spacing w:before="0"/>
              <w:rPr>
                <w:i w:val="0"/>
                <w:sz w:val="18"/>
              </w:rPr>
            </w:pPr>
          </w:p>
        </w:tc>
      </w:tr>
      <w:tr w:rsidR="00233DB5" w14:paraId="74D790FF" w14:textId="77777777" w:rsidTr="00757371">
        <w:tc>
          <w:tcPr>
            <w:tcW w:w="2943" w:type="dxa"/>
          </w:tcPr>
          <w:p w14:paraId="114164FE" w14:textId="77777777" w:rsidR="00233DB5" w:rsidRPr="006B632B" w:rsidRDefault="00233DB5" w:rsidP="00757371">
            <w:pPr>
              <w:pStyle w:val="Heading2a"/>
              <w:keepNext w:val="0"/>
              <w:keepLines w:val="0"/>
              <w:spacing w:before="0"/>
              <w:rPr>
                <w:b w:val="0"/>
                <w:i w:val="0"/>
                <w:sz w:val="18"/>
              </w:rPr>
            </w:pPr>
            <w:r w:rsidRPr="006B632B">
              <w:rPr>
                <w:b w:val="0"/>
                <w:i w:val="0"/>
                <w:sz w:val="18"/>
              </w:rPr>
              <w:t xml:space="preserve">Time and date of the detection </w:t>
            </w:r>
          </w:p>
        </w:tc>
        <w:tc>
          <w:tcPr>
            <w:tcW w:w="5659" w:type="dxa"/>
          </w:tcPr>
          <w:p w14:paraId="14CC1894" w14:textId="77777777" w:rsidR="00233DB5" w:rsidRPr="006B632B" w:rsidRDefault="00233DB5" w:rsidP="00757371">
            <w:pPr>
              <w:pStyle w:val="Heading2a"/>
              <w:keepNext w:val="0"/>
              <w:keepLines w:val="0"/>
              <w:spacing w:before="0"/>
              <w:rPr>
                <w:i w:val="0"/>
                <w:sz w:val="18"/>
              </w:rPr>
            </w:pPr>
          </w:p>
        </w:tc>
      </w:tr>
    </w:tbl>
    <w:p w14:paraId="0CE27F6D" w14:textId="77777777" w:rsidR="00233DB5" w:rsidRDefault="00233DB5" w:rsidP="00233DB5">
      <w:pPr>
        <w:pStyle w:val="Heading2a"/>
        <w:keepNext w:val="0"/>
        <w:keepLines w:val="0"/>
        <w:spacing w:before="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812"/>
      </w:tblGrid>
      <w:tr w:rsidR="00233DB5" w14:paraId="596B3381" w14:textId="77777777" w:rsidTr="00757371">
        <w:trPr>
          <w:cantSplit/>
        </w:trPr>
        <w:tc>
          <w:tcPr>
            <w:tcW w:w="8755" w:type="dxa"/>
            <w:gridSpan w:val="2"/>
          </w:tcPr>
          <w:p w14:paraId="683F2494" w14:textId="77777777" w:rsidR="00233DB5" w:rsidRPr="00866338" w:rsidRDefault="00233DB5" w:rsidP="00757371">
            <w:pPr>
              <w:pStyle w:val="Heading2a"/>
              <w:keepNext w:val="0"/>
              <w:keepLines w:val="0"/>
              <w:spacing w:before="0"/>
              <w:rPr>
                <w:rFonts w:cs="Arial"/>
                <w:i w:val="0"/>
                <w:sz w:val="18"/>
                <w:szCs w:val="18"/>
              </w:rPr>
            </w:pPr>
            <w:r w:rsidRPr="00866338">
              <w:rPr>
                <w:rFonts w:cs="Arial"/>
                <w:i w:val="0"/>
                <w:sz w:val="18"/>
                <w:szCs w:val="18"/>
              </w:rPr>
              <w:t>(a) Notification requirements for any activity that gives rise to an incident or accident which significantly affects or may significantly affect the environment</w:t>
            </w:r>
          </w:p>
        </w:tc>
      </w:tr>
      <w:tr w:rsidR="00233DB5" w14:paraId="27B19BB2" w14:textId="77777777" w:rsidTr="00757371">
        <w:trPr>
          <w:cantSplit/>
        </w:trPr>
        <w:tc>
          <w:tcPr>
            <w:tcW w:w="8755" w:type="dxa"/>
            <w:gridSpan w:val="2"/>
          </w:tcPr>
          <w:p w14:paraId="00A3D1BB" w14:textId="30E63E2E" w:rsidR="00233DB5" w:rsidRPr="00866338" w:rsidRDefault="00233DB5" w:rsidP="00757371">
            <w:pPr>
              <w:pStyle w:val="Heading2a"/>
              <w:keepNext w:val="0"/>
              <w:keepLines w:val="0"/>
              <w:spacing w:before="0"/>
              <w:jc w:val="center"/>
              <w:rPr>
                <w:rFonts w:cs="Arial"/>
                <w:i w:val="0"/>
                <w:sz w:val="18"/>
                <w:szCs w:val="18"/>
              </w:rPr>
            </w:pPr>
            <w:r w:rsidRPr="00866338">
              <w:rPr>
                <w:rFonts w:cs="Arial"/>
                <w:i w:val="0"/>
                <w:sz w:val="18"/>
                <w:szCs w:val="18"/>
              </w:rPr>
              <w:t xml:space="preserve">To be notified </w:t>
            </w:r>
            <w:r w:rsidR="00006A7E">
              <w:rPr>
                <w:rFonts w:cs="Arial"/>
                <w:i w:val="0"/>
                <w:sz w:val="18"/>
                <w:szCs w:val="18"/>
              </w:rPr>
              <w:t>within 24 hours of detection</w:t>
            </w:r>
          </w:p>
        </w:tc>
      </w:tr>
      <w:tr w:rsidR="00233DB5" w14:paraId="254AF2C5" w14:textId="77777777" w:rsidTr="00757371">
        <w:tc>
          <w:tcPr>
            <w:tcW w:w="2943" w:type="dxa"/>
          </w:tcPr>
          <w:p w14:paraId="63AECE4F" w14:textId="77777777" w:rsidR="00233DB5" w:rsidRPr="006B632B" w:rsidRDefault="00233DB5" w:rsidP="00757371">
            <w:pPr>
              <w:pStyle w:val="Heading2a"/>
              <w:keepNext w:val="0"/>
              <w:keepLines w:val="0"/>
              <w:spacing w:before="0"/>
              <w:rPr>
                <w:b w:val="0"/>
                <w:i w:val="0"/>
                <w:sz w:val="18"/>
              </w:rPr>
            </w:pPr>
            <w:r w:rsidRPr="006B632B">
              <w:rPr>
                <w:b w:val="0"/>
                <w:i w:val="0"/>
                <w:sz w:val="18"/>
              </w:rPr>
              <w:t>Date and time of the event</w:t>
            </w:r>
          </w:p>
        </w:tc>
        <w:tc>
          <w:tcPr>
            <w:tcW w:w="5812" w:type="dxa"/>
          </w:tcPr>
          <w:p w14:paraId="442D9F74" w14:textId="77777777" w:rsidR="00233DB5" w:rsidRPr="006B632B" w:rsidRDefault="00233DB5" w:rsidP="00757371">
            <w:pPr>
              <w:pStyle w:val="Heading2a"/>
              <w:keepNext w:val="0"/>
              <w:keepLines w:val="0"/>
              <w:spacing w:before="0"/>
              <w:rPr>
                <w:i w:val="0"/>
                <w:sz w:val="18"/>
              </w:rPr>
            </w:pPr>
          </w:p>
        </w:tc>
      </w:tr>
      <w:tr w:rsidR="00233DB5" w14:paraId="7B223D73" w14:textId="77777777" w:rsidTr="00757371">
        <w:tc>
          <w:tcPr>
            <w:tcW w:w="2943" w:type="dxa"/>
          </w:tcPr>
          <w:p w14:paraId="475029EF" w14:textId="77777777" w:rsidR="00233DB5" w:rsidRPr="006B632B" w:rsidRDefault="00233DB5" w:rsidP="00757371">
            <w:pPr>
              <w:pStyle w:val="Heading2a"/>
              <w:keepNext w:val="0"/>
              <w:keepLines w:val="0"/>
              <w:spacing w:before="0"/>
              <w:rPr>
                <w:b w:val="0"/>
                <w:i w:val="0"/>
                <w:sz w:val="18"/>
              </w:rPr>
            </w:pPr>
            <w:r w:rsidRPr="006B632B">
              <w:rPr>
                <w:b w:val="0"/>
                <w:i w:val="0"/>
                <w:sz w:val="18"/>
              </w:rPr>
              <w:t xml:space="preserve">Reference or description of the location of the event </w:t>
            </w:r>
          </w:p>
        </w:tc>
        <w:tc>
          <w:tcPr>
            <w:tcW w:w="5812" w:type="dxa"/>
          </w:tcPr>
          <w:p w14:paraId="6965A2C5" w14:textId="77777777" w:rsidR="00233DB5" w:rsidRPr="006B632B" w:rsidRDefault="00233DB5" w:rsidP="00757371">
            <w:pPr>
              <w:pStyle w:val="Heading2a"/>
              <w:keepNext w:val="0"/>
              <w:keepLines w:val="0"/>
              <w:spacing w:before="0"/>
              <w:rPr>
                <w:i w:val="0"/>
                <w:sz w:val="18"/>
              </w:rPr>
            </w:pPr>
          </w:p>
        </w:tc>
      </w:tr>
      <w:tr w:rsidR="00233DB5" w14:paraId="5D8285A7" w14:textId="77777777" w:rsidTr="00757371">
        <w:tc>
          <w:tcPr>
            <w:tcW w:w="2943" w:type="dxa"/>
          </w:tcPr>
          <w:p w14:paraId="6B9C5578" w14:textId="77777777" w:rsidR="00233DB5" w:rsidRPr="006B632B" w:rsidRDefault="00233DB5" w:rsidP="00757371">
            <w:pPr>
              <w:pStyle w:val="Heading2a"/>
              <w:keepNext w:val="0"/>
              <w:keepLines w:val="0"/>
              <w:spacing w:before="0"/>
              <w:rPr>
                <w:b w:val="0"/>
                <w:i w:val="0"/>
                <w:sz w:val="18"/>
              </w:rPr>
            </w:pPr>
            <w:r w:rsidRPr="006B632B">
              <w:rPr>
                <w:b w:val="0"/>
                <w:i w:val="0"/>
                <w:sz w:val="18"/>
              </w:rPr>
              <w:t>Description of where any release into the environment took place</w:t>
            </w:r>
          </w:p>
        </w:tc>
        <w:tc>
          <w:tcPr>
            <w:tcW w:w="5812" w:type="dxa"/>
          </w:tcPr>
          <w:p w14:paraId="6787BDA0" w14:textId="77777777" w:rsidR="00233DB5" w:rsidRPr="006B632B" w:rsidRDefault="00233DB5" w:rsidP="00757371">
            <w:pPr>
              <w:pStyle w:val="Heading2a"/>
              <w:keepNext w:val="0"/>
              <w:keepLines w:val="0"/>
              <w:spacing w:before="0"/>
              <w:rPr>
                <w:i w:val="0"/>
                <w:sz w:val="18"/>
              </w:rPr>
            </w:pPr>
          </w:p>
        </w:tc>
      </w:tr>
      <w:tr w:rsidR="00233DB5" w14:paraId="2D83FC06" w14:textId="77777777" w:rsidTr="00757371">
        <w:tc>
          <w:tcPr>
            <w:tcW w:w="2943" w:type="dxa"/>
          </w:tcPr>
          <w:p w14:paraId="734E5266" w14:textId="77777777" w:rsidR="00233DB5" w:rsidRPr="006B632B" w:rsidRDefault="00233DB5" w:rsidP="00757371">
            <w:pPr>
              <w:pStyle w:val="Heading2a"/>
              <w:keepNext w:val="0"/>
              <w:keepLines w:val="0"/>
              <w:spacing w:before="0"/>
              <w:rPr>
                <w:b w:val="0"/>
                <w:i w:val="0"/>
                <w:sz w:val="18"/>
              </w:rPr>
            </w:pPr>
            <w:r w:rsidRPr="006B632B">
              <w:rPr>
                <w:b w:val="0"/>
                <w:i w:val="0"/>
                <w:sz w:val="18"/>
              </w:rPr>
              <w:t>Substances(s) potentially released</w:t>
            </w:r>
          </w:p>
        </w:tc>
        <w:tc>
          <w:tcPr>
            <w:tcW w:w="5812" w:type="dxa"/>
          </w:tcPr>
          <w:p w14:paraId="1EBC0120" w14:textId="77777777" w:rsidR="00233DB5" w:rsidRPr="006B632B" w:rsidRDefault="00233DB5" w:rsidP="00757371">
            <w:pPr>
              <w:pStyle w:val="Heading2a"/>
              <w:keepNext w:val="0"/>
              <w:keepLines w:val="0"/>
              <w:spacing w:before="0"/>
              <w:rPr>
                <w:i w:val="0"/>
                <w:sz w:val="18"/>
              </w:rPr>
            </w:pPr>
          </w:p>
        </w:tc>
      </w:tr>
      <w:tr w:rsidR="00233DB5" w14:paraId="5C204E7C" w14:textId="77777777" w:rsidTr="00757371">
        <w:tc>
          <w:tcPr>
            <w:tcW w:w="2943" w:type="dxa"/>
          </w:tcPr>
          <w:p w14:paraId="3B682C06" w14:textId="77777777" w:rsidR="00233DB5" w:rsidRPr="006B632B" w:rsidRDefault="00233DB5" w:rsidP="00757371">
            <w:pPr>
              <w:pStyle w:val="Heading2a"/>
              <w:keepNext w:val="0"/>
              <w:keepLines w:val="0"/>
              <w:spacing w:before="0"/>
              <w:rPr>
                <w:b w:val="0"/>
                <w:i w:val="0"/>
                <w:sz w:val="18"/>
              </w:rPr>
            </w:pPr>
            <w:r w:rsidRPr="006B632B">
              <w:rPr>
                <w:b w:val="0"/>
                <w:i w:val="0"/>
                <w:sz w:val="18"/>
              </w:rPr>
              <w:t>Best estimate of the quantity or rate of  release of substances</w:t>
            </w:r>
          </w:p>
        </w:tc>
        <w:tc>
          <w:tcPr>
            <w:tcW w:w="5812" w:type="dxa"/>
          </w:tcPr>
          <w:p w14:paraId="266DC4B6" w14:textId="77777777" w:rsidR="00233DB5" w:rsidRPr="006B632B" w:rsidRDefault="00233DB5" w:rsidP="00757371">
            <w:pPr>
              <w:pStyle w:val="Heading2a"/>
              <w:keepNext w:val="0"/>
              <w:keepLines w:val="0"/>
              <w:spacing w:before="0"/>
              <w:rPr>
                <w:i w:val="0"/>
                <w:sz w:val="18"/>
              </w:rPr>
            </w:pPr>
          </w:p>
        </w:tc>
      </w:tr>
      <w:tr w:rsidR="00233DB5" w14:paraId="22926896" w14:textId="77777777" w:rsidTr="00757371">
        <w:tc>
          <w:tcPr>
            <w:tcW w:w="2943" w:type="dxa"/>
          </w:tcPr>
          <w:p w14:paraId="5E6FD91D" w14:textId="77777777" w:rsidR="00233DB5" w:rsidRPr="006B632B" w:rsidRDefault="00233DB5" w:rsidP="00757371">
            <w:pPr>
              <w:pStyle w:val="Heading2a"/>
              <w:keepNext w:val="0"/>
              <w:keepLines w:val="0"/>
              <w:spacing w:before="0"/>
              <w:rPr>
                <w:b w:val="0"/>
                <w:i w:val="0"/>
                <w:sz w:val="18"/>
              </w:rPr>
            </w:pPr>
            <w:r w:rsidRPr="006B632B">
              <w:rPr>
                <w:b w:val="0"/>
                <w:i w:val="0"/>
                <w:sz w:val="18"/>
              </w:rPr>
              <w:t>Measures taken, or intended to be taken, to stop any emission</w:t>
            </w:r>
          </w:p>
        </w:tc>
        <w:tc>
          <w:tcPr>
            <w:tcW w:w="5812" w:type="dxa"/>
          </w:tcPr>
          <w:p w14:paraId="03E92739" w14:textId="77777777" w:rsidR="00233DB5" w:rsidRPr="006B632B" w:rsidRDefault="00233DB5" w:rsidP="00757371">
            <w:pPr>
              <w:pStyle w:val="Heading2a"/>
              <w:keepNext w:val="0"/>
              <w:keepLines w:val="0"/>
              <w:spacing w:before="0"/>
              <w:rPr>
                <w:i w:val="0"/>
                <w:sz w:val="18"/>
              </w:rPr>
            </w:pPr>
          </w:p>
        </w:tc>
      </w:tr>
      <w:tr w:rsidR="00233DB5" w14:paraId="30907FE6" w14:textId="77777777" w:rsidTr="00757371">
        <w:tc>
          <w:tcPr>
            <w:tcW w:w="2943" w:type="dxa"/>
          </w:tcPr>
          <w:p w14:paraId="65C302C7" w14:textId="77777777" w:rsidR="00233DB5" w:rsidRPr="006B632B" w:rsidRDefault="00233DB5" w:rsidP="00757371">
            <w:pPr>
              <w:pStyle w:val="Heading2a"/>
              <w:keepNext w:val="0"/>
              <w:keepLines w:val="0"/>
              <w:spacing w:before="0"/>
              <w:rPr>
                <w:b w:val="0"/>
                <w:i w:val="0"/>
                <w:sz w:val="18"/>
              </w:rPr>
            </w:pPr>
            <w:r w:rsidRPr="006B632B">
              <w:rPr>
                <w:b w:val="0"/>
                <w:i w:val="0"/>
                <w:sz w:val="18"/>
              </w:rPr>
              <w:t>Description of the failure or accident.</w:t>
            </w:r>
          </w:p>
        </w:tc>
        <w:tc>
          <w:tcPr>
            <w:tcW w:w="5812" w:type="dxa"/>
          </w:tcPr>
          <w:p w14:paraId="054E86A8" w14:textId="77777777" w:rsidR="00233DB5" w:rsidRPr="006B632B" w:rsidRDefault="00233DB5" w:rsidP="00757371">
            <w:pPr>
              <w:pStyle w:val="Heading2a"/>
              <w:keepNext w:val="0"/>
              <w:keepLines w:val="0"/>
              <w:spacing w:before="0"/>
              <w:rPr>
                <w:i w:val="0"/>
                <w:sz w:val="18"/>
              </w:rPr>
            </w:pPr>
          </w:p>
        </w:tc>
      </w:tr>
    </w:tbl>
    <w:p w14:paraId="32875C1E" w14:textId="77777777" w:rsidR="00233DB5" w:rsidRDefault="00233DB5" w:rsidP="00233DB5">
      <w:pPr>
        <w:pStyle w:val="Heading2a"/>
        <w:keepNext w:val="0"/>
        <w:keepLines w:val="0"/>
        <w:spacing w:before="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812"/>
      </w:tblGrid>
      <w:tr w:rsidR="00233DB5" w14:paraId="425A7C9A" w14:textId="77777777" w:rsidTr="00757371">
        <w:trPr>
          <w:cantSplit/>
        </w:trPr>
        <w:tc>
          <w:tcPr>
            <w:tcW w:w="8755" w:type="dxa"/>
            <w:gridSpan w:val="2"/>
          </w:tcPr>
          <w:p w14:paraId="0DE5C245" w14:textId="77777777" w:rsidR="00233DB5" w:rsidRPr="00866338" w:rsidRDefault="00233DB5" w:rsidP="00757371">
            <w:pPr>
              <w:pStyle w:val="Heading2a"/>
              <w:keepNext w:val="0"/>
              <w:keepLines w:val="0"/>
              <w:spacing w:before="0"/>
              <w:rPr>
                <w:rFonts w:cs="Arial"/>
                <w:i w:val="0"/>
                <w:sz w:val="18"/>
                <w:szCs w:val="18"/>
              </w:rPr>
            </w:pPr>
            <w:r w:rsidRPr="00866338">
              <w:rPr>
                <w:rFonts w:cs="Arial"/>
                <w:i w:val="0"/>
                <w:sz w:val="18"/>
                <w:szCs w:val="18"/>
              </w:rPr>
              <w:t>(b) Notification requirements for the breach of a permit condition</w:t>
            </w:r>
          </w:p>
        </w:tc>
      </w:tr>
      <w:tr w:rsidR="00233DB5" w14:paraId="344E649A" w14:textId="77777777" w:rsidTr="00757371">
        <w:trPr>
          <w:cantSplit/>
        </w:trPr>
        <w:tc>
          <w:tcPr>
            <w:tcW w:w="8755" w:type="dxa"/>
            <w:gridSpan w:val="2"/>
          </w:tcPr>
          <w:p w14:paraId="246AE7E1" w14:textId="0BEC4959" w:rsidR="00233DB5" w:rsidRPr="00866338" w:rsidRDefault="00233DB5" w:rsidP="00757371">
            <w:pPr>
              <w:pStyle w:val="Heading2a"/>
              <w:keepNext w:val="0"/>
              <w:keepLines w:val="0"/>
              <w:spacing w:before="0"/>
              <w:jc w:val="center"/>
              <w:rPr>
                <w:rFonts w:cs="Arial"/>
                <w:i w:val="0"/>
                <w:sz w:val="18"/>
                <w:szCs w:val="18"/>
              </w:rPr>
            </w:pPr>
            <w:r w:rsidRPr="00866338">
              <w:rPr>
                <w:rFonts w:cs="Arial"/>
                <w:i w:val="0"/>
                <w:sz w:val="18"/>
                <w:szCs w:val="18"/>
              </w:rPr>
              <w:t xml:space="preserve">To be notified </w:t>
            </w:r>
            <w:r w:rsidR="00006A7E">
              <w:rPr>
                <w:rFonts w:cs="Arial"/>
                <w:i w:val="0"/>
                <w:sz w:val="18"/>
                <w:szCs w:val="18"/>
              </w:rPr>
              <w:t>within 24 hours of detection unless otherwise specified below</w:t>
            </w:r>
          </w:p>
        </w:tc>
      </w:tr>
      <w:tr w:rsidR="00233DB5" w14:paraId="2BA1099B" w14:textId="77777777" w:rsidTr="00757371">
        <w:tc>
          <w:tcPr>
            <w:tcW w:w="2943" w:type="dxa"/>
          </w:tcPr>
          <w:p w14:paraId="3E7634D2" w14:textId="77777777" w:rsidR="00233DB5" w:rsidRPr="006B632B" w:rsidRDefault="00233DB5" w:rsidP="00757371">
            <w:pPr>
              <w:pStyle w:val="Heading2a"/>
              <w:keepNext w:val="0"/>
              <w:keepLines w:val="0"/>
              <w:spacing w:before="0"/>
              <w:rPr>
                <w:b w:val="0"/>
                <w:i w:val="0"/>
                <w:sz w:val="18"/>
              </w:rPr>
            </w:pPr>
            <w:r w:rsidRPr="006B632B">
              <w:rPr>
                <w:b w:val="0"/>
                <w:i w:val="0"/>
                <w:sz w:val="18"/>
              </w:rPr>
              <w:t>Emission point reference/ source</w:t>
            </w:r>
          </w:p>
        </w:tc>
        <w:tc>
          <w:tcPr>
            <w:tcW w:w="5812" w:type="dxa"/>
          </w:tcPr>
          <w:p w14:paraId="57D54410" w14:textId="77777777" w:rsidR="00233DB5" w:rsidRPr="006B632B" w:rsidRDefault="00233DB5" w:rsidP="00757371">
            <w:pPr>
              <w:pStyle w:val="Heading2a"/>
              <w:keepNext w:val="0"/>
              <w:keepLines w:val="0"/>
              <w:spacing w:before="0"/>
              <w:rPr>
                <w:i w:val="0"/>
                <w:sz w:val="18"/>
              </w:rPr>
            </w:pPr>
          </w:p>
        </w:tc>
      </w:tr>
      <w:tr w:rsidR="00233DB5" w14:paraId="5BA94145" w14:textId="77777777" w:rsidTr="00757371">
        <w:tc>
          <w:tcPr>
            <w:tcW w:w="2943" w:type="dxa"/>
          </w:tcPr>
          <w:p w14:paraId="5BFA5972" w14:textId="77777777" w:rsidR="00233DB5" w:rsidRPr="006B632B" w:rsidRDefault="00233DB5" w:rsidP="00757371">
            <w:pPr>
              <w:pStyle w:val="Heading2a"/>
              <w:keepNext w:val="0"/>
              <w:keepLines w:val="0"/>
              <w:spacing w:before="0"/>
              <w:rPr>
                <w:b w:val="0"/>
                <w:i w:val="0"/>
                <w:sz w:val="18"/>
              </w:rPr>
            </w:pPr>
            <w:r w:rsidRPr="006B632B">
              <w:rPr>
                <w:b w:val="0"/>
                <w:i w:val="0"/>
                <w:sz w:val="18"/>
              </w:rPr>
              <w:t>Parameter(s)</w:t>
            </w:r>
          </w:p>
        </w:tc>
        <w:tc>
          <w:tcPr>
            <w:tcW w:w="5812" w:type="dxa"/>
          </w:tcPr>
          <w:p w14:paraId="2E4657F6" w14:textId="77777777" w:rsidR="00233DB5" w:rsidRPr="006B632B" w:rsidRDefault="00233DB5" w:rsidP="00757371">
            <w:pPr>
              <w:pStyle w:val="Heading2a"/>
              <w:keepNext w:val="0"/>
              <w:keepLines w:val="0"/>
              <w:spacing w:before="0"/>
              <w:rPr>
                <w:i w:val="0"/>
                <w:sz w:val="18"/>
              </w:rPr>
            </w:pPr>
          </w:p>
        </w:tc>
      </w:tr>
      <w:tr w:rsidR="00233DB5" w14:paraId="3D0570D0" w14:textId="77777777" w:rsidTr="00757371">
        <w:tc>
          <w:tcPr>
            <w:tcW w:w="2943" w:type="dxa"/>
          </w:tcPr>
          <w:p w14:paraId="0739EA28" w14:textId="77777777" w:rsidR="00233DB5" w:rsidRPr="006B632B" w:rsidRDefault="00233DB5" w:rsidP="00757371">
            <w:pPr>
              <w:pStyle w:val="Heading2a"/>
              <w:keepNext w:val="0"/>
              <w:keepLines w:val="0"/>
              <w:spacing w:before="0"/>
              <w:rPr>
                <w:b w:val="0"/>
                <w:i w:val="0"/>
                <w:sz w:val="18"/>
              </w:rPr>
            </w:pPr>
            <w:r w:rsidRPr="006B632B">
              <w:rPr>
                <w:b w:val="0"/>
                <w:i w:val="0"/>
                <w:sz w:val="18"/>
              </w:rPr>
              <w:t>Limit</w:t>
            </w:r>
          </w:p>
        </w:tc>
        <w:tc>
          <w:tcPr>
            <w:tcW w:w="5812" w:type="dxa"/>
          </w:tcPr>
          <w:p w14:paraId="53D8BE32" w14:textId="77777777" w:rsidR="00233DB5" w:rsidRPr="006B632B" w:rsidRDefault="00233DB5" w:rsidP="00757371">
            <w:pPr>
              <w:pStyle w:val="Heading2a"/>
              <w:keepNext w:val="0"/>
              <w:keepLines w:val="0"/>
              <w:spacing w:before="0"/>
              <w:rPr>
                <w:i w:val="0"/>
                <w:sz w:val="18"/>
              </w:rPr>
            </w:pPr>
          </w:p>
        </w:tc>
      </w:tr>
      <w:tr w:rsidR="00233DB5" w14:paraId="7B5E7C83" w14:textId="77777777" w:rsidTr="00757371">
        <w:tc>
          <w:tcPr>
            <w:tcW w:w="2943" w:type="dxa"/>
          </w:tcPr>
          <w:p w14:paraId="14C59D94" w14:textId="77777777" w:rsidR="00233DB5" w:rsidRPr="006B632B" w:rsidRDefault="00233DB5" w:rsidP="00757371">
            <w:pPr>
              <w:pStyle w:val="Heading2a"/>
              <w:keepNext w:val="0"/>
              <w:keepLines w:val="0"/>
              <w:spacing w:before="0"/>
              <w:rPr>
                <w:b w:val="0"/>
                <w:i w:val="0"/>
                <w:sz w:val="18"/>
              </w:rPr>
            </w:pPr>
            <w:r w:rsidRPr="006B632B">
              <w:rPr>
                <w:b w:val="0"/>
                <w:i w:val="0"/>
                <w:sz w:val="18"/>
              </w:rPr>
              <w:t>Measured value and uncertainty</w:t>
            </w:r>
          </w:p>
        </w:tc>
        <w:tc>
          <w:tcPr>
            <w:tcW w:w="5812" w:type="dxa"/>
          </w:tcPr>
          <w:p w14:paraId="7C3AEB36" w14:textId="77777777" w:rsidR="00233DB5" w:rsidRPr="006B632B" w:rsidRDefault="00233DB5" w:rsidP="00757371">
            <w:pPr>
              <w:pStyle w:val="Heading2a"/>
              <w:keepNext w:val="0"/>
              <w:keepLines w:val="0"/>
              <w:spacing w:before="0"/>
              <w:rPr>
                <w:i w:val="0"/>
                <w:sz w:val="18"/>
              </w:rPr>
            </w:pPr>
          </w:p>
        </w:tc>
      </w:tr>
      <w:tr w:rsidR="00233DB5" w14:paraId="3BE0B6F3" w14:textId="77777777" w:rsidTr="00757371">
        <w:tc>
          <w:tcPr>
            <w:tcW w:w="2943" w:type="dxa"/>
          </w:tcPr>
          <w:p w14:paraId="72DB9E34" w14:textId="77777777" w:rsidR="00233DB5" w:rsidRPr="006B632B" w:rsidRDefault="00233DB5" w:rsidP="00757371">
            <w:pPr>
              <w:pStyle w:val="Heading2a"/>
              <w:keepNext w:val="0"/>
              <w:keepLines w:val="0"/>
              <w:spacing w:before="0"/>
              <w:rPr>
                <w:b w:val="0"/>
                <w:i w:val="0"/>
                <w:sz w:val="18"/>
              </w:rPr>
            </w:pPr>
            <w:r w:rsidRPr="006B632B">
              <w:rPr>
                <w:b w:val="0"/>
                <w:i w:val="0"/>
                <w:sz w:val="18"/>
              </w:rPr>
              <w:t>Date and time of monitoring</w:t>
            </w:r>
          </w:p>
        </w:tc>
        <w:tc>
          <w:tcPr>
            <w:tcW w:w="5812" w:type="dxa"/>
          </w:tcPr>
          <w:p w14:paraId="6E513164" w14:textId="77777777" w:rsidR="00233DB5" w:rsidRPr="006B632B" w:rsidRDefault="00233DB5" w:rsidP="00757371">
            <w:pPr>
              <w:pStyle w:val="Heading2a"/>
              <w:keepNext w:val="0"/>
              <w:keepLines w:val="0"/>
              <w:spacing w:before="0"/>
              <w:rPr>
                <w:i w:val="0"/>
                <w:sz w:val="18"/>
              </w:rPr>
            </w:pPr>
          </w:p>
        </w:tc>
      </w:tr>
      <w:tr w:rsidR="00233DB5" w14:paraId="567422DC" w14:textId="77777777" w:rsidTr="00757371">
        <w:tc>
          <w:tcPr>
            <w:tcW w:w="2943" w:type="dxa"/>
          </w:tcPr>
          <w:p w14:paraId="36D7583A" w14:textId="77777777" w:rsidR="00233DB5" w:rsidRPr="006B632B" w:rsidRDefault="00233DB5" w:rsidP="00757371">
            <w:pPr>
              <w:pStyle w:val="Heading2a"/>
              <w:keepNext w:val="0"/>
              <w:keepLines w:val="0"/>
              <w:spacing w:before="0"/>
              <w:rPr>
                <w:b w:val="0"/>
                <w:i w:val="0"/>
                <w:color w:val="FF0000"/>
                <w:sz w:val="18"/>
              </w:rPr>
            </w:pPr>
            <w:r w:rsidRPr="006B632B">
              <w:rPr>
                <w:b w:val="0"/>
                <w:i w:val="0"/>
                <w:sz w:val="18"/>
              </w:rPr>
              <w:t>Measures taken, or intended to be taken, to stop the emission</w:t>
            </w:r>
          </w:p>
        </w:tc>
        <w:tc>
          <w:tcPr>
            <w:tcW w:w="5812" w:type="dxa"/>
          </w:tcPr>
          <w:p w14:paraId="7E607BA3" w14:textId="77777777" w:rsidR="00233DB5" w:rsidRPr="006B632B" w:rsidRDefault="00233DB5" w:rsidP="00757371">
            <w:pPr>
              <w:pStyle w:val="Heading2a"/>
              <w:keepNext w:val="0"/>
              <w:keepLines w:val="0"/>
              <w:spacing w:before="0"/>
              <w:rPr>
                <w:i w:val="0"/>
                <w:sz w:val="18"/>
              </w:rPr>
            </w:pPr>
          </w:p>
        </w:tc>
      </w:tr>
    </w:tbl>
    <w:p w14:paraId="406A3B7F" w14:textId="77777777" w:rsidR="00233DB5" w:rsidRDefault="00233DB5" w:rsidP="00233DB5">
      <w:pPr>
        <w:pStyle w:val="Heading2a"/>
        <w:spacing w:before="0"/>
        <w:rPr>
          <w:b w:val="0"/>
          <w:i w:val="0"/>
          <w:color w:val="FF00FF"/>
          <w:sz w:val="18"/>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6521"/>
        <w:gridCol w:w="2268"/>
      </w:tblGrid>
      <w:tr w:rsidR="00233DB5" w14:paraId="36BFBD05" w14:textId="77777777" w:rsidTr="00757371">
        <w:trPr>
          <w:cantSplit/>
        </w:trPr>
        <w:tc>
          <w:tcPr>
            <w:tcW w:w="8789" w:type="dxa"/>
            <w:gridSpan w:val="2"/>
          </w:tcPr>
          <w:p w14:paraId="46794E5A" w14:textId="77777777" w:rsidR="00233DB5" w:rsidRPr="006B632B" w:rsidRDefault="00233DB5" w:rsidP="00757371">
            <w:pPr>
              <w:pStyle w:val="Tablehead"/>
            </w:pPr>
            <w:r w:rsidRPr="006B632B">
              <w:t>Time periods for notification following detection of a breach of a limit</w:t>
            </w:r>
          </w:p>
        </w:tc>
      </w:tr>
      <w:tr w:rsidR="00233DB5" w14:paraId="1D368EF6" w14:textId="77777777" w:rsidTr="00757371">
        <w:tc>
          <w:tcPr>
            <w:tcW w:w="6521" w:type="dxa"/>
            <w:tcBorders>
              <w:right w:val="nil"/>
            </w:tcBorders>
          </w:tcPr>
          <w:p w14:paraId="74C338FD" w14:textId="77777777" w:rsidR="00233DB5" w:rsidRPr="006B632B" w:rsidRDefault="00233DB5" w:rsidP="00757371">
            <w:pPr>
              <w:pStyle w:val="Tablehead"/>
            </w:pPr>
            <w:r w:rsidRPr="006B632B">
              <w:t>Parameter</w:t>
            </w:r>
          </w:p>
        </w:tc>
        <w:tc>
          <w:tcPr>
            <w:tcW w:w="2268" w:type="dxa"/>
            <w:tcBorders>
              <w:left w:val="single" w:sz="4" w:space="0" w:color="auto"/>
            </w:tcBorders>
          </w:tcPr>
          <w:p w14:paraId="006E2964" w14:textId="77777777" w:rsidR="00233DB5" w:rsidRPr="006B632B" w:rsidRDefault="00233DB5" w:rsidP="00757371">
            <w:pPr>
              <w:pStyle w:val="Tablehead"/>
            </w:pPr>
            <w:r w:rsidRPr="006B632B">
              <w:t>Notification period</w:t>
            </w:r>
          </w:p>
        </w:tc>
      </w:tr>
      <w:tr w:rsidR="00233DB5" w14:paraId="5AC1DFFE" w14:textId="77777777" w:rsidTr="00757371">
        <w:tc>
          <w:tcPr>
            <w:tcW w:w="6521" w:type="dxa"/>
            <w:tcBorders>
              <w:right w:val="nil"/>
            </w:tcBorders>
          </w:tcPr>
          <w:p w14:paraId="51173E98" w14:textId="77777777" w:rsidR="00233DB5" w:rsidRPr="006B632B" w:rsidRDefault="00233DB5" w:rsidP="00757371">
            <w:pPr>
              <w:pStyle w:val="Tablebody"/>
            </w:pPr>
          </w:p>
        </w:tc>
        <w:tc>
          <w:tcPr>
            <w:tcW w:w="2268" w:type="dxa"/>
            <w:tcBorders>
              <w:left w:val="single" w:sz="4" w:space="0" w:color="auto"/>
            </w:tcBorders>
          </w:tcPr>
          <w:p w14:paraId="03C940A6" w14:textId="77777777" w:rsidR="00233DB5" w:rsidRPr="006B632B" w:rsidRDefault="00233DB5" w:rsidP="00757371">
            <w:pPr>
              <w:pStyle w:val="Tablebody"/>
            </w:pPr>
          </w:p>
        </w:tc>
      </w:tr>
      <w:tr w:rsidR="00233DB5" w14:paraId="10D9AF8F" w14:textId="77777777" w:rsidTr="00757371">
        <w:tc>
          <w:tcPr>
            <w:tcW w:w="6521" w:type="dxa"/>
            <w:tcBorders>
              <w:right w:val="nil"/>
            </w:tcBorders>
          </w:tcPr>
          <w:p w14:paraId="5ABAFC3F" w14:textId="77777777" w:rsidR="00233DB5" w:rsidRPr="006B632B" w:rsidRDefault="00233DB5" w:rsidP="00757371">
            <w:pPr>
              <w:pStyle w:val="Tablebody"/>
            </w:pPr>
          </w:p>
        </w:tc>
        <w:tc>
          <w:tcPr>
            <w:tcW w:w="2268" w:type="dxa"/>
            <w:tcBorders>
              <w:left w:val="single" w:sz="4" w:space="0" w:color="auto"/>
            </w:tcBorders>
          </w:tcPr>
          <w:p w14:paraId="526BE915" w14:textId="77777777" w:rsidR="00233DB5" w:rsidRPr="006B632B" w:rsidRDefault="00233DB5" w:rsidP="00757371">
            <w:pPr>
              <w:pStyle w:val="Tablebody"/>
            </w:pPr>
          </w:p>
        </w:tc>
      </w:tr>
      <w:tr w:rsidR="00233DB5" w14:paraId="49F18FF4" w14:textId="77777777" w:rsidTr="00757371">
        <w:tc>
          <w:tcPr>
            <w:tcW w:w="6521" w:type="dxa"/>
            <w:tcBorders>
              <w:right w:val="nil"/>
            </w:tcBorders>
          </w:tcPr>
          <w:p w14:paraId="0A30CE21" w14:textId="77777777" w:rsidR="00233DB5" w:rsidRPr="006B632B" w:rsidRDefault="00233DB5" w:rsidP="00757371">
            <w:pPr>
              <w:pStyle w:val="Tablebody"/>
            </w:pPr>
          </w:p>
        </w:tc>
        <w:tc>
          <w:tcPr>
            <w:tcW w:w="2268" w:type="dxa"/>
            <w:tcBorders>
              <w:left w:val="single" w:sz="4" w:space="0" w:color="auto"/>
            </w:tcBorders>
          </w:tcPr>
          <w:p w14:paraId="0D607EEA" w14:textId="77777777" w:rsidR="00233DB5" w:rsidRPr="006B632B" w:rsidRDefault="00233DB5" w:rsidP="00757371">
            <w:pPr>
              <w:pStyle w:val="Tablebody"/>
            </w:pPr>
          </w:p>
        </w:tc>
      </w:tr>
    </w:tbl>
    <w:p w14:paraId="532C5F47" w14:textId="77777777" w:rsidR="00233DB5" w:rsidRDefault="00233DB5" w:rsidP="00233D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812"/>
      </w:tblGrid>
      <w:tr w:rsidR="00233DB5" w14:paraId="610CAED3" w14:textId="77777777" w:rsidTr="00757371">
        <w:trPr>
          <w:cantSplit/>
        </w:trPr>
        <w:tc>
          <w:tcPr>
            <w:tcW w:w="8755" w:type="dxa"/>
            <w:gridSpan w:val="2"/>
          </w:tcPr>
          <w:p w14:paraId="68500640" w14:textId="77777777" w:rsidR="00233DB5" w:rsidRPr="00866338" w:rsidRDefault="00233DB5" w:rsidP="00757371">
            <w:pPr>
              <w:pStyle w:val="Heading2a"/>
              <w:spacing w:before="0"/>
              <w:rPr>
                <w:rFonts w:cs="Arial"/>
                <w:i w:val="0"/>
                <w:sz w:val="18"/>
                <w:szCs w:val="18"/>
              </w:rPr>
            </w:pPr>
            <w:r w:rsidRPr="00866338">
              <w:rPr>
                <w:rFonts w:cs="Arial"/>
                <w:i w:val="0"/>
                <w:sz w:val="18"/>
                <w:szCs w:val="18"/>
              </w:rPr>
              <w:t>(c) In the event of a breach of permit condition which poses an immediate danger to human health or threatens to cause an immediate significant adverse effect on the environment:</w:t>
            </w:r>
          </w:p>
        </w:tc>
      </w:tr>
      <w:tr w:rsidR="00233DB5" w14:paraId="751D4DF8" w14:textId="77777777" w:rsidTr="00757371">
        <w:trPr>
          <w:cantSplit/>
        </w:trPr>
        <w:tc>
          <w:tcPr>
            <w:tcW w:w="8755" w:type="dxa"/>
            <w:gridSpan w:val="2"/>
          </w:tcPr>
          <w:p w14:paraId="3E9BABDF" w14:textId="02C69E9F" w:rsidR="00233DB5" w:rsidRPr="00866338" w:rsidRDefault="00233DB5" w:rsidP="00757371">
            <w:pPr>
              <w:pStyle w:val="Heading2a"/>
              <w:spacing w:before="0"/>
              <w:jc w:val="center"/>
              <w:rPr>
                <w:rFonts w:cs="Arial"/>
                <w:i w:val="0"/>
                <w:sz w:val="18"/>
                <w:szCs w:val="18"/>
              </w:rPr>
            </w:pPr>
            <w:r w:rsidRPr="00866338">
              <w:rPr>
                <w:rFonts w:cs="Arial"/>
                <w:i w:val="0"/>
                <w:sz w:val="18"/>
                <w:szCs w:val="18"/>
              </w:rPr>
              <w:t xml:space="preserve">To be notified </w:t>
            </w:r>
            <w:r w:rsidR="00006A7E">
              <w:rPr>
                <w:rFonts w:cs="Arial"/>
                <w:i w:val="0"/>
                <w:sz w:val="18"/>
                <w:szCs w:val="18"/>
              </w:rPr>
              <w:t>within 24 hours</w:t>
            </w:r>
          </w:p>
        </w:tc>
      </w:tr>
      <w:tr w:rsidR="00233DB5" w14:paraId="576AC364" w14:textId="77777777" w:rsidTr="00757371">
        <w:tc>
          <w:tcPr>
            <w:tcW w:w="2943" w:type="dxa"/>
          </w:tcPr>
          <w:p w14:paraId="004519A2" w14:textId="77777777" w:rsidR="00233DB5" w:rsidRPr="006B632B" w:rsidRDefault="00233DB5" w:rsidP="00757371">
            <w:pPr>
              <w:pStyle w:val="Heading2a"/>
              <w:spacing w:before="0"/>
              <w:rPr>
                <w:b w:val="0"/>
                <w:i w:val="0"/>
                <w:sz w:val="18"/>
              </w:rPr>
            </w:pPr>
            <w:r w:rsidRPr="006B632B">
              <w:rPr>
                <w:b w:val="0"/>
                <w:i w:val="0"/>
                <w:sz w:val="18"/>
              </w:rPr>
              <w:t>Description of where the effect on the environment was detected</w:t>
            </w:r>
          </w:p>
        </w:tc>
        <w:tc>
          <w:tcPr>
            <w:tcW w:w="5812" w:type="dxa"/>
          </w:tcPr>
          <w:p w14:paraId="75F51D1C" w14:textId="77777777" w:rsidR="00233DB5" w:rsidRPr="006B632B" w:rsidRDefault="00233DB5" w:rsidP="00757371">
            <w:pPr>
              <w:pStyle w:val="Heading2a"/>
              <w:spacing w:before="0"/>
              <w:rPr>
                <w:i w:val="0"/>
                <w:sz w:val="18"/>
              </w:rPr>
            </w:pPr>
          </w:p>
        </w:tc>
      </w:tr>
      <w:tr w:rsidR="00233DB5" w14:paraId="737AD52D" w14:textId="77777777" w:rsidTr="00757371">
        <w:tc>
          <w:tcPr>
            <w:tcW w:w="2943" w:type="dxa"/>
          </w:tcPr>
          <w:p w14:paraId="35D6C419" w14:textId="77777777" w:rsidR="00233DB5" w:rsidRPr="006B632B" w:rsidRDefault="00233DB5" w:rsidP="00757371">
            <w:pPr>
              <w:pStyle w:val="Heading2a"/>
              <w:spacing w:before="0"/>
              <w:rPr>
                <w:b w:val="0"/>
                <w:i w:val="0"/>
                <w:sz w:val="18"/>
              </w:rPr>
            </w:pPr>
            <w:r w:rsidRPr="006B632B">
              <w:rPr>
                <w:b w:val="0"/>
                <w:i w:val="0"/>
                <w:sz w:val="18"/>
              </w:rPr>
              <w:t>Substances(s) detected</w:t>
            </w:r>
          </w:p>
        </w:tc>
        <w:tc>
          <w:tcPr>
            <w:tcW w:w="5812" w:type="dxa"/>
          </w:tcPr>
          <w:p w14:paraId="0B2DB4B9" w14:textId="77777777" w:rsidR="00233DB5" w:rsidRPr="006B632B" w:rsidRDefault="00233DB5" w:rsidP="00757371">
            <w:pPr>
              <w:pStyle w:val="Heading2a"/>
              <w:spacing w:before="0"/>
              <w:rPr>
                <w:i w:val="0"/>
                <w:sz w:val="18"/>
              </w:rPr>
            </w:pPr>
          </w:p>
        </w:tc>
      </w:tr>
      <w:tr w:rsidR="00233DB5" w14:paraId="04C192EE" w14:textId="77777777" w:rsidTr="00757371">
        <w:tc>
          <w:tcPr>
            <w:tcW w:w="2943" w:type="dxa"/>
          </w:tcPr>
          <w:p w14:paraId="4A51137C" w14:textId="77777777" w:rsidR="00233DB5" w:rsidRPr="006B632B" w:rsidRDefault="00233DB5" w:rsidP="00757371">
            <w:pPr>
              <w:pStyle w:val="Heading2a"/>
              <w:spacing w:before="0"/>
              <w:rPr>
                <w:b w:val="0"/>
                <w:i w:val="0"/>
                <w:sz w:val="18"/>
              </w:rPr>
            </w:pPr>
            <w:r w:rsidRPr="006B632B">
              <w:rPr>
                <w:b w:val="0"/>
                <w:i w:val="0"/>
                <w:sz w:val="18"/>
              </w:rPr>
              <w:t>Concentrations of substances detected</w:t>
            </w:r>
          </w:p>
        </w:tc>
        <w:tc>
          <w:tcPr>
            <w:tcW w:w="5812" w:type="dxa"/>
          </w:tcPr>
          <w:p w14:paraId="23656ADE" w14:textId="77777777" w:rsidR="00233DB5" w:rsidRPr="006B632B" w:rsidRDefault="00233DB5" w:rsidP="00757371">
            <w:pPr>
              <w:pStyle w:val="Heading2a"/>
              <w:spacing w:before="0"/>
              <w:rPr>
                <w:i w:val="0"/>
                <w:sz w:val="18"/>
              </w:rPr>
            </w:pPr>
          </w:p>
        </w:tc>
      </w:tr>
      <w:tr w:rsidR="00233DB5" w14:paraId="01695158" w14:textId="77777777" w:rsidTr="00757371">
        <w:tc>
          <w:tcPr>
            <w:tcW w:w="2943" w:type="dxa"/>
          </w:tcPr>
          <w:p w14:paraId="112E647E" w14:textId="77777777" w:rsidR="00233DB5" w:rsidRPr="006B632B" w:rsidRDefault="00233DB5" w:rsidP="00757371">
            <w:pPr>
              <w:pStyle w:val="Heading2a"/>
              <w:spacing w:before="0"/>
              <w:rPr>
                <w:b w:val="0"/>
                <w:i w:val="0"/>
                <w:sz w:val="18"/>
              </w:rPr>
            </w:pPr>
            <w:r w:rsidRPr="006B632B">
              <w:rPr>
                <w:b w:val="0"/>
                <w:i w:val="0"/>
                <w:sz w:val="18"/>
              </w:rPr>
              <w:t>Date of monitoring/sampling</w:t>
            </w:r>
          </w:p>
        </w:tc>
        <w:tc>
          <w:tcPr>
            <w:tcW w:w="5812" w:type="dxa"/>
          </w:tcPr>
          <w:p w14:paraId="3BD1F9CF" w14:textId="77777777" w:rsidR="00233DB5" w:rsidRPr="006B632B" w:rsidRDefault="00233DB5" w:rsidP="00757371">
            <w:pPr>
              <w:pStyle w:val="Heading2a"/>
              <w:spacing w:before="0"/>
              <w:rPr>
                <w:i w:val="0"/>
                <w:sz w:val="18"/>
              </w:rPr>
            </w:pPr>
          </w:p>
        </w:tc>
      </w:tr>
    </w:tbl>
    <w:p w14:paraId="406259F6" w14:textId="77777777" w:rsidR="00233DB5" w:rsidRDefault="00233DB5" w:rsidP="00233DB5">
      <w:pPr>
        <w:pStyle w:val="Heading2a"/>
        <w:spacing w:before="0"/>
        <w:rPr>
          <w:sz w:val="18"/>
        </w:rPr>
      </w:pPr>
    </w:p>
    <w:p w14:paraId="182206AA" w14:textId="77777777" w:rsidR="00233DB5" w:rsidRDefault="00233DB5" w:rsidP="00233DB5">
      <w:pPr>
        <w:pStyle w:val="Heading2a"/>
        <w:rPr>
          <w:sz w:val="18"/>
        </w:rPr>
      </w:pPr>
      <w:r>
        <w:rPr>
          <w:b w:val="0"/>
          <w:i w:val="0"/>
        </w:rPr>
        <w:t>Part B - to be submitted as soon as practicable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4301"/>
      </w:tblGrid>
      <w:tr w:rsidR="00233DB5" w14:paraId="6815FAE6" w14:textId="77777777" w:rsidTr="00757371">
        <w:tc>
          <w:tcPr>
            <w:tcW w:w="4301" w:type="dxa"/>
          </w:tcPr>
          <w:p w14:paraId="6C6673F5" w14:textId="77777777" w:rsidR="00233DB5" w:rsidRPr="006B632B" w:rsidRDefault="00233DB5" w:rsidP="00757371">
            <w:pPr>
              <w:pStyle w:val="Heading3nonum"/>
              <w:spacing w:before="0"/>
            </w:pPr>
            <w:r w:rsidRPr="006B632B">
              <w:t>Any more accurate information on the matters for notification under Part A.</w:t>
            </w:r>
          </w:p>
        </w:tc>
        <w:tc>
          <w:tcPr>
            <w:tcW w:w="4301" w:type="dxa"/>
          </w:tcPr>
          <w:p w14:paraId="317B73CB" w14:textId="77777777" w:rsidR="00233DB5" w:rsidRPr="006B632B" w:rsidRDefault="00233DB5" w:rsidP="00757371">
            <w:pPr>
              <w:pStyle w:val="Heading3nonum"/>
            </w:pPr>
          </w:p>
        </w:tc>
      </w:tr>
      <w:tr w:rsidR="00233DB5" w14:paraId="75B8BAAD" w14:textId="77777777" w:rsidTr="00757371">
        <w:tc>
          <w:tcPr>
            <w:tcW w:w="4301" w:type="dxa"/>
          </w:tcPr>
          <w:p w14:paraId="2E4746B0" w14:textId="77777777" w:rsidR="00233DB5" w:rsidRPr="006B632B" w:rsidRDefault="00233DB5" w:rsidP="00757371">
            <w:pPr>
              <w:pStyle w:val="Heading3nonum"/>
              <w:spacing w:before="0"/>
            </w:pPr>
            <w:r w:rsidRPr="006B632B">
              <w:t>Measures taken, or intended to be taken, to prevent a recurrence of the incident</w:t>
            </w:r>
          </w:p>
        </w:tc>
        <w:tc>
          <w:tcPr>
            <w:tcW w:w="4301" w:type="dxa"/>
          </w:tcPr>
          <w:p w14:paraId="7F6F8E72" w14:textId="77777777" w:rsidR="00233DB5" w:rsidRPr="006B632B" w:rsidRDefault="00233DB5" w:rsidP="00757371">
            <w:pPr>
              <w:pStyle w:val="Heading3nonum"/>
            </w:pPr>
          </w:p>
        </w:tc>
      </w:tr>
      <w:tr w:rsidR="00233DB5" w14:paraId="5B03DE50" w14:textId="77777777" w:rsidTr="00757371">
        <w:tc>
          <w:tcPr>
            <w:tcW w:w="4301" w:type="dxa"/>
          </w:tcPr>
          <w:p w14:paraId="4ADE6413" w14:textId="77777777" w:rsidR="00233DB5" w:rsidRPr="006B632B" w:rsidRDefault="00233DB5" w:rsidP="00757371">
            <w:pPr>
              <w:pStyle w:val="Heading3nonum"/>
              <w:spacing w:before="0"/>
            </w:pPr>
            <w:r w:rsidRPr="006B632B">
              <w:t>Measures taken, or intended to be taken, to rectify, limit or prevent any pollution of the environment which has been or may be caused by the emission</w:t>
            </w:r>
          </w:p>
        </w:tc>
        <w:tc>
          <w:tcPr>
            <w:tcW w:w="4301" w:type="dxa"/>
          </w:tcPr>
          <w:p w14:paraId="50B21607" w14:textId="77777777" w:rsidR="00233DB5" w:rsidRPr="006B632B" w:rsidRDefault="00233DB5" w:rsidP="00757371">
            <w:pPr>
              <w:pStyle w:val="Heading3nonum"/>
            </w:pPr>
          </w:p>
        </w:tc>
      </w:tr>
      <w:tr w:rsidR="00233DB5" w14:paraId="714DE116" w14:textId="77777777" w:rsidTr="00757371">
        <w:tc>
          <w:tcPr>
            <w:tcW w:w="4301" w:type="dxa"/>
          </w:tcPr>
          <w:p w14:paraId="3E747FC0" w14:textId="77777777" w:rsidR="00233DB5" w:rsidRPr="006B632B" w:rsidRDefault="00233DB5" w:rsidP="00757371">
            <w:pPr>
              <w:pStyle w:val="Heading3nonum"/>
              <w:spacing w:before="0"/>
            </w:pPr>
            <w:r w:rsidRPr="006B632B">
              <w:t>The dates of any unauthorised emissions from the facility in the preceding 24 months.</w:t>
            </w:r>
          </w:p>
        </w:tc>
        <w:tc>
          <w:tcPr>
            <w:tcW w:w="4301" w:type="dxa"/>
          </w:tcPr>
          <w:p w14:paraId="1655B6AE" w14:textId="77777777" w:rsidR="00233DB5" w:rsidRPr="006B632B" w:rsidRDefault="00233DB5" w:rsidP="00757371">
            <w:pPr>
              <w:pStyle w:val="Heading3nonum"/>
            </w:pPr>
          </w:p>
        </w:tc>
      </w:tr>
    </w:tbl>
    <w:p w14:paraId="53C10BD1" w14:textId="77777777" w:rsidR="00233DB5" w:rsidRDefault="00233DB5" w:rsidP="00233DB5">
      <w:pPr>
        <w:pStyle w:val="Heading3nonum"/>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4301"/>
      </w:tblGrid>
      <w:tr w:rsidR="00233DB5" w14:paraId="04534475" w14:textId="77777777" w:rsidTr="00757371">
        <w:tc>
          <w:tcPr>
            <w:tcW w:w="4301" w:type="dxa"/>
          </w:tcPr>
          <w:p w14:paraId="2FEF3076" w14:textId="77777777" w:rsidR="00233DB5" w:rsidRPr="006B632B" w:rsidRDefault="00233DB5" w:rsidP="00757371">
            <w:pPr>
              <w:pStyle w:val="Heading3nonum"/>
              <w:spacing w:before="0"/>
              <w:rPr>
                <w:b/>
              </w:rPr>
            </w:pPr>
            <w:r w:rsidRPr="006B632B">
              <w:rPr>
                <w:b/>
              </w:rPr>
              <w:t>Name*</w:t>
            </w:r>
          </w:p>
        </w:tc>
        <w:tc>
          <w:tcPr>
            <w:tcW w:w="4301" w:type="dxa"/>
          </w:tcPr>
          <w:p w14:paraId="0622E90D" w14:textId="77777777" w:rsidR="00233DB5" w:rsidRPr="006B632B" w:rsidRDefault="00233DB5" w:rsidP="00757371">
            <w:pPr>
              <w:pStyle w:val="Heading3nonum"/>
              <w:spacing w:before="0"/>
            </w:pPr>
          </w:p>
        </w:tc>
      </w:tr>
      <w:tr w:rsidR="00233DB5" w14:paraId="34C25959" w14:textId="77777777" w:rsidTr="00757371">
        <w:tc>
          <w:tcPr>
            <w:tcW w:w="4301" w:type="dxa"/>
          </w:tcPr>
          <w:p w14:paraId="097600D8" w14:textId="77777777" w:rsidR="00233DB5" w:rsidRPr="006B632B" w:rsidRDefault="00233DB5" w:rsidP="00757371">
            <w:pPr>
              <w:pStyle w:val="Heading3nonum"/>
              <w:spacing w:before="0"/>
              <w:rPr>
                <w:b/>
              </w:rPr>
            </w:pPr>
            <w:r w:rsidRPr="006B632B">
              <w:rPr>
                <w:b/>
              </w:rPr>
              <w:t>Post</w:t>
            </w:r>
          </w:p>
        </w:tc>
        <w:tc>
          <w:tcPr>
            <w:tcW w:w="4301" w:type="dxa"/>
          </w:tcPr>
          <w:p w14:paraId="0F0B04C3" w14:textId="77777777" w:rsidR="00233DB5" w:rsidRPr="006B632B" w:rsidRDefault="00233DB5" w:rsidP="00757371">
            <w:pPr>
              <w:pStyle w:val="Heading3nonum"/>
              <w:spacing w:before="0"/>
            </w:pPr>
          </w:p>
        </w:tc>
      </w:tr>
      <w:tr w:rsidR="00233DB5" w14:paraId="35424253" w14:textId="77777777" w:rsidTr="00757371">
        <w:tc>
          <w:tcPr>
            <w:tcW w:w="4301" w:type="dxa"/>
          </w:tcPr>
          <w:p w14:paraId="1EEA8121" w14:textId="77777777" w:rsidR="00233DB5" w:rsidRPr="006B632B" w:rsidRDefault="00233DB5" w:rsidP="00757371">
            <w:pPr>
              <w:pStyle w:val="Heading3nonum"/>
              <w:spacing w:before="0"/>
              <w:rPr>
                <w:b/>
              </w:rPr>
            </w:pPr>
            <w:r w:rsidRPr="006B632B">
              <w:rPr>
                <w:b/>
              </w:rPr>
              <w:t>Signature</w:t>
            </w:r>
          </w:p>
        </w:tc>
        <w:tc>
          <w:tcPr>
            <w:tcW w:w="4301" w:type="dxa"/>
          </w:tcPr>
          <w:p w14:paraId="256881A4" w14:textId="77777777" w:rsidR="00233DB5" w:rsidRPr="006B632B" w:rsidRDefault="00233DB5" w:rsidP="00757371">
            <w:pPr>
              <w:pStyle w:val="Heading3nonum"/>
              <w:spacing w:before="0"/>
            </w:pPr>
          </w:p>
        </w:tc>
      </w:tr>
      <w:tr w:rsidR="00233DB5" w14:paraId="209B71CB" w14:textId="77777777" w:rsidTr="00757371">
        <w:tc>
          <w:tcPr>
            <w:tcW w:w="4301" w:type="dxa"/>
          </w:tcPr>
          <w:p w14:paraId="49F74A83" w14:textId="77777777" w:rsidR="00233DB5" w:rsidRPr="006B632B" w:rsidRDefault="00233DB5" w:rsidP="00757371">
            <w:pPr>
              <w:pStyle w:val="Heading3nonum"/>
              <w:spacing w:before="0"/>
              <w:rPr>
                <w:b/>
              </w:rPr>
            </w:pPr>
            <w:r w:rsidRPr="006B632B">
              <w:rPr>
                <w:b/>
              </w:rPr>
              <w:t>Date</w:t>
            </w:r>
          </w:p>
        </w:tc>
        <w:tc>
          <w:tcPr>
            <w:tcW w:w="4301" w:type="dxa"/>
          </w:tcPr>
          <w:p w14:paraId="2EF24DB2" w14:textId="77777777" w:rsidR="00233DB5" w:rsidRPr="006B632B" w:rsidRDefault="00233DB5" w:rsidP="00757371">
            <w:pPr>
              <w:pStyle w:val="Heading3nonum"/>
              <w:spacing w:before="0"/>
            </w:pPr>
          </w:p>
        </w:tc>
      </w:tr>
    </w:tbl>
    <w:p w14:paraId="06694135" w14:textId="77777777" w:rsidR="00233DB5" w:rsidRDefault="00233DB5" w:rsidP="00233DB5">
      <w:pPr>
        <w:pStyle w:val="Heading3nonum"/>
      </w:pPr>
      <w:r>
        <w:t xml:space="preserve">* </w:t>
      </w:r>
      <w:proofErr w:type="gramStart"/>
      <w:r>
        <w:t>authorised</w:t>
      </w:r>
      <w:proofErr w:type="gramEnd"/>
      <w:r>
        <w:t xml:space="preserve"> to sign on behalf of the operator</w:t>
      </w:r>
    </w:p>
    <w:p w14:paraId="7F585B8B" w14:textId="77777777" w:rsidR="00E73F7E" w:rsidRDefault="00E73F7E">
      <w:pPr>
        <w:pStyle w:val="Heading1nonum"/>
        <w:sectPr w:rsidR="00E73F7E" w:rsidSect="00A715C3">
          <w:type w:val="continuous"/>
          <w:pgSz w:w="11907" w:h="16840" w:code="9"/>
          <w:pgMar w:top="1247" w:right="1247" w:bottom="1247" w:left="1701" w:header="680" w:footer="680" w:gutter="567"/>
          <w:cols w:space="720"/>
          <w:noEndnote/>
        </w:sectPr>
      </w:pPr>
    </w:p>
    <w:p w14:paraId="27B0FC07" w14:textId="2A399D68" w:rsidR="00C16167" w:rsidRPr="00125F66" w:rsidRDefault="00C16167">
      <w:pPr>
        <w:pStyle w:val="Heading1nonum"/>
      </w:pPr>
      <w:r w:rsidRPr="00125F66">
        <w:lastRenderedPageBreak/>
        <w:t xml:space="preserve">Schedule </w:t>
      </w:r>
      <w:r w:rsidR="00277C9A" w:rsidRPr="00125F66">
        <w:t>6</w:t>
      </w:r>
      <w:r w:rsidRPr="00125F66">
        <w:t xml:space="preserve"> - Interpretation </w:t>
      </w:r>
    </w:p>
    <w:p w14:paraId="27B0FC0A" w14:textId="77777777" w:rsidR="00132842" w:rsidRPr="00F605AD" w:rsidRDefault="00D3121D" w:rsidP="003A2D82">
      <w:pPr>
        <w:pStyle w:val="BodyText"/>
        <w:spacing w:after="120" w:line="270" w:lineRule="exact"/>
        <w:rPr>
          <w:sz w:val="18"/>
        </w:rPr>
      </w:pPr>
      <w:r w:rsidRPr="00F605AD">
        <w:rPr>
          <w:i/>
          <w:sz w:val="18"/>
        </w:rPr>
        <w:t>“</w:t>
      </w:r>
      <w:r w:rsidR="00C16167" w:rsidRPr="00F605AD">
        <w:rPr>
          <w:rStyle w:val="ListChar"/>
          <w:i/>
          <w:iCs/>
        </w:rPr>
        <w:t>accident</w:t>
      </w:r>
      <w:r w:rsidRPr="00F605AD">
        <w:rPr>
          <w:i/>
          <w:sz w:val="18"/>
        </w:rPr>
        <w:t>”</w:t>
      </w:r>
      <w:r w:rsidRPr="00F605AD">
        <w:rPr>
          <w:sz w:val="18"/>
        </w:rPr>
        <w:t xml:space="preserve"> </w:t>
      </w:r>
      <w:r w:rsidR="00C16167" w:rsidRPr="00F605AD">
        <w:rPr>
          <w:sz w:val="18"/>
        </w:rPr>
        <w:t>means an accident that may result in pollution.</w:t>
      </w:r>
    </w:p>
    <w:p w14:paraId="27B0FC0B" w14:textId="65DCA1F9" w:rsidR="00E16A77" w:rsidRPr="00F605AD" w:rsidRDefault="00D3121D" w:rsidP="00D3121D">
      <w:pPr>
        <w:pStyle w:val="BodyText"/>
        <w:spacing w:before="120" w:after="120" w:line="270" w:lineRule="exact"/>
        <w:rPr>
          <w:sz w:val="18"/>
        </w:rPr>
      </w:pPr>
      <w:r w:rsidRPr="00F605AD">
        <w:rPr>
          <w:i/>
          <w:sz w:val="18"/>
        </w:rPr>
        <w:t>“</w:t>
      </w:r>
      <w:r w:rsidR="00C16167" w:rsidRPr="00F605AD">
        <w:rPr>
          <w:i/>
          <w:sz w:val="18"/>
          <w:szCs w:val="18"/>
        </w:rPr>
        <w:t>application</w:t>
      </w:r>
      <w:r w:rsidRPr="00F605AD">
        <w:rPr>
          <w:i/>
          <w:sz w:val="18"/>
        </w:rPr>
        <w:t>”</w:t>
      </w:r>
      <w:r w:rsidRPr="00F605AD">
        <w:rPr>
          <w:sz w:val="18"/>
        </w:rPr>
        <w:t xml:space="preserve"> </w:t>
      </w:r>
      <w:r w:rsidR="00C16167" w:rsidRPr="00F605AD">
        <w:rPr>
          <w:sz w:val="18"/>
        </w:rPr>
        <w:t xml:space="preserve">means the application for this permit, together with any additional information supplied by the operator as part of the application and any response to a notice served under Schedule </w:t>
      </w:r>
      <w:r w:rsidR="00400368" w:rsidRPr="00F605AD">
        <w:rPr>
          <w:sz w:val="18"/>
        </w:rPr>
        <w:t>5</w:t>
      </w:r>
      <w:r w:rsidR="00C16167" w:rsidRPr="00F605AD">
        <w:rPr>
          <w:sz w:val="18"/>
        </w:rPr>
        <w:t xml:space="preserve"> to the</w:t>
      </w:r>
      <w:r w:rsidR="00E16A77" w:rsidRPr="00F605AD">
        <w:rPr>
          <w:sz w:val="18"/>
        </w:rPr>
        <w:t xml:space="preserve"> EP Regulations.</w:t>
      </w:r>
    </w:p>
    <w:p w14:paraId="7002E276" w14:textId="77777777" w:rsidR="00F605AD" w:rsidRPr="00F605AD" w:rsidRDefault="00F605AD" w:rsidP="00F605AD">
      <w:pPr>
        <w:pStyle w:val="BodyText"/>
        <w:spacing w:before="120" w:after="120" w:line="270" w:lineRule="exact"/>
        <w:rPr>
          <w:i/>
          <w:sz w:val="18"/>
        </w:rPr>
      </w:pPr>
      <w:r w:rsidRPr="00F605AD">
        <w:rPr>
          <w:i/>
          <w:sz w:val="18"/>
        </w:rPr>
        <w:t>“</w:t>
      </w:r>
      <w:proofErr w:type="gramStart"/>
      <w:r w:rsidRPr="00F605AD">
        <w:rPr>
          <w:i/>
          <w:sz w:val="18"/>
        </w:rPr>
        <w:t>authorised</w:t>
      </w:r>
      <w:proofErr w:type="gramEnd"/>
      <w:r w:rsidRPr="00F605AD">
        <w:rPr>
          <w:i/>
          <w:sz w:val="18"/>
        </w:rPr>
        <w:t xml:space="preserve"> officer”</w:t>
      </w:r>
      <w:r w:rsidRPr="00F605AD">
        <w:rPr>
          <w:sz w:val="18"/>
        </w:rPr>
        <w:t xml:space="preserve"> means any person authorised by Natural Resources Wales under section 108(1) of The Environment Act 1995 to exercise, in accordance with the terms of any such authorisation, any power specified in section 108(4) of that Act</w:t>
      </w:r>
      <w:r w:rsidRPr="00F605AD">
        <w:rPr>
          <w:i/>
          <w:sz w:val="18"/>
        </w:rPr>
        <w:t>.</w:t>
      </w:r>
    </w:p>
    <w:p w14:paraId="27B0FC0C" w14:textId="77777777" w:rsidR="00385A42" w:rsidRPr="00F605AD" w:rsidRDefault="00C16167" w:rsidP="00D3121D">
      <w:pPr>
        <w:pStyle w:val="List"/>
        <w:spacing w:before="120" w:after="120" w:line="270" w:lineRule="exact"/>
        <w:ind w:left="0" w:firstLine="0"/>
      </w:pPr>
      <w:r w:rsidRPr="00F605AD">
        <w:rPr>
          <w:i/>
        </w:rPr>
        <w:t>“</w:t>
      </w:r>
      <w:proofErr w:type="gramStart"/>
      <w:r w:rsidRPr="00F605AD">
        <w:rPr>
          <w:i/>
        </w:rPr>
        <w:t>emissions</w:t>
      </w:r>
      <w:proofErr w:type="gramEnd"/>
      <w:r w:rsidRPr="00F605AD">
        <w:rPr>
          <w:i/>
        </w:rPr>
        <w:t xml:space="preserve"> to land”</w:t>
      </w:r>
      <w:r w:rsidRPr="00F605AD">
        <w:t xml:space="preserve"> includes emissions to groundwater.</w:t>
      </w:r>
    </w:p>
    <w:p w14:paraId="27B0FC0D" w14:textId="62B5B9B4" w:rsidR="000064B2" w:rsidRPr="00F605AD" w:rsidRDefault="000064B2" w:rsidP="00D3121D">
      <w:pPr>
        <w:pStyle w:val="BodyText"/>
        <w:spacing w:before="120" w:after="120" w:line="270" w:lineRule="exact"/>
        <w:rPr>
          <w:sz w:val="18"/>
        </w:rPr>
      </w:pPr>
      <w:r w:rsidRPr="00F605AD">
        <w:rPr>
          <w:i/>
          <w:sz w:val="18"/>
        </w:rPr>
        <w:t>“EP</w:t>
      </w:r>
      <w:r w:rsidR="00F80876" w:rsidRPr="00F605AD">
        <w:rPr>
          <w:i/>
          <w:sz w:val="18"/>
        </w:rPr>
        <w:t xml:space="preserve"> </w:t>
      </w:r>
      <w:r w:rsidRPr="00F605AD">
        <w:rPr>
          <w:i/>
          <w:sz w:val="18"/>
        </w:rPr>
        <w:t>Regulations”</w:t>
      </w:r>
      <w:r w:rsidRPr="00F605AD">
        <w:rPr>
          <w:sz w:val="18"/>
        </w:rPr>
        <w:t xml:space="preserve"> means The Environmental Permitting (England and Wales) Regulations SI </w:t>
      </w:r>
      <w:r w:rsidR="00D278C4" w:rsidRPr="00F605AD">
        <w:rPr>
          <w:sz w:val="18"/>
        </w:rPr>
        <w:t>2016</w:t>
      </w:r>
      <w:r w:rsidRPr="00F605AD">
        <w:rPr>
          <w:sz w:val="18"/>
        </w:rPr>
        <w:t xml:space="preserve"> No.</w:t>
      </w:r>
      <w:r w:rsidR="002F783C" w:rsidRPr="00F605AD">
        <w:rPr>
          <w:sz w:val="18"/>
        </w:rPr>
        <w:t>1154</w:t>
      </w:r>
      <w:r w:rsidRPr="00F605AD">
        <w:rPr>
          <w:sz w:val="18"/>
        </w:rPr>
        <w:t xml:space="preserve"> and words and expressions used in this permit which are also used in the Regulations have the same meanings as in those Regulations.</w:t>
      </w:r>
    </w:p>
    <w:p w14:paraId="27B0FC0E" w14:textId="77777777" w:rsidR="00C16167" w:rsidRPr="00F605AD" w:rsidRDefault="00C16167" w:rsidP="00D3121D">
      <w:pPr>
        <w:pStyle w:val="term"/>
        <w:keepNext w:val="0"/>
        <w:keepLines w:val="0"/>
        <w:spacing w:after="120"/>
        <w:rPr>
          <w:i w:val="0"/>
          <w:color w:val="auto"/>
        </w:rPr>
      </w:pPr>
      <w:r w:rsidRPr="00F605AD">
        <w:rPr>
          <w:color w:val="auto"/>
        </w:rPr>
        <w:t>“</w:t>
      </w:r>
      <w:r w:rsidR="0019176C" w:rsidRPr="00F605AD">
        <w:rPr>
          <w:color w:val="auto"/>
        </w:rPr>
        <w:t>emissions of substances not controlled by emission limits</w:t>
      </w:r>
      <w:r w:rsidRPr="00F605AD">
        <w:rPr>
          <w:color w:val="auto"/>
        </w:rPr>
        <w:t xml:space="preserve">” </w:t>
      </w:r>
      <w:r w:rsidRPr="00F605AD">
        <w:rPr>
          <w:i w:val="0"/>
          <w:color w:val="auto"/>
        </w:rPr>
        <w:t>means emission</w:t>
      </w:r>
      <w:r w:rsidR="0019176C" w:rsidRPr="00F605AD">
        <w:rPr>
          <w:i w:val="0"/>
          <w:color w:val="auto"/>
        </w:rPr>
        <w:t>s</w:t>
      </w:r>
      <w:r w:rsidRPr="00F605AD">
        <w:rPr>
          <w:i w:val="0"/>
          <w:color w:val="auto"/>
        </w:rPr>
        <w:t xml:space="preserve"> </w:t>
      </w:r>
      <w:r w:rsidR="00691238" w:rsidRPr="00F605AD">
        <w:rPr>
          <w:i w:val="0"/>
          <w:color w:val="auto"/>
        </w:rPr>
        <w:t xml:space="preserve">of substances </w:t>
      </w:r>
      <w:r w:rsidRPr="00F605AD">
        <w:rPr>
          <w:i w:val="0"/>
          <w:color w:val="auto"/>
        </w:rPr>
        <w:t>to air, water or land from the activities</w:t>
      </w:r>
      <w:r w:rsidR="00201C9B" w:rsidRPr="00F605AD">
        <w:rPr>
          <w:i w:val="0"/>
          <w:color w:val="auto"/>
        </w:rPr>
        <w:t xml:space="preserve">, </w:t>
      </w:r>
      <w:r w:rsidR="00201C9B" w:rsidRPr="00F605AD">
        <w:rPr>
          <w:rStyle w:val="Strong"/>
          <w:rFonts w:cs="Arial"/>
          <w:b w:val="0"/>
          <w:i w:val="0"/>
          <w:color w:val="auto"/>
          <w:szCs w:val="18"/>
        </w:rPr>
        <w:t xml:space="preserve">either from the emission points specified in schedule 3 or from other localised or diffuse sources, which are not controlled by an emission or background concentration </w:t>
      </w:r>
      <w:proofErr w:type="gramStart"/>
      <w:r w:rsidR="00201C9B" w:rsidRPr="00F605AD">
        <w:rPr>
          <w:rStyle w:val="Strong"/>
          <w:rFonts w:cs="Arial"/>
          <w:b w:val="0"/>
          <w:i w:val="0"/>
          <w:color w:val="auto"/>
          <w:szCs w:val="18"/>
        </w:rPr>
        <w:t>limit</w:t>
      </w:r>
      <w:r w:rsidR="00201C9B" w:rsidRPr="00F605AD">
        <w:rPr>
          <w:rStyle w:val="Strong"/>
          <w:rFonts w:cs="Arial"/>
          <w:i w:val="0"/>
          <w:color w:val="auto"/>
          <w:szCs w:val="18"/>
        </w:rPr>
        <w:t>.</w:t>
      </w:r>
      <w:r w:rsidR="00201C9B" w:rsidRPr="00F605AD">
        <w:rPr>
          <w:i w:val="0"/>
          <w:color w:val="auto"/>
          <w:szCs w:val="18"/>
        </w:rPr>
        <w:t>.</w:t>
      </w:r>
      <w:proofErr w:type="gramEnd"/>
    </w:p>
    <w:p w14:paraId="27B0FC0F" w14:textId="70BDAF79" w:rsidR="00C16167" w:rsidRDefault="00C16167" w:rsidP="00D3121D">
      <w:pPr>
        <w:spacing w:before="120" w:after="120" w:line="270" w:lineRule="exact"/>
        <w:rPr>
          <w:rFonts w:ascii="Arial" w:hAnsi="Arial"/>
          <w:sz w:val="18"/>
        </w:rPr>
      </w:pPr>
      <w:r w:rsidRPr="00F605AD">
        <w:rPr>
          <w:rFonts w:ascii="Arial" w:hAnsi="Arial"/>
          <w:i/>
          <w:sz w:val="18"/>
        </w:rPr>
        <w:t xml:space="preserve">“groundwater” </w:t>
      </w:r>
      <w:r w:rsidRPr="00F605AD">
        <w:rPr>
          <w:rFonts w:ascii="Arial" w:hAnsi="Arial"/>
          <w:sz w:val="18"/>
        </w:rPr>
        <w:t>means all water, which is below the surface of the ground in the saturation zone and in direct contact with the ground or subsoil.</w:t>
      </w:r>
    </w:p>
    <w:p w14:paraId="3801B89B" w14:textId="4F6FB759" w:rsidR="00006A7E" w:rsidRPr="00EA7027" w:rsidRDefault="00006A7E" w:rsidP="00682ACA">
      <w:pPr>
        <w:pStyle w:val="Draftingnote"/>
        <w:rPr>
          <w:color w:val="auto"/>
        </w:rPr>
      </w:pPr>
      <w:r w:rsidRPr="00EA7027">
        <w:rPr>
          <w:color w:val="auto"/>
        </w:rPr>
        <w:t xml:space="preserve">“Industrial Emissions Directive” </w:t>
      </w:r>
      <w:r w:rsidRPr="00EA7027">
        <w:rPr>
          <w:i w:val="0"/>
          <w:color w:val="auto"/>
        </w:rPr>
        <w:t>means DIRECTIVE 2010/75/EU OF THE EUROPEAN PARLIAMENT AND OF THE COUNCIL of 24 November 2010 on industrial emissions</w:t>
      </w:r>
    </w:p>
    <w:p w14:paraId="42BE53DD" w14:textId="1C300AF9" w:rsidR="00F605AD" w:rsidRPr="00F605AD" w:rsidRDefault="00F605AD" w:rsidP="00D3121D">
      <w:pPr>
        <w:pStyle w:val="Heading3nonum"/>
        <w:spacing w:after="120"/>
        <w:jc w:val="both"/>
        <w:rPr>
          <w:i/>
          <w:color w:val="auto"/>
        </w:rPr>
      </w:pPr>
      <w:r w:rsidRPr="00F605AD">
        <w:rPr>
          <w:i/>
          <w:color w:val="auto"/>
        </w:rPr>
        <w:t>“quarter” means a calendar year quarter commencing on 1 January, 1 April, 1 July or 1 October</w:t>
      </w:r>
    </w:p>
    <w:p w14:paraId="27B0FC11" w14:textId="6DC044E6" w:rsidR="00C04B9D" w:rsidRDefault="00C16167" w:rsidP="00D43DB2">
      <w:pPr>
        <w:pStyle w:val="List"/>
        <w:spacing w:before="120" w:after="120" w:line="270" w:lineRule="exact"/>
        <w:ind w:left="284" w:hanging="284"/>
      </w:pPr>
      <w:r w:rsidRPr="00125F66">
        <w:t>“year” means calendar year ending 31 December.</w:t>
      </w:r>
    </w:p>
    <w:p w14:paraId="042028B0" w14:textId="60C5A899" w:rsidR="006135F9" w:rsidRDefault="006135F9" w:rsidP="00D43DB2">
      <w:pPr>
        <w:pStyle w:val="List"/>
        <w:spacing w:before="120" w:after="120" w:line="270" w:lineRule="exact"/>
        <w:ind w:left="284" w:hanging="284"/>
      </w:pPr>
    </w:p>
    <w:p w14:paraId="0B37A1DC" w14:textId="77777777" w:rsidR="006135F9" w:rsidRDefault="006135F9" w:rsidP="006135F9">
      <w:pPr>
        <w:pStyle w:val="Heading1nonum"/>
        <w:pageBreakBefore/>
        <w:spacing w:line="240" w:lineRule="auto"/>
      </w:pPr>
      <w:r>
        <w:lastRenderedPageBreak/>
        <w:t>Schedule 7 - Site plan</w:t>
      </w:r>
    </w:p>
    <w:p w14:paraId="19E1EC6C" w14:textId="77777777" w:rsidR="006135F9" w:rsidRPr="00125F66" w:rsidRDefault="006135F9" w:rsidP="00D43DB2">
      <w:pPr>
        <w:pStyle w:val="List"/>
        <w:spacing w:before="120" w:after="120" w:line="270" w:lineRule="exact"/>
        <w:ind w:left="284" w:hanging="284"/>
      </w:pPr>
    </w:p>
    <w:p w14:paraId="27B10C36" w14:textId="436AE871" w:rsidR="00C22FE5" w:rsidRPr="00EA7027" w:rsidRDefault="00F5464F" w:rsidP="00EA7027">
      <w:pPr>
        <w:pStyle w:val="term"/>
        <w:keepNext w:val="0"/>
        <w:keepLines w:val="0"/>
        <w:spacing w:before="0" w:after="120"/>
        <w:rPr>
          <w:i w:val="0"/>
        </w:rPr>
        <w:sectPr w:rsidR="00C22FE5" w:rsidRPr="00EA7027" w:rsidSect="00696400">
          <w:pgSz w:w="11907" w:h="16840" w:code="9"/>
          <w:pgMar w:top="1247" w:right="1247" w:bottom="1247" w:left="1701" w:header="680" w:footer="680" w:gutter="567"/>
          <w:cols w:space="720"/>
          <w:noEndnote/>
        </w:sectPr>
      </w:pPr>
      <w:r>
        <w:rPr>
          <w:i w:val="0"/>
        </w:rPr>
        <w:t>END OF PERM</w:t>
      </w:r>
      <w:bookmarkEnd w:id="7"/>
      <w:bookmarkEnd w:id="8"/>
      <w:r w:rsidR="00EA7027">
        <w:rPr>
          <w:i w:val="0"/>
        </w:rPr>
        <w:t>IT</w:t>
      </w:r>
    </w:p>
    <w:p w14:paraId="27B10F8D" w14:textId="77777777" w:rsidR="00417986" w:rsidRPr="00301FFD" w:rsidRDefault="00417986" w:rsidP="00EA7027">
      <w:pPr>
        <w:pStyle w:val="AgencyStdParagraph"/>
      </w:pPr>
    </w:p>
    <w:sectPr w:rsidR="00417986" w:rsidRPr="00301FFD" w:rsidSect="00546F5D">
      <w:pgSz w:w="16840" w:h="11907" w:orient="landscape" w:code="9"/>
      <w:pgMar w:top="851" w:right="1247" w:bottom="851" w:left="1247" w:header="680" w:footer="680" w:gutter="56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F791" w14:textId="77777777" w:rsidR="006466A7" w:rsidRDefault="006466A7">
      <w:r>
        <w:separator/>
      </w:r>
    </w:p>
  </w:endnote>
  <w:endnote w:type="continuationSeparator" w:id="0">
    <w:p w14:paraId="4A201DE6" w14:textId="77777777" w:rsidR="006466A7" w:rsidRDefault="006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0F94" w14:textId="77777777" w:rsidR="00021C81" w:rsidRDefault="00021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B10F95" w14:textId="77777777" w:rsidR="00021C81" w:rsidRDefault="00021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0F96" w14:textId="77777777" w:rsidR="00021C81" w:rsidRDefault="00021C81">
    <w:pPr>
      <w:pStyle w:val="Footer"/>
      <w:tabs>
        <w:tab w:val="right" w:pos="3369"/>
        <w:tab w:val="right" w:pos="4503"/>
      </w:tabs>
      <w:ind w:right="-108"/>
      <w:jc w:val="left"/>
    </w:pPr>
  </w:p>
  <w:p w14:paraId="27B10F97" w14:textId="77777777" w:rsidR="00021C81" w:rsidRDefault="00021C81">
    <w:pPr>
      <w:pStyle w:val="Footer"/>
      <w:tabs>
        <w:tab w:val="right" w:pos="3369"/>
        <w:tab w:val="right" w:pos="4503"/>
      </w:tabs>
      <w:ind w:right="-108"/>
      <w:jc w:val="left"/>
    </w:pPr>
  </w:p>
  <w:p w14:paraId="27B10F98" w14:textId="77777777" w:rsidR="00021C81" w:rsidRPr="00546F5D" w:rsidRDefault="00021C81" w:rsidP="00546F5D">
    <w:pPr>
      <w:pStyle w:val="Footer"/>
      <w:rPr>
        <w:rStyle w:val="FilenameChar"/>
      </w:rPr>
    </w:pPr>
    <w:r w:rsidRPr="00546F5D">
      <w:t>Permit Number   EPR/</w:t>
    </w:r>
    <w:r w:rsidRPr="00546F5D">
      <w:rPr>
        <w:color w:val="FF0000"/>
      </w:rPr>
      <w:t>AB1234CD</w:t>
    </w:r>
    <w:r w:rsidRPr="00546F5D">
      <w:tab/>
      <w:t xml:space="preserve">  </w:t>
    </w:r>
    <w:r w:rsidRPr="00546F5D">
      <w:rPr>
        <w:rStyle w:val="PageNumber"/>
        <w:szCs w:val="18"/>
      </w:rPr>
      <w:tab/>
    </w:r>
  </w:p>
  <w:p w14:paraId="27B10F99" w14:textId="0F0630AA" w:rsidR="00021C81" w:rsidRPr="00546F5D" w:rsidRDefault="00A37D24" w:rsidP="00546F5D">
    <w:pPr>
      <w:pStyle w:val="Footer"/>
      <w:rPr>
        <w:color w:val="FF00FF"/>
      </w:rPr>
    </w:pPr>
    <w:r>
      <w:rPr>
        <w:color w:val="FF00FF"/>
      </w:rPr>
      <w:t>Low impact hydrogen production permit template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0F9A" w14:textId="77777777" w:rsidR="00021C81" w:rsidRDefault="00021C81">
    <w:pPr>
      <w:pStyle w:val="Footer"/>
      <w:tabs>
        <w:tab w:val="right" w:pos="3369"/>
        <w:tab w:val="right" w:pos="4503"/>
      </w:tabs>
      <w:ind w:right="-108"/>
      <w:jc w:val="left"/>
    </w:pPr>
  </w:p>
  <w:p w14:paraId="27B10F9B" w14:textId="77777777" w:rsidR="00021C81" w:rsidRDefault="00021C81">
    <w:pPr>
      <w:pStyle w:val="Footer"/>
      <w:tabs>
        <w:tab w:val="right" w:pos="3369"/>
        <w:tab w:val="right" w:pos="4503"/>
      </w:tabs>
      <w:ind w:right="-108"/>
      <w:jc w:val="left"/>
    </w:pPr>
  </w:p>
  <w:p w14:paraId="27B10F9C" w14:textId="61A1C1A3" w:rsidR="00021C81" w:rsidRDefault="00021C81" w:rsidP="00546F5D">
    <w:pPr>
      <w:pStyle w:val="Footer"/>
      <w:rPr>
        <w:color w:val="FF00FF"/>
      </w:rPr>
    </w:pPr>
    <w:r w:rsidRPr="00546F5D">
      <w:t>Permit Number   EPR/</w:t>
    </w:r>
    <w:r w:rsidRPr="00546F5D">
      <w:rPr>
        <w:color w:val="FF0000"/>
      </w:rPr>
      <w:t>AB1234CD</w:t>
    </w:r>
    <w:r w:rsidRPr="00546F5D">
      <w:tab/>
      <w:t xml:space="preserve">  </w:t>
    </w:r>
    <w:r w:rsidRPr="00546F5D">
      <w:rPr>
        <w:szCs w:val="18"/>
      </w:rPr>
      <w:t xml:space="preserve">Page </w:t>
    </w:r>
    <w:r w:rsidRPr="00546F5D">
      <w:rPr>
        <w:rStyle w:val="PageNumber"/>
        <w:szCs w:val="18"/>
      </w:rPr>
      <w:fldChar w:fldCharType="begin"/>
    </w:r>
    <w:r w:rsidRPr="00546F5D">
      <w:rPr>
        <w:rStyle w:val="PageNumber"/>
        <w:szCs w:val="18"/>
      </w:rPr>
      <w:instrText xml:space="preserve">PAGE  </w:instrText>
    </w:r>
    <w:r w:rsidRPr="00546F5D">
      <w:rPr>
        <w:rStyle w:val="PageNumber"/>
        <w:szCs w:val="18"/>
      </w:rPr>
      <w:fldChar w:fldCharType="separate"/>
    </w:r>
    <w:r>
      <w:rPr>
        <w:rStyle w:val="PageNumber"/>
        <w:noProof/>
        <w:szCs w:val="18"/>
      </w:rPr>
      <w:t>125</w:t>
    </w:r>
    <w:r w:rsidRPr="00546F5D">
      <w:rPr>
        <w:rStyle w:val="PageNumber"/>
        <w:szCs w:val="18"/>
      </w:rPr>
      <w:fldChar w:fldCharType="end"/>
    </w:r>
    <w:r w:rsidRPr="00546F5D">
      <w:rPr>
        <w:rStyle w:val="PageNumber"/>
        <w:szCs w:val="18"/>
      </w:rPr>
      <w:tab/>
    </w:r>
  </w:p>
  <w:p w14:paraId="27B10F9D" w14:textId="611AB453" w:rsidR="00021C81" w:rsidRPr="00546F5D" w:rsidRDefault="00021C81" w:rsidP="00546F5D">
    <w:pPr>
      <w:pStyle w:val="Footer"/>
      <w:rPr>
        <w:color w:val="FF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4B69" w14:textId="77777777" w:rsidR="006466A7" w:rsidRDefault="006466A7">
      <w:r>
        <w:separator/>
      </w:r>
    </w:p>
  </w:footnote>
  <w:footnote w:type="continuationSeparator" w:id="0">
    <w:p w14:paraId="4C72B747" w14:textId="77777777" w:rsidR="006466A7" w:rsidRDefault="0064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0F9E" w14:textId="77777777" w:rsidR="00021C81" w:rsidRDefault="00021C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4449CCA"/>
    <w:lvl w:ilvl="0">
      <w:start w:val="1"/>
      <w:numFmt w:val="decimal"/>
      <w:pStyle w:val="listalpha"/>
      <w:lvlText w:val="%1."/>
      <w:lvlJc w:val="left"/>
      <w:pPr>
        <w:tabs>
          <w:tab w:val="num" w:pos="360"/>
        </w:tabs>
        <w:ind w:left="360" w:hanging="360"/>
      </w:pPr>
    </w:lvl>
  </w:abstractNum>
  <w:abstractNum w:abstractNumId="1" w15:restartNumberingAfterBreak="0">
    <w:nsid w:val="00000005"/>
    <w:multiLevelType w:val="singleLevel"/>
    <w:tmpl w:val="82F6A574"/>
    <w:lvl w:ilvl="0">
      <w:start w:val="1"/>
      <w:numFmt w:val="bullet"/>
      <w:pStyle w:val="coverAct"/>
      <w:lvlText w:val=""/>
      <w:lvlJc w:val="left"/>
      <w:pPr>
        <w:tabs>
          <w:tab w:val="num" w:pos="360"/>
        </w:tabs>
        <w:ind w:left="360" w:hanging="360"/>
      </w:pPr>
      <w:rPr>
        <w:rFonts w:ascii="Symbol" w:hAnsi="Symbol" w:hint="default"/>
        <w:sz w:val="16"/>
      </w:rPr>
    </w:lvl>
  </w:abstractNum>
  <w:abstractNum w:abstractNumId="2" w15:restartNumberingAfterBreak="0">
    <w:nsid w:val="00000006"/>
    <w:multiLevelType w:val="singleLevel"/>
    <w:tmpl w:val="1B0631E8"/>
    <w:lvl w:ilvl="0">
      <w:start w:val="1"/>
      <w:numFmt w:val="bullet"/>
      <w:pStyle w:val="definitionlist"/>
      <w:lvlText w:val=""/>
      <w:lvlJc w:val="left"/>
      <w:pPr>
        <w:tabs>
          <w:tab w:val="num" w:pos="927"/>
        </w:tabs>
        <w:ind w:left="851" w:hanging="284"/>
      </w:pPr>
      <w:rPr>
        <w:rFonts w:ascii="Symbol" w:hAnsi="Symbol" w:hint="default"/>
        <w:sz w:val="16"/>
      </w:rPr>
    </w:lvl>
  </w:abstractNum>
  <w:abstractNum w:abstractNumId="3" w15:restartNumberingAfterBreak="0">
    <w:nsid w:val="007A7613"/>
    <w:multiLevelType w:val="singleLevel"/>
    <w:tmpl w:val="E2CE8532"/>
    <w:lvl w:ilvl="0">
      <w:start w:val="1"/>
      <w:numFmt w:val="lowerLetter"/>
      <w:lvlText w:val="(%1)"/>
      <w:lvlJc w:val="left"/>
      <w:pPr>
        <w:tabs>
          <w:tab w:val="num" w:pos="360"/>
        </w:tabs>
        <w:ind w:left="360" w:hanging="360"/>
      </w:pPr>
      <w:rPr>
        <w:rFonts w:ascii="Arial" w:hAnsi="Arial" w:hint="default"/>
        <w:b w:val="0"/>
        <w:i w:val="0"/>
        <w:sz w:val="18"/>
      </w:rPr>
    </w:lvl>
  </w:abstractNum>
  <w:abstractNum w:abstractNumId="4" w15:restartNumberingAfterBreak="0">
    <w:nsid w:val="09B46B9D"/>
    <w:multiLevelType w:val="hybridMultilevel"/>
    <w:tmpl w:val="618A4888"/>
    <w:lvl w:ilvl="0" w:tplc="00D447B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A7019C5"/>
    <w:multiLevelType w:val="multilevel"/>
    <w:tmpl w:val="838E74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F086B16"/>
    <w:multiLevelType w:val="multilevel"/>
    <w:tmpl w:val="FFD672F8"/>
    <w:lvl w:ilvl="0">
      <w:start w:val="1"/>
      <w:numFmt w:val="decimal"/>
      <w:lvlText w:val="%1"/>
      <w:lvlJc w:val="left"/>
      <w:pPr>
        <w:tabs>
          <w:tab w:val="num" w:pos="405"/>
        </w:tabs>
        <w:ind w:left="405" w:hanging="405"/>
      </w:pPr>
      <w:rPr>
        <w:rFonts w:hint="default"/>
      </w:rPr>
    </w:lvl>
    <w:lvl w:ilvl="1">
      <w:start w:val="4"/>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F457141"/>
    <w:multiLevelType w:val="singleLevel"/>
    <w:tmpl w:val="23D877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9" w15:restartNumberingAfterBreak="0">
    <w:nsid w:val="241150A1"/>
    <w:multiLevelType w:val="singleLevel"/>
    <w:tmpl w:val="04090019"/>
    <w:lvl w:ilvl="0">
      <w:start w:val="1"/>
      <w:numFmt w:val="lowerLetter"/>
      <w:lvlText w:val="(%1)"/>
      <w:lvlJc w:val="left"/>
      <w:pPr>
        <w:tabs>
          <w:tab w:val="num" w:pos="360"/>
        </w:tabs>
        <w:ind w:left="360" w:hanging="360"/>
      </w:pPr>
    </w:lvl>
  </w:abstractNum>
  <w:abstractNum w:abstractNumId="10" w15:restartNumberingAfterBreak="0">
    <w:nsid w:val="289471D8"/>
    <w:multiLevelType w:val="multilevel"/>
    <w:tmpl w:val="7AEE7D6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C1A2AA0"/>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35647B53"/>
    <w:multiLevelType w:val="hybridMultilevel"/>
    <w:tmpl w:val="C994A798"/>
    <w:lvl w:ilvl="0" w:tplc="04090019">
      <w:start w:val="1"/>
      <w:numFmt w:val="lowerLetter"/>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F91472"/>
    <w:multiLevelType w:val="multilevel"/>
    <w:tmpl w:val="FF92124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95C3B6B"/>
    <w:multiLevelType w:val="singleLevel"/>
    <w:tmpl w:val="9C40EDDE"/>
    <w:lvl w:ilvl="0">
      <w:start w:val="1"/>
      <w:numFmt w:val="bullet"/>
      <w:pStyle w:val="Bullet1"/>
      <w:lvlText w:val=""/>
      <w:lvlJc w:val="left"/>
      <w:pPr>
        <w:tabs>
          <w:tab w:val="num" w:pos="360"/>
        </w:tabs>
        <w:ind w:left="360" w:hanging="360"/>
      </w:pPr>
      <w:rPr>
        <w:rFonts w:ascii="Symbol" w:hAnsi="Symbol" w:hint="default"/>
        <w:sz w:val="16"/>
      </w:rPr>
    </w:lvl>
  </w:abstractNum>
  <w:abstractNum w:abstractNumId="15" w15:restartNumberingAfterBreak="0">
    <w:nsid w:val="3A64553C"/>
    <w:multiLevelType w:val="hybridMultilevel"/>
    <w:tmpl w:val="33CC6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C663329"/>
    <w:multiLevelType w:val="singleLevel"/>
    <w:tmpl w:val="AF8C2674"/>
    <w:lvl w:ilvl="0">
      <w:start w:val="1"/>
      <w:numFmt w:val="lowerRoman"/>
      <w:lvlText w:val="(%1)"/>
      <w:lvlJc w:val="left"/>
      <w:pPr>
        <w:tabs>
          <w:tab w:val="num" w:pos="1008"/>
        </w:tabs>
        <w:ind w:left="504" w:hanging="216"/>
      </w:pPr>
    </w:lvl>
  </w:abstractNum>
  <w:abstractNum w:abstractNumId="17" w15:restartNumberingAfterBreak="0">
    <w:nsid w:val="50186196"/>
    <w:multiLevelType w:val="hybridMultilevel"/>
    <w:tmpl w:val="A2D41878"/>
    <w:lvl w:ilvl="0" w:tplc="F5A2EA64">
      <w:start w:val="1"/>
      <w:numFmt w:val="lowerLetter"/>
      <w:lvlText w:val="(%1)"/>
      <w:lvlJc w:val="left"/>
      <w:pPr>
        <w:tabs>
          <w:tab w:val="num" w:pos="1069"/>
        </w:tabs>
        <w:ind w:left="1069" w:hanging="360"/>
      </w:pPr>
      <w:rPr>
        <w:rFonts w:ascii="Arial" w:hAnsi="Arial" w:hint="default"/>
        <w:b w:val="0"/>
        <w:i w:val="0"/>
        <w:color w:val="auto"/>
        <w:sz w:val="18"/>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8" w15:restartNumberingAfterBreak="0">
    <w:nsid w:val="508E1325"/>
    <w:multiLevelType w:val="singleLevel"/>
    <w:tmpl w:val="E2CE8532"/>
    <w:lvl w:ilvl="0">
      <w:start w:val="1"/>
      <w:numFmt w:val="lowerLetter"/>
      <w:lvlText w:val="(%1)"/>
      <w:lvlJc w:val="left"/>
      <w:pPr>
        <w:tabs>
          <w:tab w:val="num" w:pos="360"/>
        </w:tabs>
        <w:ind w:left="360" w:hanging="360"/>
      </w:pPr>
      <w:rPr>
        <w:rFonts w:ascii="Arial" w:hAnsi="Arial" w:hint="default"/>
        <w:b w:val="0"/>
        <w:i w:val="0"/>
        <w:sz w:val="18"/>
      </w:rPr>
    </w:lvl>
  </w:abstractNum>
  <w:abstractNum w:abstractNumId="19" w15:restartNumberingAfterBreak="0">
    <w:nsid w:val="54CB3111"/>
    <w:multiLevelType w:val="hybridMultilevel"/>
    <w:tmpl w:val="16EA6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37708F"/>
    <w:multiLevelType w:val="singleLevel"/>
    <w:tmpl w:val="A508987A"/>
    <w:lvl w:ilvl="0">
      <w:start w:val="1"/>
      <w:numFmt w:val="bullet"/>
      <w:pStyle w:val="bullet10"/>
      <w:lvlText w:val=""/>
      <w:lvlJc w:val="left"/>
      <w:pPr>
        <w:tabs>
          <w:tab w:val="num" w:pos="2486"/>
        </w:tabs>
        <w:ind w:left="2410" w:hanging="284"/>
      </w:pPr>
      <w:rPr>
        <w:rFonts w:ascii="Symbol" w:hAnsi="Symbol" w:hint="default"/>
        <w:sz w:val="16"/>
      </w:rPr>
    </w:lvl>
  </w:abstractNum>
  <w:abstractNum w:abstractNumId="21" w15:restartNumberingAfterBreak="0">
    <w:nsid w:val="5D682CFF"/>
    <w:multiLevelType w:val="multilevel"/>
    <w:tmpl w:val="D76CE41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3" w15:restartNumberingAfterBreak="0">
    <w:nsid w:val="6A883C50"/>
    <w:multiLevelType w:val="hybridMultilevel"/>
    <w:tmpl w:val="3D868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C0603AD"/>
    <w:multiLevelType w:val="multilevel"/>
    <w:tmpl w:val="7CD6967E"/>
    <w:lvl w:ilvl="0">
      <w:start w:val="1"/>
      <w:numFmt w:val="decimal"/>
      <w:lvlText w:val="%1"/>
      <w:lvlJc w:val="left"/>
      <w:pPr>
        <w:tabs>
          <w:tab w:val="num" w:pos="720"/>
        </w:tabs>
        <w:ind w:left="720" w:hanging="720"/>
      </w:pPr>
      <w:rPr>
        <w:sz w:val="28"/>
      </w:rPr>
    </w:lvl>
    <w:lvl w:ilvl="1">
      <w:start w:val="1"/>
      <w:numFmt w:val="decimal"/>
      <w:pStyle w:val="Heading2"/>
      <w:lvlText w:val="%1.%2"/>
      <w:lvlJc w:val="left"/>
      <w:pPr>
        <w:tabs>
          <w:tab w:val="num" w:pos="720"/>
        </w:tabs>
        <w:ind w:left="720" w:hanging="720"/>
      </w:pPr>
      <w:rPr>
        <w:rFonts w:ascii="Arial" w:hAnsi="Arial" w:hint="default"/>
        <w:sz w:val="28"/>
      </w:rPr>
    </w:lvl>
    <w:lvl w:ilvl="2">
      <w:start w:val="1"/>
      <w:numFmt w:val="decimal"/>
      <w:pStyle w:val="Heading3"/>
      <w:lvlText w:val="%1.%2.%3"/>
      <w:lvlJc w:val="left"/>
      <w:pPr>
        <w:tabs>
          <w:tab w:val="num" w:pos="792"/>
        </w:tabs>
        <w:ind w:left="792" w:hanging="792"/>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3C0B46"/>
    <w:multiLevelType w:val="singleLevel"/>
    <w:tmpl w:val="E2CE8532"/>
    <w:lvl w:ilvl="0">
      <w:start w:val="1"/>
      <w:numFmt w:val="lowerLetter"/>
      <w:lvlText w:val="(%1)"/>
      <w:lvlJc w:val="left"/>
      <w:pPr>
        <w:tabs>
          <w:tab w:val="num" w:pos="360"/>
        </w:tabs>
        <w:ind w:left="360" w:hanging="360"/>
      </w:pPr>
      <w:rPr>
        <w:rFonts w:ascii="Arial" w:hAnsi="Arial" w:hint="default"/>
        <w:b w:val="0"/>
        <w:i w:val="0"/>
        <w:sz w:val="18"/>
      </w:rPr>
    </w:lvl>
  </w:abstractNum>
  <w:abstractNum w:abstractNumId="26" w15:restartNumberingAfterBreak="0">
    <w:nsid w:val="74B80C94"/>
    <w:multiLevelType w:val="multilevel"/>
    <w:tmpl w:val="72D49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E7402A"/>
    <w:multiLevelType w:val="singleLevel"/>
    <w:tmpl w:val="E2CE8532"/>
    <w:lvl w:ilvl="0">
      <w:start w:val="1"/>
      <w:numFmt w:val="lowerLetter"/>
      <w:lvlText w:val="(%1)"/>
      <w:lvlJc w:val="left"/>
      <w:pPr>
        <w:tabs>
          <w:tab w:val="num" w:pos="360"/>
        </w:tabs>
        <w:ind w:left="360" w:hanging="360"/>
      </w:pPr>
      <w:rPr>
        <w:rFonts w:ascii="Arial" w:hAnsi="Arial" w:hint="default"/>
        <w:b w:val="0"/>
        <w:i w:val="0"/>
        <w:sz w:val="18"/>
      </w:rPr>
    </w:lvl>
  </w:abstractNum>
  <w:num w:numId="1">
    <w:abstractNumId w:val="0"/>
  </w:num>
  <w:num w:numId="2">
    <w:abstractNumId w:val="2"/>
  </w:num>
  <w:num w:numId="3">
    <w:abstractNumId w:val="1"/>
  </w:num>
  <w:num w:numId="4">
    <w:abstractNumId w:val="14"/>
  </w:num>
  <w:num w:numId="5">
    <w:abstractNumId w:val="20"/>
  </w:num>
  <w:num w:numId="6">
    <w:abstractNumId w:val="8"/>
  </w:num>
  <w:num w:numId="7">
    <w:abstractNumId w:val="7"/>
  </w:num>
  <w:num w:numId="8">
    <w:abstractNumId w:val="9"/>
  </w:num>
  <w:num w:numId="9">
    <w:abstractNumId w:val="11"/>
  </w:num>
  <w:num w:numId="10">
    <w:abstractNumId w:val="16"/>
  </w:num>
  <w:num w:numId="11">
    <w:abstractNumId w:val="24"/>
  </w:num>
  <w:num w:numId="12">
    <w:abstractNumId w:val="18"/>
  </w:num>
  <w:num w:numId="13">
    <w:abstractNumId w:val="27"/>
  </w:num>
  <w:num w:numId="14">
    <w:abstractNumId w:val="25"/>
  </w:num>
  <w:num w:numId="15">
    <w:abstractNumId w:val="3"/>
  </w:num>
  <w:num w:numId="16">
    <w:abstractNumId w:val="26"/>
  </w:num>
  <w:num w:numId="17">
    <w:abstractNumId w:val="21"/>
  </w:num>
  <w:num w:numId="18">
    <w:abstractNumId w:val="24"/>
  </w:num>
  <w:num w:numId="19">
    <w:abstractNumId w:val="13"/>
  </w:num>
  <w:num w:numId="20">
    <w:abstractNumId w:val="12"/>
  </w:num>
  <w:num w:numId="21">
    <w:abstractNumId w:val="17"/>
  </w:num>
  <w:num w:numId="22">
    <w:abstractNumId w:val="22"/>
  </w:num>
  <w:num w:numId="23">
    <w:abstractNumId w:val="6"/>
  </w:num>
  <w:num w:numId="24">
    <w:abstractNumId w:val="4"/>
  </w:num>
  <w:num w:numId="25">
    <w:abstractNumId w:val="15"/>
  </w:num>
  <w:num w:numId="26">
    <w:abstractNumId w:val="23"/>
  </w:num>
  <w:num w:numId="27">
    <w:abstractNumId w:val="5"/>
  </w:num>
  <w:num w:numId="28">
    <w:abstractNumId w:val="10"/>
  </w:num>
  <w:num w:numId="2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GB" w:vendorID="8" w:dllVersion="513" w:checkStyle="1"/>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67"/>
    <w:rsid w:val="00004AC4"/>
    <w:rsid w:val="00005C54"/>
    <w:rsid w:val="00006339"/>
    <w:rsid w:val="000064B2"/>
    <w:rsid w:val="00006A7E"/>
    <w:rsid w:val="00011285"/>
    <w:rsid w:val="00012303"/>
    <w:rsid w:val="00013249"/>
    <w:rsid w:val="000132FC"/>
    <w:rsid w:val="00014710"/>
    <w:rsid w:val="00015055"/>
    <w:rsid w:val="00015944"/>
    <w:rsid w:val="00015C8E"/>
    <w:rsid w:val="00016666"/>
    <w:rsid w:val="0001765E"/>
    <w:rsid w:val="00021C81"/>
    <w:rsid w:val="00021D28"/>
    <w:rsid w:val="00022113"/>
    <w:rsid w:val="000236C7"/>
    <w:rsid w:val="0002457C"/>
    <w:rsid w:val="00024C9A"/>
    <w:rsid w:val="00026371"/>
    <w:rsid w:val="00026BC0"/>
    <w:rsid w:val="00026E2A"/>
    <w:rsid w:val="000302AF"/>
    <w:rsid w:val="00031AF4"/>
    <w:rsid w:val="0003253E"/>
    <w:rsid w:val="00032876"/>
    <w:rsid w:val="0003530F"/>
    <w:rsid w:val="000362A0"/>
    <w:rsid w:val="0003678E"/>
    <w:rsid w:val="00037334"/>
    <w:rsid w:val="000414FE"/>
    <w:rsid w:val="0004218B"/>
    <w:rsid w:val="00042208"/>
    <w:rsid w:val="0004419F"/>
    <w:rsid w:val="00044E24"/>
    <w:rsid w:val="00045675"/>
    <w:rsid w:val="0004588D"/>
    <w:rsid w:val="00045978"/>
    <w:rsid w:val="000465DC"/>
    <w:rsid w:val="0004726A"/>
    <w:rsid w:val="0005128A"/>
    <w:rsid w:val="00051C1D"/>
    <w:rsid w:val="000532B2"/>
    <w:rsid w:val="0005478A"/>
    <w:rsid w:val="0005775C"/>
    <w:rsid w:val="00061893"/>
    <w:rsid w:val="00062193"/>
    <w:rsid w:val="000638D3"/>
    <w:rsid w:val="000658BB"/>
    <w:rsid w:val="00070F8B"/>
    <w:rsid w:val="000711E0"/>
    <w:rsid w:val="000714A1"/>
    <w:rsid w:val="000716B1"/>
    <w:rsid w:val="0007224E"/>
    <w:rsid w:val="00072F74"/>
    <w:rsid w:val="000735C7"/>
    <w:rsid w:val="0007491B"/>
    <w:rsid w:val="00076217"/>
    <w:rsid w:val="00077533"/>
    <w:rsid w:val="000775AF"/>
    <w:rsid w:val="00077736"/>
    <w:rsid w:val="000800DE"/>
    <w:rsid w:val="00081309"/>
    <w:rsid w:val="000813BD"/>
    <w:rsid w:val="000818A1"/>
    <w:rsid w:val="00083230"/>
    <w:rsid w:val="00083B21"/>
    <w:rsid w:val="000846FC"/>
    <w:rsid w:val="000847C3"/>
    <w:rsid w:val="00085949"/>
    <w:rsid w:val="000860DE"/>
    <w:rsid w:val="000869D1"/>
    <w:rsid w:val="00087D37"/>
    <w:rsid w:val="0009165D"/>
    <w:rsid w:val="000921BC"/>
    <w:rsid w:val="00093715"/>
    <w:rsid w:val="00094D80"/>
    <w:rsid w:val="000A0935"/>
    <w:rsid w:val="000A135C"/>
    <w:rsid w:val="000A3766"/>
    <w:rsid w:val="000A55E6"/>
    <w:rsid w:val="000A5BEC"/>
    <w:rsid w:val="000A639E"/>
    <w:rsid w:val="000A68CF"/>
    <w:rsid w:val="000A6C30"/>
    <w:rsid w:val="000B0C56"/>
    <w:rsid w:val="000B1C94"/>
    <w:rsid w:val="000B2935"/>
    <w:rsid w:val="000B2B6D"/>
    <w:rsid w:val="000B4EAF"/>
    <w:rsid w:val="000B50B2"/>
    <w:rsid w:val="000B55A9"/>
    <w:rsid w:val="000B58BC"/>
    <w:rsid w:val="000B5923"/>
    <w:rsid w:val="000B6012"/>
    <w:rsid w:val="000B62E0"/>
    <w:rsid w:val="000B6A9D"/>
    <w:rsid w:val="000B7662"/>
    <w:rsid w:val="000B79B2"/>
    <w:rsid w:val="000B7A46"/>
    <w:rsid w:val="000B7C26"/>
    <w:rsid w:val="000C2807"/>
    <w:rsid w:val="000C49CC"/>
    <w:rsid w:val="000C6D2D"/>
    <w:rsid w:val="000C74D6"/>
    <w:rsid w:val="000D1146"/>
    <w:rsid w:val="000D11CB"/>
    <w:rsid w:val="000D1EED"/>
    <w:rsid w:val="000D1FBB"/>
    <w:rsid w:val="000D2E34"/>
    <w:rsid w:val="000D3934"/>
    <w:rsid w:val="000D458B"/>
    <w:rsid w:val="000D494A"/>
    <w:rsid w:val="000D5B97"/>
    <w:rsid w:val="000D7538"/>
    <w:rsid w:val="000E06EC"/>
    <w:rsid w:val="000E1721"/>
    <w:rsid w:val="000E23A2"/>
    <w:rsid w:val="000E5EA7"/>
    <w:rsid w:val="000E60F2"/>
    <w:rsid w:val="000E6D23"/>
    <w:rsid w:val="000E7671"/>
    <w:rsid w:val="000F09C8"/>
    <w:rsid w:val="000F1375"/>
    <w:rsid w:val="000F21FE"/>
    <w:rsid w:val="000F35AC"/>
    <w:rsid w:val="000F5414"/>
    <w:rsid w:val="000F5C49"/>
    <w:rsid w:val="000F6060"/>
    <w:rsid w:val="000F6C93"/>
    <w:rsid w:val="000F7357"/>
    <w:rsid w:val="0010085C"/>
    <w:rsid w:val="00100A76"/>
    <w:rsid w:val="00101587"/>
    <w:rsid w:val="001015B0"/>
    <w:rsid w:val="00101970"/>
    <w:rsid w:val="00102562"/>
    <w:rsid w:val="001028E9"/>
    <w:rsid w:val="0010333C"/>
    <w:rsid w:val="00103A08"/>
    <w:rsid w:val="00104A13"/>
    <w:rsid w:val="00104DAF"/>
    <w:rsid w:val="00104E04"/>
    <w:rsid w:val="00105365"/>
    <w:rsid w:val="00105AC9"/>
    <w:rsid w:val="00106243"/>
    <w:rsid w:val="00107811"/>
    <w:rsid w:val="001106AB"/>
    <w:rsid w:val="00110EE1"/>
    <w:rsid w:val="00111F1E"/>
    <w:rsid w:val="00112316"/>
    <w:rsid w:val="001128F3"/>
    <w:rsid w:val="001141AB"/>
    <w:rsid w:val="00116A96"/>
    <w:rsid w:val="0011746F"/>
    <w:rsid w:val="0011792D"/>
    <w:rsid w:val="001200A6"/>
    <w:rsid w:val="00121C9D"/>
    <w:rsid w:val="00121F73"/>
    <w:rsid w:val="00123B20"/>
    <w:rsid w:val="0012495D"/>
    <w:rsid w:val="00124D9F"/>
    <w:rsid w:val="0012593F"/>
    <w:rsid w:val="00125F66"/>
    <w:rsid w:val="00126D38"/>
    <w:rsid w:val="00126D97"/>
    <w:rsid w:val="00130442"/>
    <w:rsid w:val="0013210F"/>
    <w:rsid w:val="0013273A"/>
    <w:rsid w:val="00132842"/>
    <w:rsid w:val="001332AC"/>
    <w:rsid w:val="00133AC2"/>
    <w:rsid w:val="00133DFD"/>
    <w:rsid w:val="00136079"/>
    <w:rsid w:val="001366E7"/>
    <w:rsid w:val="0013744F"/>
    <w:rsid w:val="001407B5"/>
    <w:rsid w:val="00140F86"/>
    <w:rsid w:val="0014167D"/>
    <w:rsid w:val="001423B4"/>
    <w:rsid w:val="00142599"/>
    <w:rsid w:val="0014537B"/>
    <w:rsid w:val="00145FCD"/>
    <w:rsid w:val="00146C1B"/>
    <w:rsid w:val="00146D7A"/>
    <w:rsid w:val="00147793"/>
    <w:rsid w:val="00150EAA"/>
    <w:rsid w:val="00151FC0"/>
    <w:rsid w:val="00152D49"/>
    <w:rsid w:val="0015489D"/>
    <w:rsid w:val="0015599C"/>
    <w:rsid w:val="0015636A"/>
    <w:rsid w:val="00156BEE"/>
    <w:rsid w:val="00156C84"/>
    <w:rsid w:val="001579A7"/>
    <w:rsid w:val="00157B62"/>
    <w:rsid w:val="00157E22"/>
    <w:rsid w:val="00160129"/>
    <w:rsid w:val="00160C76"/>
    <w:rsid w:val="00162217"/>
    <w:rsid w:val="00162D85"/>
    <w:rsid w:val="0016341C"/>
    <w:rsid w:val="00165FBB"/>
    <w:rsid w:val="00166E4C"/>
    <w:rsid w:val="0016752D"/>
    <w:rsid w:val="001677BF"/>
    <w:rsid w:val="00170930"/>
    <w:rsid w:val="00172FF4"/>
    <w:rsid w:val="0017312D"/>
    <w:rsid w:val="00173236"/>
    <w:rsid w:val="0017360D"/>
    <w:rsid w:val="00174F1C"/>
    <w:rsid w:val="00176814"/>
    <w:rsid w:val="001772AB"/>
    <w:rsid w:val="00181A73"/>
    <w:rsid w:val="001837DF"/>
    <w:rsid w:val="00185144"/>
    <w:rsid w:val="00185877"/>
    <w:rsid w:val="00185E09"/>
    <w:rsid w:val="00186ACD"/>
    <w:rsid w:val="00190AE7"/>
    <w:rsid w:val="0019176C"/>
    <w:rsid w:val="001955D4"/>
    <w:rsid w:val="00196E89"/>
    <w:rsid w:val="001A3F3B"/>
    <w:rsid w:val="001A5025"/>
    <w:rsid w:val="001A5A49"/>
    <w:rsid w:val="001A5AA9"/>
    <w:rsid w:val="001A5BEC"/>
    <w:rsid w:val="001A62DD"/>
    <w:rsid w:val="001A7196"/>
    <w:rsid w:val="001A73AA"/>
    <w:rsid w:val="001A79D1"/>
    <w:rsid w:val="001B0545"/>
    <w:rsid w:val="001B157C"/>
    <w:rsid w:val="001B1B56"/>
    <w:rsid w:val="001B2605"/>
    <w:rsid w:val="001B279D"/>
    <w:rsid w:val="001B2A7D"/>
    <w:rsid w:val="001B2B54"/>
    <w:rsid w:val="001B301F"/>
    <w:rsid w:val="001B3E01"/>
    <w:rsid w:val="001B507E"/>
    <w:rsid w:val="001B5219"/>
    <w:rsid w:val="001B560D"/>
    <w:rsid w:val="001B6217"/>
    <w:rsid w:val="001B67E2"/>
    <w:rsid w:val="001B7484"/>
    <w:rsid w:val="001C0C7F"/>
    <w:rsid w:val="001C11EC"/>
    <w:rsid w:val="001C15C3"/>
    <w:rsid w:val="001C2396"/>
    <w:rsid w:val="001C3327"/>
    <w:rsid w:val="001C57D5"/>
    <w:rsid w:val="001C59DD"/>
    <w:rsid w:val="001C6E38"/>
    <w:rsid w:val="001C71AD"/>
    <w:rsid w:val="001C74FD"/>
    <w:rsid w:val="001D02D3"/>
    <w:rsid w:val="001D277B"/>
    <w:rsid w:val="001D33CD"/>
    <w:rsid w:val="001D4337"/>
    <w:rsid w:val="001D7D44"/>
    <w:rsid w:val="001E03F3"/>
    <w:rsid w:val="001E2922"/>
    <w:rsid w:val="001E3507"/>
    <w:rsid w:val="001E3629"/>
    <w:rsid w:val="001E36B5"/>
    <w:rsid w:val="001E77A8"/>
    <w:rsid w:val="001F072C"/>
    <w:rsid w:val="001F19F3"/>
    <w:rsid w:val="001F26D6"/>
    <w:rsid w:val="001F2726"/>
    <w:rsid w:val="001F2C58"/>
    <w:rsid w:val="001F2C71"/>
    <w:rsid w:val="001F3297"/>
    <w:rsid w:val="001F3968"/>
    <w:rsid w:val="001F42DC"/>
    <w:rsid w:val="001F43C3"/>
    <w:rsid w:val="001F6A46"/>
    <w:rsid w:val="001F738D"/>
    <w:rsid w:val="002001E7"/>
    <w:rsid w:val="002005AC"/>
    <w:rsid w:val="002019FD"/>
    <w:rsid w:val="00201C9B"/>
    <w:rsid w:val="00202422"/>
    <w:rsid w:val="002027D5"/>
    <w:rsid w:val="00203CA3"/>
    <w:rsid w:val="00211480"/>
    <w:rsid w:val="00213120"/>
    <w:rsid w:val="00213842"/>
    <w:rsid w:val="00213C58"/>
    <w:rsid w:val="0021488C"/>
    <w:rsid w:val="00214894"/>
    <w:rsid w:val="0021490D"/>
    <w:rsid w:val="00214CDB"/>
    <w:rsid w:val="0021503B"/>
    <w:rsid w:val="00215FC1"/>
    <w:rsid w:val="0021606A"/>
    <w:rsid w:val="00216816"/>
    <w:rsid w:val="002179BD"/>
    <w:rsid w:val="002179D9"/>
    <w:rsid w:val="0022023A"/>
    <w:rsid w:val="00221B87"/>
    <w:rsid w:val="00222040"/>
    <w:rsid w:val="00222D22"/>
    <w:rsid w:val="0022466E"/>
    <w:rsid w:val="0022532B"/>
    <w:rsid w:val="0022617E"/>
    <w:rsid w:val="00226F0C"/>
    <w:rsid w:val="002323E4"/>
    <w:rsid w:val="00233D6F"/>
    <w:rsid w:val="00233DB5"/>
    <w:rsid w:val="00234503"/>
    <w:rsid w:val="002350AC"/>
    <w:rsid w:val="00235AF3"/>
    <w:rsid w:val="00235E81"/>
    <w:rsid w:val="002360ED"/>
    <w:rsid w:val="002374CF"/>
    <w:rsid w:val="00237A2A"/>
    <w:rsid w:val="00237C9A"/>
    <w:rsid w:val="00240681"/>
    <w:rsid w:val="002406EB"/>
    <w:rsid w:val="00240F8D"/>
    <w:rsid w:val="00242807"/>
    <w:rsid w:val="00242A2D"/>
    <w:rsid w:val="00242ADC"/>
    <w:rsid w:val="002445B8"/>
    <w:rsid w:val="00245103"/>
    <w:rsid w:val="002468FF"/>
    <w:rsid w:val="00247CCE"/>
    <w:rsid w:val="00250748"/>
    <w:rsid w:val="00251C9F"/>
    <w:rsid w:val="002528BF"/>
    <w:rsid w:val="00253A77"/>
    <w:rsid w:val="00254AB9"/>
    <w:rsid w:val="002555CB"/>
    <w:rsid w:val="00256697"/>
    <w:rsid w:val="0025758C"/>
    <w:rsid w:val="002578EC"/>
    <w:rsid w:val="00257B5D"/>
    <w:rsid w:val="00260A00"/>
    <w:rsid w:val="0026162D"/>
    <w:rsid w:val="00261D95"/>
    <w:rsid w:val="0026257D"/>
    <w:rsid w:val="00262BB0"/>
    <w:rsid w:val="00263C88"/>
    <w:rsid w:val="00265085"/>
    <w:rsid w:val="00265570"/>
    <w:rsid w:val="00265903"/>
    <w:rsid w:val="00265DC3"/>
    <w:rsid w:val="00267E55"/>
    <w:rsid w:val="00270E9A"/>
    <w:rsid w:val="00272836"/>
    <w:rsid w:val="00272C2B"/>
    <w:rsid w:val="00273616"/>
    <w:rsid w:val="002755D5"/>
    <w:rsid w:val="00275E13"/>
    <w:rsid w:val="002760C7"/>
    <w:rsid w:val="0027769C"/>
    <w:rsid w:val="00277C9A"/>
    <w:rsid w:val="002818DA"/>
    <w:rsid w:val="0028220B"/>
    <w:rsid w:val="00282C2E"/>
    <w:rsid w:val="00282C51"/>
    <w:rsid w:val="00282DC2"/>
    <w:rsid w:val="00282F69"/>
    <w:rsid w:val="002831F4"/>
    <w:rsid w:val="00283550"/>
    <w:rsid w:val="002845D3"/>
    <w:rsid w:val="00284BCF"/>
    <w:rsid w:val="002863C5"/>
    <w:rsid w:val="00286ACB"/>
    <w:rsid w:val="002925C4"/>
    <w:rsid w:val="00293FAF"/>
    <w:rsid w:val="00294046"/>
    <w:rsid w:val="002941F2"/>
    <w:rsid w:val="00295654"/>
    <w:rsid w:val="00295790"/>
    <w:rsid w:val="00296921"/>
    <w:rsid w:val="0029748E"/>
    <w:rsid w:val="002A03CE"/>
    <w:rsid w:val="002A092A"/>
    <w:rsid w:val="002A0946"/>
    <w:rsid w:val="002A1E88"/>
    <w:rsid w:val="002A1EAC"/>
    <w:rsid w:val="002A33F5"/>
    <w:rsid w:val="002A3751"/>
    <w:rsid w:val="002A42B9"/>
    <w:rsid w:val="002A609B"/>
    <w:rsid w:val="002B1992"/>
    <w:rsid w:val="002B4943"/>
    <w:rsid w:val="002B5DE2"/>
    <w:rsid w:val="002B6A9D"/>
    <w:rsid w:val="002B6AD6"/>
    <w:rsid w:val="002B74A4"/>
    <w:rsid w:val="002C01E1"/>
    <w:rsid w:val="002C0A18"/>
    <w:rsid w:val="002C103C"/>
    <w:rsid w:val="002C21F4"/>
    <w:rsid w:val="002C39FC"/>
    <w:rsid w:val="002C401B"/>
    <w:rsid w:val="002C498F"/>
    <w:rsid w:val="002C54FF"/>
    <w:rsid w:val="002C632C"/>
    <w:rsid w:val="002D07AF"/>
    <w:rsid w:val="002D1F01"/>
    <w:rsid w:val="002D443A"/>
    <w:rsid w:val="002D5728"/>
    <w:rsid w:val="002D6A66"/>
    <w:rsid w:val="002D7AE1"/>
    <w:rsid w:val="002D7F27"/>
    <w:rsid w:val="002E0B93"/>
    <w:rsid w:val="002E1BF1"/>
    <w:rsid w:val="002E2F34"/>
    <w:rsid w:val="002E408B"/>
    <w:rsid w:val="002E47E3"/>
    <w:rsid w:val="002E4867"/>
    <w:rsid w:val="002E5426"/>
    <w:rsid w:val="002E5FD5"/>
    <w:rsid w:val="002E61BA"/>
    <w:rsid w:val="002E6C1E"/>
    <w:rsid w:val="002E6F91"/>
    <w:rsid w:val="002E7867"/>
    <w:rsid w:val="002F040C"/>
    <w:rsid w:val="002F0C70"/>
    <w:rsid w:val="002F2168"/>
    <w:rsid w:val="002F321B"/>
    <w:rsid w:val="002F3B16"/>
    <w:rsid w:val="002F4705"/>
    <w:rsid w:val="002F516C"/>
    <w:rsid w:val="002F6889"/>
    <w:rsid w:val="002F783C"/>
    <w:rsid w:val="00300159"/>
    <w:rsid w:val="00301E14"/>
    <w:rsid w:val="00301FFD"/>
    <w:rsid w:val="003037DD"/>
    <w:rsid w:val="00303FA4"/>
    <w:rsid w:val="00305E78"/>
    <w:rsid w:val="00306B51"/>
    <w:rsid w:val="0031172B"/>
    <w:rsid w:val="0031407D"/>
    <w:rsid w:val="003144AE"/>
    <w:rsid w:val="003146CE"/>
    <w:rsid w:val="003147A2"/>
    <w:rsid w:val="003159F5"/>
    <w:rsid w:val="0031657A"/>
    <w:rsid w:val="00317002"/>
    <w:rsid w:val="0031757F"/>
    <w:rsid w:val="00320FC7"/>
    <w:rsid w:val="003219FB"/>
    <w:rsid w:val="00321CDF"/>
    <w:rsid w:val="00323028"/>
    <w:rsid w:val="00323454"/>
    <w:rsid w:val="003234A6"/>
    <w:rsid w:val="00324690"/>
    <w:rsid w:val="00325E4C"/>
    <w:rsid w:val="003317AD"/>
    <w:rsid w:val="00331A19"/>
    <w:rsid w:val="00332F1B"/>
    <w:rsid w:val="0033315A"/>
    <w:rsid w:val="003342D2"/>
    <w:rsid w:val="00334661"/>
    <w:rsid w:val="00340183"/>
    <w:rsid w:val="003409A7"/>
    <w:rsid w:val="00340FC7"/>
    <w:rsid w:val="0034138E"/>
    <w:rsid w:val="00342426"/>
    <w:rsid w:val="003429D4"/>
    <w:rsid w:val="00343FCD"/>
    <w:rsid w:val="00344B76"/>
    <w:rsid w:val="003453EE"/>
    <w:rsid w:val="0034552E"/>
    <w:rsid w:val="00345C6C"/>
    <w:rsid w:val="003463AD"/>
    <w:rsid w:val="003512A7"/>
    <w:rsid w:val="00351451"/>
    <w:rsid w:val="003515A7"/>
    <w:rsid w:val="00352005"/>
    <w:rsid w:val="00352F42"/>
    <w:rsid w:val="00355556"/>
    <w:rsid w:val="003559C2"/>
    <w:rsid w:val="00355F1D"/>
    <w:rsid w:val="003560E2"/>
    <w:rsid w:val="0035688B"/>
    <w:rsid w:val="00356E34"/>
    <w:rsid w:val="00357E4E"/>
    <w:rsid w:val="00364DC5"/>
    <w:rsid w:val="00365B36"/>
    <w:rsid w:val="003666B3"/>
    <w:rsid w:val="0036788A"/>
    <w:rsid w:val="00367BC2"/>
    <w:rsid w:val="0037044E"/>
    <w:rsid w:val="003709C0"/>
    <w:rsid w:val="00371082"/>
    <w:rsid w:val="0037113C"/>
    <w:rsid w:val="003717D9"/>
    <w:rsid w:val="00372F65"/>
    <w:rsid w:val="0037302A"/>
    <w:rsid w:val="003730A8"/>
    <w:rsid w:val="003734CC"/>
    <w:rsid w:val="0037374E"/>
    <w:rsid w:val="00374ACD"/>
    <w:rsid w:val="0037561F"/>
    <w:rsid w:val="003770E0"/>
    <w:rsid w:val="0038189A"/>
    <w:rsid w:val="00382657"/>
    <w:rsid w:val="00384113"/>
    <w:rsid w:val="00384214"/>
    <w:rsid w:val="00384F69"/>
    <w:rsid w:val="00385332"/>
    <w:rsid w:val="00385A42"/>
    <w:rsid w:val="00385F7B"/>
    <w:rsid w:val="003866D2"/>
    <w:rsid w:val="00386789"/>
    <w:rsid w:val="00387F28"/>
    <w:rsid w:val="003901A5"/>
    <w:rsid w:val="0039040C"/>
    <w:rsid w:val="0039116D"/>
    <w:rsid w:val="003912A0"/>
    <w:rsid w:val="003913F4"/>
    <w:rsid w:val="003947D7"/>
    <w:rsid w:val="003965B4"/>
    <w:rsid w:val="00397518"/>
    <w:rsid w:val="00397794"/>
    <w:rsid w:val="003A0F32"/>
    <w:rsid w:val="003A1AF0"/>
    <w:rsid w:val="003A273F"/>
    <w:rsid w:val="003A2D82"/>
    <w:rsid w:val="003A2E14"/>
    <w:rsid w:val="003A3CB5"/>
    <w:rsid w:val="003A3F49"/>
    <w:rsid w:val="003A4EF7"/>
    <w:rsid w:val="003A5882"/>
    <w:rsid w:val="003A6391"/>
    <w:rsid w:val="003A6788"/>
    <w:rsid w:val="003A69B1"/>
    <w:rsid w:val="003A7A8B"/>
    <w:rsid w:val="003A7E4A"/>
    <w:rsid w:val="003B0054"/>
    <w:rsid w:val="003B0A89"/>
    <w:rsid w:val="003B10D4"/>
    <w:rsid w:val="003B1CC2"/>
    <w:rsid w:val="003B2297"/>
    <w:rsid w:val="003B27D1"/>
    <w:rsid w:val="003B3087"/>
    <w:rsid w:val="003B328F"/>
    <w:rsid w:val="003B3B83"/>
    <w:rsid w:val="003B42D9"/>
    <w:rsid w:val="003B4645"/>
    <w:rsid w:val="003B4D13"/>
    <w:rsid w:val="003B4D21"/>
    <w:rsid w:val="003B5A23"/>
    <w:rsid w:val="003B6AAF"/>
    <w:rsid w:val="003C082C"/>
    <w:rsid w:val="003C26D4"/>
    <w:rsid w:val="003C3157"/>
    <w:rsid w:val="003C4EDA"/>
    <w:rsid w:val="003C4FF1"/>
    <w:rsid w:val="003C5135"/>
    <w:rsid w:val="003C56A6"/>
    <w:rsid w:val="003C6259"/>
    <w:rsid w:val="003C7C02"/>
    <w:rsid w:val="003D16F7"/>
    <w:rsid w:val="003D1D78"/>
    <w:rsid w:val="003D1DC9"/>
    <w:rsid w:val="003D2FD0"/>
    <w:rsid w:val="003D3119"/>
    <w:rsid w:val="003D3A54"/>
    <w:rsid w:val="003D3A7B"/>
    <w:rsid w:val="003D48E5"/>
    <w:rsid w:val="003D4AE8"/>
    <w:rsid w:val="003D5655"/>
    <w:rsid w:val="003D6F49"/>
    <w:rsid w:val="003D71AF"/>
    <w:rsid w:val="003D7C65"/>
    <w:rsid w:val="003E1601"/>
    <w:rsid w:val="003E325E"/>
    <w:rsid w:val="003E4EFA"/>
    <w:rsid w:val="003E578E"/>
    <w:rsid w:val="003E59A5"/>
    <w:rsid w:val="003E6F86"/>
    <w:rsid w:val="003F04EA"/>
    <w:rsid w:val="003F07A4"/>
    <w:rsid w:val="003F11FE"/>
    <w:rsid w:val="003F185E"/>
    <w:rsid w:val="003F30CE"/>
    <w:rsid w:val="003F4476"/>
    <w:rsid w:val="003F4B4A"/>
    <w:rsid w:val="003F5741"/>
    <w:rsid w:val="003F66EF"/>
    <w:rsid w:val="003F6ACC"/>
    <w:rsid w:val="00400368"/>
    <w:rsid w:val="00400E02"/>
    <w:rsid w:val="0040146A"/>
    <w:rsid w:val="00401691"/>
    <w:rsid w:val="00401913"/>
    <w:rsid w:val="00402F78"/>
    <w:rsid w:val="00403AF5"/>
    <w:rsid w:val="004054FA"/>
    <w:rsid w:val="004059FB"/>
    <w:rsid w:val="004074A2"/>
    <w:rsid w:val="00412CC6"/>
    <w:rsid w:val="00412EB9"/>
    <w:rsid w:val="00413A0A"/>
    <w:rsid w:val="0041489B"/>
    <w:rsid w:val="00414FD8"/>
    <w:rsid w:val="00415A69"/>
    <w:rsid w:val="00415E1E"/>
    <w:rsid w:val="004161C8"/>
    <w:rsid w:val="004165C2"/>
    <w:rsid w:val="00417300"/>
    <w:rsid w:val="00417986"/>
    <w:rsid w:val="004203B7"/>
    <w:rsid w:val="00423867"/>
    <w:rsid w:val="00423870"/>
    <w:rsid w:val="0042421F"/>
    <w:rsid w:val="004249DE"/>
    <w:rsid w:val="004272F6"/>
    <w:rsid w:val="0042772A"/>
    <w:rsid w:val="0043133A"/>
    <w:rsid w:val="00431798"/>
    <w:rsid w:val="004320FC"/>
    <w:rsid w:val="004322B7"/>
    <w:rsid w:val="0043232E"/>
    <w:rsid w:val="004329BE"/>
    <w:rsid w:val="00434AAE"/>
    <w:rsid w:val="004355CC"/>
    <w:rsid w:val="004356F3"/>
    <w:rsid w:val="00435FDE"/>
    <w:rsid w:val="00436B6D"/>
    <w:rsid w:val="0044007B"/>
    <w:rsid w:val="00441B32"/>
    <w:rsid w:val="00441EED"/>
    <w:rsid w:val="00442E29"/>
    <w:rsid w:val="00442F00"/>
    <w:rsid w:val="004431A4"/>
    <w:rsid w:val="00443378"/>
    <w:rsid w:val="0044387E"/>
    <w:rsid w:val="0044460D"/>
    <w:rsid w:val="00445DEC"/>
    <w:rsid w:val="0044622E"/>
    <w:rsid w:val="00446434"/>
    <w:rsid w:val="00446AF0"/>
    <w:rsid w:val="00446C09"/>
    <w:rsid w:val="00446DBF"/>
    <w:rsid w:val="0044704C"/>
    <w:rsid w:val="00447501"/>
    <w:rsid w:val="00447E64"/>
    <w:rsid w:val="00447F13"/>
    <w:rsid w:val="00452193"/>
    <w:rsid w:val="004529DD"/>
    <w:rsid w:val="00453CD9"/>
    <w:rsid w:val="00454A6A"/>
    <w:rsid w:val="00455F5B"/>
    <w:rsid w:val="0045654A"/>
    <w:rsid w:val="0045700E"/>
    <w:rsid w:val="00460585"/>
    <w:rsid w:val="0046065D"/>
    <w:rsid w:val="004619DB"/>
    <w:rsid w:val="00462C7A"/>
    <w:rsid w:val="00463539"/>
    <w:rsid w:val="00463DBE"/>
    <w:rsid w:val="0046417C"/>
    <w:rsid w:val="004641C0"/>
    <w:rsid w:val="004647B6"/>
    <w:rsid w:val="00464CA1"/>
    <w:rsid w:val="00465B19"/>
    <w:rsid w:val="00466548"/>
    <w:rsid w:val="00466F1D"/>
    <w:rsid w:val="00467352"/>
    <w:rsid w:val="00470BB5"/>
    <w:rsid w:val="00471E7C"/>
    <w:rsid w:val="00471F20"/>
    <w:rsid w:val="00473FA9"/>
    <w:rsid w:val="00475FC7"/>
    <w:rsid w:val="00476EB6"/>
    <w:rsid w:val="004776CD"/>
    <w:rsid w:val="00477896"/>
    <w:rsid w:val="00480833"/>
    <w:rsid w:val="00481967"/>
    <w:rsid w:val="00485E3B"/>
    <w:rsid w:val="00485E7B"/>
    <w:rsid w:val="00486376"/>
    <w:rsid w:val="00486C7D"/>
    <w:rsid w:val="00487EEC"/>
    <w:rsid w:val="00490B0E"/>
    <w:rsid w:val="0049139F"/>
    <w:rsid w:val="00495D02"/>
    <w:rsid w:val="004964D9"/>
    <w:rsid w:val="004A0575"/>
    <w:rsid w:val="004A0625"/>
    <w:rsid w:val="004A0693"/>
    <w:rsid w:val="004A093A"/>
    <w:rsid w:val="004A19F4"/>
    <w:rsid w:val="004A2A55"/>
    <w:rsid w:val="004A32B4"/>
    <w:rsid w:val="004A4873"/>
    <w:rsid w:val="004A55F5"/>
    <w:rsid w:val="004A600C"/>
    <w:rsid w:val="004A6C8A"/>
    <w:rsid w:val="004A7004"/>
    <w:rsid w:val="004A7C01"/>
    <w:rsid w:val="004A7D8F"/>
    <w:rsid w:val="004B111E"/>
    <w:rsid w:val="004B1420"/>
    <w:rsid w:val="004B15CD"/>
    <w:rsid w:val="004B2127"/>
    <w:rsid w:val="004B2CD8"/>
    <w:rsid w:val="004B2DCB"/>
    <w:rsid w:val="004B45EC"/>
    <w:rsid w:val="004B4D77"/>
    <w:rsid w:val="004B4DAF"/>
    <w:rsid w:val="004B4FE2"/>
    <w:rsid w:val="004B50DE"/>
    <w:rsid w:val="004B5715"/>
    <w:rsid w:val="004B6AC9"/>
    <w:rsid w:val="004B6C68"/>
    <w:rsid w:val="004B7993"/>
    <w:rsid w:val="004B7D0D"/>
    <w:rsid w:val="004C00F0"/>
    <w:rsid w:val="004C01AF"/>
    <w:rsid w:val="004C01E5"/>
    <w:rsid w:val="004C08F9"/>
    <w:rsid w:val="004C1164"/>
    <w:rsid w:val="004C238B"/>
    <w:rsid w:val="004C2460"/>
    <w:rsid w:val="004C2B37"/>
    <w:rsid w:val="004C4A23"/>
    <w:rsid w:val="004C54A6"/>
    <w:rsid w:val="004C55C2"/>
    <w:rsid w:val="004C5739"/>
    <w:rsid w:val="004C7E3E"/>
    <w:rsid w:val="004D032E"/>
    <w:rsid w:val="004D0E0A"/>
    <w:rsid w:val="004D32F5"/>
    <w:rsid w:val="004D3A6B"/>
    <w:rsid w:val="004D4713"/>
    <w:rsid w:val="004D473B"/>
    <w:rsid w:val="004D5712"/>
    <w:rsid w:val="004D7D80"/>
    <w:rsid w:val="004D7FA9"/>
    <w:rsid w:val="004E1E33"/>
    <w:rsid w:val="004E225B"/>
    <w:rsid w:val="004E25FA"/>
    <w:rsid w:val="004E52F4"/>
    <w:rsid w:val="004E6336"/>
    <w:rsid w:val="004E65EF"/>
    <w:rsid w:val="004E7277"/>
    <w:rsid w:val="004F261F"/>
    <w:rsid w:val="004F2983"/>
    <w:rsid w:val="004F315D"/>
    <w:rsid w:val="004F5470"/>
    <w:rsid w:val="004F6738"/>
    <w:rsid w:val="004F69E8"/>
    <w:rsid w:val="004F780E"/>
    <w:rsid w:val="004F7A92"/>
    <w:rsid w:val="004F7C47"/>
    <w:rsid w:val="005014C6"/>
    <w:rsid w:val="005046A4"/>
    <w:rsid w:val="0050620E"/>
    <w:rsid w:val="00506AE4"/>
    <w:rsid w:val="00507DFC"/>
    <w:rsid w:val="0051065B"/>
    <w:rsid w:val="00511C57"/>
    <w:rsid w:val="00512BD9"/>
    <w:rsid w:val="00513ADE"/>
    <w:rsid w:val="005155BF"/>
    <w:rsid w:val="00516A8A"/>
    <w:rsid w:val="00516FCD"/>
    <w:rsid w:val="005175B3"/>
    <w:rsid w:val="005207AE"/>
    <w:rsid w:val="00520B70"/>
    <w:rsid w:val="00520FC6"/>
    <w:rsid w:val="0052152B"/>
    <w:rsid w:val="00521A96"/>
    <w:rsid w:val="005222F8"/>
    <w:rsid w:val="00523037"/>
    <w:rsid w:val="00523930"/>
    <w:rsid w:val="00523F0F"/>
    <w:rsid w:val="00525048"/>
    <w:rsid w:val="005255C8"/>
    <w:rsid w:val="00525BA1"/>
    <w:rsid w:val="00527B06"/>
    <w:rsid w:val="005302E2"/>
    <w:rsid w:val="0053291C"/>
    <w:rsid w:val="00532B70"/>
    <w:rsid w:val="0053331B"/>
    <w:rsid w:val="00534B3D"/>
    <w:rsid w:val="00534F5A"/>
    <w:rsid w:val="00536E82"/>
    <w:rsid w:val="00537D25"/>
    <w:rsid w:val="005401BC"/>
    <w:rsid w:val="00543D24"/>
    <w:rsid w:val="00545404"/>
    <w:rsid w:val="005454E3"/>
    <w:rsid w:val="00546120"/>
    <w:rsid w:val="00546F5D"/>
    <w:rsid w:val="00547024"/>
    <w:rsid w:val="00550DAE"/>
    <w:rsid w:val="00550FBA"/>
    <w:rsid w:val="0055115D"/>
    <w:rsid w:val="00554605"/>
    <w:rsid w:val="00555610"/>
    <w:rsid w:val="00557C8D"/>
    <w:rsid w:val="0056041A"/>
    <w:rsid w:val="00560D11"/>
    <w:rsid w:val="00562FE5"/>
    <w:rsid w:val="0056418C"/>
    <w:rsid w:val="005644E5"/>
    <w:rsid w:val="00564DB0"/>
    <w:rsid w:val="00564FFE"/>
    <w:rsid w:val="0056561E"/>
    <w:rsid w:val="00566DF2"/>
    <w:rsid w:val="00567086"/>
    <w:rsid w:val="00570D08"/>
    <w:rsid w:val="00571CA1"/>
    <w:rsid w:val="00571F07"/>
    <w:rsid w:val="00573E66"/>
    <w:rsid w:val="00574298"/>
    <w:rsid w:val="00574730"/>
    <w:rsid w:val="00574C61"/>
    <w:rsid w:val="00574FD4"/>
    <w:rsid w:val="005755D0"/>
    <w:rsid w:val="0057630F"/>
    <w:rsid w:val="00576315"/>
    <w:rsid w:val="0057641F"/>
    <w:rsid w:val="005765B2"/>
    <w:rsid w:val="00576E54"/>
    <w:rsid w:val="00577E0D"/>
    <w:rsid w:val="005800A4"/>
    <w:rsid w:val="005803FB"/>
    <w:rsid w:val="00580778"/>
    <w:rsid w:val="00581ECA"/>
    <w:rsid w:val="005867C2"/>
    <w:rsid w:val="00590ACA"/>
    <w:rsid w:val="00590F9C"/>
    <w:rsid w:val="00591AF0"/>
    <w:rsid w:val="005921A1"/>
    <w:rsid w:val="005926E7"/>
    <w:rsid w:val="00592EDE"/>
    <w:rsid w:val="00592F06"/>
    <w:rsid w:val="00597220"/>
    <w:rsid w:val="00597CCF"/>
    <w:rsid w:val="00597F04"/>
    <w:rsid w:val="005A2057"/>
    <w:rsid w:val="005A22D5"/>
    <w:rsid w:val="005A2980"/>
    <w:rsid w:val="005A5F2F"/>
    <w:rsid w:val="005B1320"/>
    <w:rsid w:val="005B1428"/>
    <w:rsid w:val="005B1F77"/>
    <w:rsid w:val="005B2294"/>
    <w:rsid w:val="005B2B0E"/>
    <w:rsid w:val="005B3518"/>
    <w:rsid w:val="005B3A28"/>
    <w:rsid w:val="005B4382"/>
    <w:rsid w:val="005B4AB1"/>
    <w:rsid w:val="005B5322"/>
    <w:rsid w:val="005B70EC"/>
    <w:rsid w:val="005B765F"/>
    <w:rsid w:val="005C0123"/>
    <w:rsid w:val="005C2AE8"/>
    <w:rsid w:val="005C634E"/>
    <w:rsid w:val="005C643F"/>
    <w:rsid w:val="005C7B8E"/>
    <w:rsid w:val="005D0386"/>
    <w:rsid w:val="005D07E2"/>
    <w:rsid w:val="005D1194"/>
    <w:rsid w:val="005D27DC"/>
    <w:rsid w:val="005D2EF1"/>
    <w:rsid w:val="005D468D"/>
    <w:rsid w:val="005D49C7"/>
    <w:rsid w:val="005D699B"/>
    <w:rsid w:val="005D6BF9"/>
    <w:rsid w:val="005D7AB6"/>
    <w:rsid w:val="005E109D"/>
    <w:rsid w:val="005E187D"/>
    <w:rsid w:val="005E1EBD"/>
    <w:rsid w:val="005E2B5A"/>
    <w:rsid w:val="005E2D14"/>
    <w:rsid w:val="005E31FD"/>
    <w:rsid w:val="005E4159"/>
    <w:rsid w:val="005E47F6"/>
    <w:rsid w:val="005E78BF"/>
    <w:rsid w:val="005E7BD8"/>
    <w:rsid w:val="005F1EB7"/>
    <w:rsid w:val="005F241A"/>
    <w:rsid w:val="005F268A"/>
    <w:rsid w:val="005F2DA1"/>
    <w:rsid w:val="005F337B"/>
    <w:rsid w:val="005F35CB"/>
    <w:rsid w:val="005F46E4"/>
    <w:rsid w:val="005F48E4"/>
    <w:rsid w:val="005F4C79"/>
    <w:rsid w:val="005F72F0"/>
    <w:rsid w:val="00602694"/>
    <w:rsid w:val="00604A04"/>
    <w:rsid w:val="00605362"/>
    <w:rsid w:val="0060619A"/>
    <w:rsid w:val="00607A96"/>
    <w:rsid w:val="00610FFA"/>
    <w:rsid w:val="00611108"/>
    <w:rsid w:val="006132DA"/>
    <w:rsid w:val="006135F9"/>
    <w:rsid w:val="006152D1"/>
    <w:rsid w:val="00615F76"/>
    <w:rsid w:val="00616F97"/>
    <w:rsid w:val="00617609"/>
    <w:rsid w:val="006205CA"/>
    <w:rsid w:val="00621AA0"/>
    <w:rsid w:val="00622266"/>
    <w:rsid w:val="0062659E"/>
    <w:rsid w:val="00626659"/>
    <w:rsid w:val="006268CD"/>
    <w:rsid w:val="00626CB2"/>
    <w:rsid w:val="00626FF8"/>
    <w:rsid w:val="006270F4"/>
    <w:rsid w:val="00627EBB"/>
    <w:rsid w:val="006302A8"/>
    <w:rsid w:val="0063150F"/>
    <w:rsid w:val="006333A4"/>
    <w:rsid w:val="00633617"/>
    <w:rsid w:val="00633F75"/>
    <w:rsid w:val="0063406F"/>
    <w:rsid w:val="00634F15"/>
    <w:rsid w:val="00640A1F"/>
    <w:rsid w:val="00641318"/>
    <w:rsid w:val="00642016"/>
    <w:rsid w:val="00642227"/>
    <w:rsid w:val="006434D6"/>
    <w:rsid w:val="00644BFD"/>
    <w:rsid w:val="006466A7"/>
    <w:rsid w:val="006479D8"/>
    <w:rsid w:val="00650C84"/>
    <w:rsid w:val="00650DDA"/>
    <w:rsid w:val="00651BBD"/>
    <w:rsid w:val="00653242"/>
    <w:rsid w:val="00654546"/>
    <w:rsid w:val="00654C51"/>
    <w:rsid w:val="00660322"/>
    <w:rsid w:val="006609C4"/>
    <w:rsid w:val="00660C70"/>
    <w:rsid w:val="00661014"/>
    <w:rsid w:val="00662C6B"/>
    <w:rsid w:val="00663E6C"/>
    <w:rsid w:val="006643E9"/>
    <w:rsid w:val="00664D1B"/>
    <w:rsid w:val="00665E97"/>
    <w:rsid w:val="006660FE"/>
    <w:rsid w:val="00667A6A"/>
    <w:rsid w:val="00670AF5"/>
    <w:rsid w:val="00670D0F"/>
    <w:rsid w:val="00673519"/>
    <w:rsid w:val="0067546F"/>
    <w:rsid w:val="00675A3E"/>
    <w:rsid w:val="0067646F"/>
    <w:rsid w:val="00676880"/>
    <w:rsid w:val="00680B0C"/>
    <w:rsid w:val="006819B9"/>
    <w:rsid w:val="00681A3D"/>
    <w:rsid w:val="00681F00"/>
    <w:rsid w:val="00682ACA"/>
    <w:rsid w:val="00682B7C"/>
    <w:rsid w:val="00683887"/>
    <w:rsid w:val="006838DB"/>
    <w:rsid w:val="006841A3"/>
    <w:rsid w:val="00684FC6"/>
    <w:rsid w:val="006852A1"/>
    <w:rsid w:val="006856AC"/>
    <w:rsid w:val="00685879"/>
    <w:rsid w:val="00685B5C"/>
    <w:rsid w:val="00686B5D"/>
    <w:rsid w:val="00687946"/>
    <w:rsid w:val="00690068"/>
    <w:rsid w:val="00690FF0"/>
    <w:rsid w:val="00691238"/>
    <w:rsid w:val="0069151F"/>
    <w:rsid w:val="00692A29"/>
    <w:rsid w:val="00692F10"/>
    <w:rsid w:val="00694656"/>
    <w:rsid w:val="00695BC2"/>
    <w:rsid w:val="00695EA5"/>
    <w:rsid w:val="00696400"/>
    <w:rsid w:val="00697A8F"/>
    <w:rsid w:val="006A042E"/>
    <w:rsid w:val="006A091C"/>
    <w:rsid w:val="006A0DC5"/>
    <w:rsid w:val="006A175E"/>
    <w:rsid w:val="006A211A"/>
    <w:rsid w:val="006A215A"/>
    <w:rsid w:val="006A3B67"/>
    <w:rsid w:val="006A4557"/>
    <w:rsid w:val="006A4B15"/>
    <w:rsid w:val="006A4F31"/>
    <w:rsid w:val="006A60D7"/>
    <w:rsid w:val="006A6323"/>
    <w:rsid w:val="006A7ECE"/>
    <w:rsid w:val="006B0176"/>
    <w:rsid w:val="006B08AC"/>
    <w:rsid w:val="006B10BE"/>
    <w:rsid w:val="006B1699"/>
    <w:rsid w:val="006B1BBC"/>
    <w:rsid w:val="006B5C18"/>
    <w:rsid w:val="006B5CFF"/>
    <w:rsid w:val="006B7A9B"/>
    <w:rsid w:val="006B7C99"/>
    <w:rsid w:val="006C1261"/>
    <w:rsid w:val="006C1F93"/>
    <w:rsid w:val="006C20C7"/>
    <w:rsid w:val="006C307F"/>
    <w:rsid w:val="006C30A7"/>
    <w:rsid w:val="006C705E"/>
    <w:rsid w:val="006C72B1"/>
    <w:rsid w:val="006C7B50"/>
    <w:rsid w:val="006D0358"/>
    <w:rsid w:val="006D0802"/>
    <w:rsid w:val="006D119A"/>
    <w:rsid w:val="006D1509"/>
    <w:rsid w:val="006D1833"/>
    <w:rsid w:val="006D2205"/>
    <w:rsid w:val="006D3667"/>
    <w:rsid w:val="006D3CE8"/>
    <w:rsid w:val="006D418F"/>
    <w:rsid w:val="006D4FEF"/>
    <w:rsid w:val="006D5C82"/>
    <w:rsid w:val="006D6741"/>
    <w:rsid w:val="006D67DB"/>
    <w:rsid w:val="006D7036"/>
    <w:rsid w:val="006D78EB"/>
    <w:rsid w:val="006E15D1"/>
    <w:rsid w:val="006E385E"/>
    <w:rsid w:val="006E3A3C"/>
    <w:rsid w:val="006E41DD"/>
    <w:rsid w:val="006E4B9E"/>
    <w:rsid w:val="006E5CF0"/>
    <w:rsid w:val="006E6366"/>
    <w:rsid w:val="006E7F0A"/>
    <w:rsid w:val="006F451E"/>
    <w:rsid w:val="006F4533"/>
    <w:rsid w:val="006F49FD"/>
    <w:rsid w:val="006F66B7"/>
    <w:rsid w:val="007008BC"/>
    <w:rsid w:val="00700A99"/>
    <w:rsid w:val="00700C47"/>
    <w:rsid w:val="007018F1"/>
    <w:rsid w:val="00701FC8"/>
    <w:rsid w:val="00702A07"/>
    <w:rsid w:val="00704640"/>
    <w:rsid w:val="00704A5B"/>
    <w:rsid w:val="00705C29"/>
    <w:rsid w:val="00706DBF"/>
    <w:rsid w:val="007100C8"/>
    <w:rsid w:val="007128A9"/>
    <w:rsid w:val="00713BFD"/>
    <w:rsid w:val="00714853"/>
    <w:rsid w:val="007149AE"/>
    <w:rsid w:val="00717A85"/>
    <w:rsid w:val="00721318"/>
    <w:rsid w:val="0072193F"/>
    <w:rsid w:val="007225CE"/>
    <w:rsid w:val="00722AAB"/>
    <w:rsid w:val="00723C1C"/>
    <w:rsid w:val="0072518E"/>
    <w:rsid w:val="00725707"/>
    <w:rsid w:val="007263F3"/>
    <w:rsid w:val="00730744"/>
    <w:rsid w:val="00732529"/>
    <w:rsid w:val="00732BE0"/>
    <w:rsid w:val="00733B40"/>
    <w:rsid w:val="00733F5E"/>
    <w:rsid w:val="007342E8"/>
    <w:rsid w:val="0073456E"/>
    <w:rsid w:val="007356B3"/>
    <w:rsid w:val="0073589B"/>
    <w:rsid w:val="00735EEC"/>
    <w:rsid w:val="00736E38"/>
    <w:rsid w:val="00736F7F"/>
    <w:rsid w:val="00737818"/>
    <w:rsid w:val="00737ADC"/>
    <w:rsid w:val="007400BF"/>
    <w:rsid w:val="00741414"/>
    <w:rsid w:val="00741575"/>
    <w:rsid w:val="00743165"/>
    <w:rsid w:val="00743479"/>
    <w:rsid w:val="007439A3"/>
    <w:rsid w:val="00743ECE"/>
    <w:rsid w:val="00744249"/>
    <w:rsid w:val="00744FFB"/>
    <w:rsid w:val="00745356"/>
    <w:rsid w:val="007455C9"/>
    <w:rsid w:val="00745F3E"/>
    <w:rsid w:val="007469C3"/>
    <w:rsid w:val="00746BE4"/>
    <w:rsid w:val="00747093"/>
    <w:rsid w:val="00751EF4"/>
    <w:rsid w:val="00752DEF"/>
    <w:rsid w:val="0075315E"/>
    <w:rsid w:val="0075340B"/>
    <w:rsid w:val="007537AA"/>
    <w:rsid w:val="00754037"/>
    <w:rsid w:val="00754438"/>
    <w:rsid w:val="00754A6E"/>
    <w:rsid w:val="00755499"/>
    <w:rsid w:val="00757493"/>
    <w:rsid w:val="00760FE6"/>
    <w:rsid w:val="00762274"/>
    <w:rsid w:val="00764A7F"/>
    <w:rsid w:val="00765733"/>
    <w:rsid w:val="00765C9F"/>
    <w:rsid w:val="0076722B"/>
    <w:rsid w:val="00770B8A"/>
    <w:rsid w:val="00770F30"/>
    <w:rsid w:val="0077131F"/>
    <w:rsid w:val="007762CC"/>
    <w:rsid w:val="0077760F"/>
    <w:rsid w:val="00780E2A"/>
    <w:rsid w:val="00780FD4"/>
    <w:rsid w:val="0078181C"/>
    <w:rsid w:val="00781BD8"/>
    <w:rsid w:val="00784114"/>
    <w:rsid w:val="00785F50"/>
    <w:rsid w:val="0079057A"/>
    <w:rsid w:val="00790908"/>
    <w:rsid w:val="00790D74"/>
    <w:rsid w:val="00791516"/>
    <w:rsid w:val="00791E73"/>
    <w:rsid w:val="00792651"/>
    <w:rsid w:val="00792B8B"/>
    <w:rsid w:val="007941CD"/>
    <w:rsid w:val="00795346"/>
    <w:rsid w:val="00795E3B"/>
    <w:rsid w:val="00796766"/>
    <w:rsid w:val="00797822"/>
    <w:rsid w:val="007A15B3"/>
    <w:rsid w:val="007A15D8"/>
    <w:rsid w:val="007A2E2B"/>
    <w:rsid w:val="007A31D0"/>
    <w:rsid w:val="007A6551"/>
    <w:rsid w:val="007B1FDC"/>
    <w:rsid w:val="007B344E"/>
    <w:rsid w:val="007B3885"/>
    <w:rsid w:val="007B40DA"/>
    <w:rsid w:val="007B4848"/>
    <w:rsid w:val="007B4E70"/>
    <w:rsid w:val="007C00BD"/>
    <w:rsid w:val="007C130D"/>
    <w:rsid w:val="007C1468"/>
    <w:rsid w:val="007C1BC3"/>
    <w:rsid w:val="007C20E3"/>
    <w:rsid w:val="007C36BD"/>
    <w:rsid w:val="007C3B60"/>
    <w:rsid w:val="007C43F3"/>
    <w:rsid w:val="007C5302"/>
    <w:rsid w:val="007C5C39"/>
    <w:rsid w:val="007C5D32"/>
    <w:rsid w:val="007C6759"/>
    <w:rsid w:val="007C759C"/>
    <w:rsid w:val="007C76EA"/>
    <w:rsid w:val="007C7C7C"/>
    <w:rsid w:val="007D1208"/>
    <w:rsid w:val="007D22D8"/>
    <w:rsid w:val="007D31EE"/>
    <w:rsid w:val="007D366A"/>
    <w:rsid w:val="007D3A42"/>
    <w:rsid w:val="007D3C62"/>
    <w:rsid w:val="007D5D23"/>
    <w:rsid w:val="007D6300"/>
    <w:rsid w:val="007D6359"/>
    <w:rsid w:val="007D7C5B"/>
    <w:rsid w:val="007E056F"/>
    <w:rsid w:val="007E088A"/>
    <w:rsid w:val="007E1B7E"/>
    <w:rsid w:val="007E39CC"/>
    <w:rsid w:val="007E3D13"/>
    <w:rsid w:val="007E4DC4"/>
    <w:rsid w:val="007E5730"/>
    <w:rsid w:val="007E610A"/>
    <w:rsid w:val="007E628B"/>
    <w:rsid w:val="007E658B"/>
    <w:rsid w:val="007E69AB"/>
    <w:rsid w:val="007E6A76"/>
    <w:rsid w:val="007E77A6"/>
    <w:rsid w:val="007E7AD5"/>
    <w:rsid w:val="007E7B80"/>
    <w:rsid w:val="007F143A"/>
    <w:rsid w:val="007F19F5"/>
    <w:rsid w:val="007F2255"/>
    <w:rsid w:val="007F29B3"/>
    <w:rsid w:val="007F585E"/>
    <w:rsid w:val="007F6CB4"/>
    <w:rsid w:val="007F7D27"/>
    <w:rsid w:val="00800725"/>
    <w:rsid w:val="0080122E"/>
    <w:rsid w:val="0080161A"/>
    <w:rsid w:val="00801734"/>
    <w:rsid w:val="008017A6"/>
    <w:rsid w:val="00801A6F"/>
    <w:rsid w:val="00801B71"/>
    <w:rsid w:val="00801D69"/>
    <w:rsid w:val="00801D7F"/>
    <w:rsid w:val="008057DF"/>
    <w:rsid w:val="00812422"/>
    <w:rsid w:val="008129BE"/>
    <w:rsid w:val="00812B6A"/>
    <w:rsid w:val="00816E0F"/>
    <w:rsid w:val="00817AD0"/>
    <w:rsid w:val="00817AD3"/>
    <w:rsid w:val="00817FCF"/>
    <w:rsid w:val="008205C4"/>
    <w:rsid w:val="00822F78"/>
    <w:rsid w:val="008236E1"/>
    <w:rsid w:val="00824C06"/>
    <w:rsid w:val="00825D5A"/>
    <w:rsid w:val="00825F7F"/>
    <w:rsid w:val="008314C5"/>
    <w:rsid w:val="008319D3"/>
    <w:rsid w:val="00832A38"/>
    <w:rsid w:val="00833315"/>
    <w:rsid w:val="00833D4A"/>
    <w:rsid w:val="0083594E"/>
    <w:rsid w:val="00835AE3"/>
    <w:rsid w:val="008366E6"/>
    <w:rsid w:val="008372E6"/>
    <w:rsid w:val="00837B46"/>
    <w:rsid w:val="008429B4"/>
    <w:rsid w:val="008435B2"/>
    <w:rsid w:val="00844E07"/>
    <w:rsid w:val="00846A14"/>
    <w:rsid w:val="008501BE"/>
    <w:rsid w:val="00850793"/>
    <w:rsid w:val="008508D8"/>
    <w:rsid w:val="00850AC9"/>
    <w:rsid w:val="008519B5"/>
    <w:rsid w:val="00851E12"/>
    <w:rsid w:val="00852F5D"/>
    <w:rsid w:val="0085348D"/>
    <w:rsid w:val="0085470F"/>
    <w:rsid w:val="00854FF2"/>
    <w:rsid w:val="00856E07"/>
    <w:rsid w:val="008571A1"/>
    <w:rsid w:val="008574F3"/>
    <w:rsid w:val="00860E6B"/>
    <w:rsid w:val="00861051"/>
    <w:rsid w:val="008629D1"/>
    <w:rsid w:val="00864B00"/>
    <w:rsid w:val="0086715F"/>
    <w:rsid w:val="008673E1"/>
    <w:rsid w:val="008679F3"/>
    <w:rsid w:val="00870246"/>
    <w:rsid w:val="00870828"/>
    <w:rsid w:val="00870AE5"/>
    <w:rsid w:val="00871253"/>
    <w:rsid w:val="0087143B"/>
    <w:rsid w:val="00871FFB"/>
    <w:rsid w:val="00872246"/>
    <w:rsid w:val="00873167"/>
    <w:rsid w:val="00873607"/>
    <w:rsid w:val="00873A8A"/>
    <w:rsid w:val="0087421C"/>
    <w:rsid w:val="00874C42"/>
    <w:rsid w:val="00875891"/>
    <w:rsid w:val="00876D52"/>
    <w:rsid w:val="0087706C"/>
    <w:rsid w:val="00877279"/>
    <w:rsid w:val="00877C3A"/>
    <w:rsid w:val="00877E29"/>
    <w:rsid w:val="00881329"/>
    <w:rsid w:val="0088144C"/>
    <w:rsid w:val="0088166A"/>
    <w:rsid w:val="00881893"/>
    <w:rsid w:val="00881F4B"/>
    <w:rsid w:val="008824DF"/>
    <w:rsid w:val="0088261F"/>
    <w:rsid w:val="008835D6"/>
    <w:rsid w:val="0088360B"/>
    <w:rsid w:val="00883D30"/>
    <w:rsid w:val="008844D7"/>
    <w:rsid w:val="00885AEE"/>
    <w:rsid w:val="00886BCB"/>
    <w:rsid w:val="008905B8"/>
    <w:rsid w:val="008925F2"/>
    <w:rsid w:val="008929A5"/>
    <w:rsid w:val="00892F11"/>
    <w:rsid w:val="00897186"/>
    <w:rsid w:val="008972CC"/>
    <w:rsid w:val="00897787"/>
    <w:rsid w:val="008A1094"/>
    <w:rsid w:val="008A1103"/>
    <w:rsid w:val="008A1722"/>
    <w:rsid w:val="008A1942"/>
    <w:rsid w:val="008A1B2F"/>
    <w:rsid w:val="008A2095"/>
    <w:rsid w:val="008A2127"/>
    <w:rsid w:val="008A2274"/>
    <w:rsid w:val="008A2373"/>
    <w:rsid w:val="008A330A"/>
    <w:rsid w:val="008A413D"/>
    <w:rsid w:val="008A4A3A"/>
    <w:rsid w:val="008A644C"/>
    <w:rsid w:val="008A68E1"/>
    <w:rsid w:val="008A6BED"/>
    <w:rsid w:val="008B1AB1"/>
    <w:rsid w:val="008B2990"/>
    <w:rsid w:val="008B2B86"/>
    <w:rsid w:val="008B33EF"/>
    <w:rsid w:val="008B4227"/>
    <w:rsid w:val="008B4B2C"/>
    <w:rsid w:val="008B4C07"/>
    <w:rsid w:val="008B4D0B"/>
    <w:rsid w:val="008B5AA9"/>
    <w:rsid w:val="008B6C26"/>
    <w:rsid w:val="008C0CFB"/>
    <w:rsid w:val="008C123A"/>
    <w:rsid w:val="008C1F15"/>
    <w:rsid w:val="008C3D13"/>
    <w:rsid w:val="008C5305"/>
    <w:rsid w:val="008C5F6F"/>
    <w:rsid w:val="008C60C9"/>
    <w:rsid w:val="008C61A5"/>
    <w:rsid w:val="008C626D"/>
    <w:rsid w:val="008C6907"/>
    <w:rsid w:val="008C6D02"/>
    <w:rsid w:val="008C7C76"/>
    <w:rsid w:val="008D03F1"/>
    <w:rsid w:val="008D23E0"/>
    <w:rsid w:val="008D2523"/>
    <w:rsid w:val="008D2DFB"/>
    <w:rsid w:val="008D3048"/>
    <w:rsid w:val="008D3F11"/>
    <w:rsid w:val="008D5873"/>
    <w:rsid w:val="008E28D7"/>
    <w:rsid w:val="008E2C0B"/>
    <w:rsid w:val="008E3B05"/>
    <w:rsid w:val="008E4021"/>
    <w:rsid w:val="008E4885"/>
    <w:rsid w:val="008E5777"/>
    <w:rsid w:val="008E5A27"/>
    <w:rsid w:val="008E6250"/>
    <w:rsid w:val="008E6503"/>
    <w:rsid w:val="008E6570"/>
    <w:rsid w:val="008F04B1"/>
    <w:rsid w:val="008F1345"/>
    <w:rsid w:val="008F1C4D"/>
    <w:rsid w:val="008F4671"/>
    <w:rsid w:val="008F4A3C"/>
    <w:rsid w:val="008F5BB4"/>
    <w:rsid w:val="008F6019"/>
    <w:rsid w:val="008F7132"/>
    <w:rsid w:val="00900CCF"/>
    <w:rsid w:val="00900D7C"/>
    <w:rsid w:val="00901982"/>
    <w:rsid w:val="00901C9A"/>
    <w:rsid w:val="00901FEA"/>
    <w:rsid w:val="0090313C"/>
    <w:rsid w:val="0090370F"/>
    <w:rsid w:val="00903FF0"/>
    <w:rsid w:val="0090560E"/>
    <w:rsid w:val="009058EF"/>
    <w:rsid w:val="00906678"/>
    <w:rsid w:val="00906B04"/>
    <w:rsid w:val="00912983"/>
    <w:rsid w:val="00915CCC"/>
    <w:rsid w:val="0091646E"/>
    <w:rsid w:val="00917404"/>
    <w:rsid w:val="0092067B"/>
    <w:rsid w:val="00921850"/>
    <w:rsid w:val="00922A8F"/>
    <w:rsid w:val="00922ED7"/>
    <w:rsid w:val="009230F0"/>
    <w:rsid w:val="00923B69"/>
    <w:rsid w:val="00924EB1"/>
    <w:rsid w:val="00925468"/>
    <w:rsid w:val="0092782E"/>
    <w:rsid w:val="009278A8"/>
    <w:rsid w:val="00927E74"/>
    <w:rsid w:val="00930016"/>
    <w:rsid w:val="00931D2B"/>
    <w:rsid w:val="00932613"/>
    <w:rsid w:val="0093359E"/>
    <w:rsid w:val="0093667C"/>
    <w:rsid w:val="00936D0A"/>
    <w:rsid w:val="0094089E"/>
    <w:rsid w:val="00940C43"/>
    <w:rsid w:val="00940EA6"/>
    <w:rsid w:val="00941DD9"/>
    <w:rsid w:val="009428DF"/>
    <w:rsid w:val="00943E3E"/>
    <w:rsid w:val="009441A1"/>
    <w:rsid w:val="009441BC"/>
    <w:rsid w:val="0094445F"/>
    <w:rsid w:val="00944AE0"/>
    <w:rsid w:val="009456D3"/>
    <w:rsid w:val="00945AF6"/>
    <w:rsid w:val="00945FD9"/>
    <w:rsid w:val="009468F1"/>
    <w:rsid w:val="00946B5F"/>
    <w:rsid w:val="00947A31"/>
    <w:rsid w:val="009514DA"/>
    <w:rsid w:val="00951CAA"/>
    <w:rsid w:val="009520AD"/>
    <w:rsid w:val="00952994"/>
    <w:rsid w:val="00952BE1"/>
    <w:rsid w:val="00953C37"/>
    <w:rsid w:val="0095427E"/>
    <w:rsid w:val="00960C34"/>
    <w:rsid w:val="009631AB"/>
    <w:rsid w:val="00963EB6"/>
    <w:rsid w:val="00964414"/>
    <w:rsid w:val="009645D7"/>
    <w:rsid w:val="00965AA1"/>
    <w:rsid w:val="009675E2"/>
    <w:rsid w:val="009677BF"/>
    <w:rsid w:val="009705F5"/>
    <w:rsid w:val="00970825"/>
    <w:rsid w:val="0097283B"/>
    <w:rsid w:val="0097481C"/>
    <w:rsid w:val="00974CBD"/>
    <w:rsid w:val="00974E3E"/>
    <w:rsid w:val="00974EC6"/>
    <w:rsid w:val="009750D3"/>
    <w:rsid w:val="00980431"/>
    <w:rsid w:val="009811EB"/>
    <w:rsid w:val="0098401E"/>
    <w:rsid w:val="00984B2D"/>
    <w:rsid w:val="00985334"/>
    <w:rsid w:val="009859F0"/>
    <w:rsid w:val="00985FE9"/>
    <w:rsid w:val="009875F5"/>
    <w:rsid w:val="009908E9"/>
    <w:rsid w:val="009909AF"/>
    <w:rsid w:val="00990A96"/>
    <w:rsid w:val="00990BB8"/>
    <w:rsid w:val="00992CD5"/>
    <w:rsid w:val="00993DC8"/>
    <w:rsid w:val="00994C37"/>
    <w:rsid w:val="00995B54"/>
    <w:rsid w:val="009961F8"/>
    <w:rsid w:val="00996474"/>
    <w:rsid w:val="009A01A8"/>
    <w:rsid w:val="009A0455"/>
    <w:rsid w:val="009A0AE3"/>
    <w:rsid w:val="009A1057"/>
    <w:rsid w:val="009A12D5"/>
    <w:rsid w:val="009A1572"/>
    <w:rsid w:val="009A2B7A"/>
    <w:rsid w:val="009A3211"/>
    <w:rsid w:val="009A3600"/>
    <w:rsid w:val="009A38DE"/>
    <w:rsid w:val="009A3A0A"/>
    <w:rsid w:val="009A4AC5"/>
    <w:rsid w:val="009A504D"/>
    <w:rsid w:val="009A5CFC"/>
    <w:rsid w:val="009A5E77"/>
    <w:rsid w:val="009A655D"/>
    <w:rsid w:val="009A752C"/>
    <w:rsid w:val="009B0075"/>
    <w:rsid w:val="009B02E3"/>
    <w:rsid w:val="009B0A75"/>
    <w:rsid w:val="009B0C83"/>
    <w:rsid w:val="009B1FA4"/>
    <w:rsid w:val="009B207D"/>
    <w:rsid w:val="009B29CB"/>
    <w:rsid w:val="009B3D5E"/>
    <w:rsid w:val="009B3ED1"/>
    <w:rsid w:val="009B4E06"/>
    <w:rsid w:val="009B69FE"/>
    <w:rsid w:val="009B7001"/>
    <w:rsid w:val="009B7B6F"/>
    <w:rsid w:val="009B7DFD"/>
    <w:rsid w:val="009C2221"/>
    <w:rsid w:val="009C3195"/>
    <w:rsid w:val="009C330A"/>
    <w:rsid w:val="009C36A3"/>
    <w:rsid w:val="009C3B43"/>
    <w:rsid w:val="009C4A43"/>
    <w:rsid w:val="009C4F1C"/>
    <w:rsid w:val="009C614E"/>
    <w:rsid w:val="009C6B58"/>
    <w:rsid w:val="009D0216"/>
    <w:rsid w:val="009D109D"/>
    <w:rsid w:val="009D19EE"/>
    <w:rsid w:val="009D20EF"/>
    <w:rsid w:val="009D2620"/>
    <w:rsid w:val="009D3638"/>
    <w:rsid w:val="009D41D7"/>
    <w:rsid w:val="009D4D2A"/>
    <w:rsid w:val="009D6AF0"/>
    <w:rsid w:val="009D7844"/>
    <w:rsid w:val="009E1B7B"/>
    <w:rsid w:val="009E1D68"/>
    <w:rsid w:val="009E22EE"/>
    <w:rsid w:val="009E27C4"/>
    <w:rsid w:val="009E3E4A"/>
    <w:rsid w:val="009E421F"/>
    <w:rsid w:val="009E5DEC"/>
    <w:rsid w:val="009E6667"/>
    <w:rsid w:val="009E69EF"/>
    <w:rsid w:val="009E76B8"/>
    <w:rsid w:val="009F054E"/>
    <w:rsid w:val="009F0BDC"/>
    <w:rsid w:val="009F2D3E"/>
    <w:rsid w:val="009F32AE"/>
    <w:rsid w:val="009F5844"/>
    <w:rsid w:val="009F5F95"/>
    <w:rsid w:val="009F66E6"/>
    <w:rsid w:val="009F6875"/>
    <w:rsid w:val="009F6C76"/>
    <w:rsid w:val="009F72AA"/>
    <w:rsid w:val="009F77D7"/>
    <w:rsid w:val="00A01064"/>
    <w:rsid w:val="00A027FF"/>
    <w:rsid w:val="00A03116"/>
    <w:rsid w:val="00A0316C"/>
    <w:rsid w:val="00A03754"/>
    <w:rsid w:val="00A03A4B"/>
    <w:rsid w:val="00A0499D"/>
    <w:rsid w:val="00A04B61"/>
    <w:rsid w:val="00A065DF"/>
    <w:rsid w:val="00A0767B"/>
    <w:rsid w:val="00A07A17"/>
    <w:rsid w:val="00A07BD0"/>
    <w:rsid w:val="00A10DD3"/>
    <w:rsid w:val="00A11337"/>
    <w:rsid w:val="00A114A9"/>
    <w:rsid w:val="00A11EEA"/>
    <w:rsid w:val="00A124E7"/>
    <w:rsid w:val="00A136F8"/>
    <w:rsid w:val="00A13F2E"/>
    <w:rsid w:val="00A145AC"/>
    <w:rsid w:val="00A147F4"/>
    <w:rsid w:val="00A14BAB"/>
    <w:rsid w:val="00A16B2D"/>
    <w:rsid w:val="00A17702"/>
    <w:rsid w:val="00A20582"/>
    <w:rsid w:val="00A20C9A"/>
    <w:rsid w:val="00A22118"/>
    <w:rsid w:val="00A22283"/>
    <w:rsid w:val="00A24707"/>
    <w:rsid w:val="00A25602"/>
    <w:rsid w:val="00A257EF"/>
    <w:rsid w:val="00A27107"/>
    <w:rsid w:val="00A307C9"/>
    <w:rsid w:val="00A3111F"/>
    <w:rsid w:val="00A31D4C"/>
    <w:rsid w:val="00A3211A"/>
    <w:rsid w:val="00A3275D"/>
    <w:rsid w:val="00A32F6C"/>
    <w:rsid w:val="00A33E16"/>
    <w:rsid w:val="00A34315"/>
    <w:rsid w:val="00A3461F"/>
    <w:rsid w:val="00A3487D"/>
    <w:rsid w:val="00A35759"/>
    <w:rsid w:val="00A36AD3"/>
    <w:rsid w:val="00A379AE"/>
    <w:rsid w:val="00A37BCE"/>
    <w:rsid w:val="00A37D24"/>
    <w:rsid w:val="00A4288E"/>
    <w:rsid w:val="00A42969"/>
    <w:rsid w:val="00A4387F"/>
    <w:rsid w:val="00A4477D"/>
    <w:rsid w:val="00A4536F"/>
    <w:rsid w:val="00A45690"/>
    <w:rsid w:val="00A45D4F"/>
    <w:rsid w:val="00A46695"/>
    <w:rsid w:val="00A472B3"/>
    <w:rsid w:val="00A50BFC"/>
    <w:rsid w:val="00A50F0C"/>
    <w:rsid w:val="00A537A9"/>
    <w:rsid w:val="00A54A45"/>
    <w:rsid w:val="00A57252"/>
    <w:rsid w:val="00A57384"/>
    <w:rsid w:val="00A576D3"/>
    <w:rsid w:val="00A57859"/>
    <w:rsid w:val="00A57AA0"/>
    <w:rsid w:val="00A57B09"/>
    <w:rsid w:val="00A57FE2"/>
    <w:rsid w:val="00A60CB8"/>
    <w:rsid w:val="00A60E1E"/>
    <w:rsid w:val="00A61A4C"/>
    <w:rsid w:val="00A628F3"/>
    <w:rsid w:val="00A62B96"/>
    <w:rsid w:val="00A6659C"/>
    <w:rsid w:val="00A67C11"/>
    <w:rsid w:val="00A70006"/>
    <w:rsid w:val="00A70594"/>
    <w:rsid w:val="00A715C3"/>
    <w:rsid w:val="00A71764"/>
    <w:rsid w:val="00A72059"/>
    <w:rsid w:val="00A73739"/>
    <w:rsid w:val="00A73AA1"/>
    <w:rsid w:val="00A73E9A"/>
    <w:rsid w:val="00A75FD5"/>
    <w:rsid w:val="00A76830"/>
    <w:rsid w:val="00A76F54"/>
    <w:rsid w:val="00A77165"/>
    <w:rsid w:val="00A773BC"/>
    <w:rsid w:val="00A7746E"/>
    <w:rsid w:val="00A779B8"/>
    <w:rsid w:val="00A817F4"/>
    <w:rsid w:val="00A83204"/>
    <w:rsid w:val="00A8466A"/>
    <w:rsid w:val="00A84F85"/>
    <w:rsid w:val="00A90C9E"/>
    <w:rsid w:val="00A912B9"/>
    <w:rsid w:val="00A91A25"/>
    <w:rsid w:val="00A92BFF"/>
    <w:rsid w:val="00A9371A"/>
    <w:rsid w:val="00A94125"/>
    <w:rsid w:val="00A9491F"/>
    <w:rsid w:val="00A95BE7"/>
    <w:rsid w:val="00A9608B"/>
    <w:rsid w:val="00A97014"/>
    <w:rsid w:val="00A975EC"/>
    <w:rsid w:val="00AA1EC8"/>
    <w:rsid w:val="00AA50EF"/>
    <w:rsid w:val="00AA55E9"/>
    <w:rsid w:val="00AA695F"/>
    <w:rsid w:val="00AA78BB"/>
    <w:rsid w:val="00AB0CC9"/>
    <w:rsid w:val="00AB1D78"/>
    <w:rsid w:val="00AB2E48"/>
    <w:rsid w:val="00AB3D05"/>
    <w:rsid w:val="00AB3DE6"/>
    <w:rsid w:val="00AB4226"/>
    <w:rsid w:val="00AB4B42"/>
    <w:rsid w:val="00AB710B"/>
    <w:rsid w:val="00AB78AE"/>
    <w:rsid w:val="00AC136C"/>
    <w:rsid w:val="00AC429E"/>
    <w:rsid w:val="00AC5C38"/>
    <w:rsid w:val="00AC6265"/>
    <w:rsid w:val="00AC7CB7"/>
    <w:rsid w:val="00AD0F02"/>
    <w:rsid w:val="00AD45E0"/>
    <w:rsid w:val="00AD4FC4"/>
    <w:rsid w:val="00AD5EBE"/>
    <w:rsid w:val="00AD65AB"/>
    <w:rsid w:val="00AE07D1"/>
    <w:rsid w:val="00AE2CCE"/>
    <w:rsid w:val="00AE5193"/>
    <w:rsid w:val="00AE5DAE"/>
    <w:rsid w:val="00AE754D"/>
    <w:rsid w:val="00AE7FD0"/>
    <w:rsid w:val="00AF0561"/>
    <w:rsid w:val="00AF16DA"/>
    <w:rsid w:val="00AF2346"/>
    <w:rsid w:val="00AF23B9"/>
    <w:rsid w:val="00AF430A"/>
    <w:rsid w:val="00AF48FA"/>
    <w:rsid w:val="00AF4A7C"/>
    <w:rsid w:val="00B035CE"/>
    <w:rsid w:val="00B037CB"/>
    <w:rsid w:val="00B0382D"/>
    <w:rsid w:val="00B041D8"/>
    <w:rsid w:val="00B04EFF"/>
    <w:rsid w:val="00B055EA"/>
    <w:rsid w:val="00B05E65"/>
    <w:rsid w:val="00B070FF"/>
    <w:rsid w:val="00B07F15"/>
    <w:rsid w:val="00B1010F"/>
    <w:rsid w:val="00B10BFB"/>
    <w:rsid w:val="00B11BA2"/>
    <w:rsid w:val="00B123D0"/>
    <w:rsid w:val="00B12A08"/>
    <w:rsid w:val="00B135A6"/>
    <w:rsid w:val="00B135BA"/>
    <w:rsid w:val="00B153EA"/>
    <w:rsid w:val="00B15BCD"/>
    <w:rsid w:val="00B165F0"/>
    <w:rsid w:val="00B167DD"/>
    <w:rsid w:val="00B2071C"/>
    <w:rsid w:val="00B21304"/>
    <w:rsid w:val="00B22061"/>
    <w:rsid w:val="00B2214D"/>
    <w:rsid w:val="00B22317"/>
    <w:rsid w:val="00B24665"/>
    <w:rsid w:val="00B25933"/>
    <w:rsid w:val="00B25CD5"/>
    <w:rsid w:val="00B26017"/>
    <w:rsid w:val="00B27B7D"/>
    <w:rsid w:val="00B30A26"/>
    <w:rsid w:val="00B316B9"/>
    <w:rsid w:val="00B31E03"/>
    <w:rsid w:val="00B32207"/>
    <w:rsid w:val="00B32464"/>
    <w:rsid w:val="00B32DAD"/>
    <w:rsid w:val="00B3395D"/>
    <w:rsid w:val="00B33C8E"/>
    <w:rsid w:val="00B3492C"/>
    <w:rsid w:val="00B34E47"/>
    <w:rsid w:val="00B365F6"/>
    <w:rsid w:val="00B4029F"/>
    <w:rsid w:val="00B40A0C"/>
    <w:rsid w:val="00B40E57"/>
    <w:rsid w:val="00B414FD"/>
    <w:rsid w:val="00B420E8"/>
    <w:rsid w:val="00B4218E"/>
    <w:rsid w:val="00B42B39"/>
    <w:rsid w:val="00B4534A"/>
    <w:rsid w:val="00B4695F"/>
    <w:rsid w:val="00B47788"/>
    <w:rsid w:val="00B5007C"/>
    <w:rsid w:val="00B514A4"/>
    <w:rsid w:val="00B51CF1"/>
    <w:rsid w:val="00B53592"/>
    <w:rsid w:val="00B53C60"/>
    <w:rsid w:val="00B53DB4"/>
    <w:rsid w:val="00B55B7B"/>
    <w:rsid w:val="00B56225"/>
    <w:rsid w:val="00B6064A"/>
    <w:rsid w:val="00B60B8C"/>
    <w:rsid w:val="00B62076"/>
    <w:rsid w:val="00B62C6A"/>
    <w:rsid w:val="00B63499"/>
    <w:rsid w:val="00B64AC5"/>
    <w:rsid w:val="00B65C68"/>
    <w:rsid w:val="00B6621E"/>
    <w:rsid w:val="00B66290"/>
    <w:rsid w:val="00B718DF"/>
    <w:rsid w:val="00B72B14"/>
    <w:rsid w:val="00B731AC"/>
    <w:rsid w:val="00B73D88"/>
    <w:rsid w:val="00B760D5"/>
    <w:rsid w:val="00B76B6F"/>
    <w:rsid w:val="00B772C6"/>
    <w:rsid w:val="00B8077D"/>
    <w:rsid w:val="00B80C2F"/>
    <w:rsid w:val="00B80FD1"/>
    <w:rsid w:val="00B83976"/>
    <w:rsid w:val="00B84D9A"/>
    <w:rsid w:val="00B85C20"/>
    <w:rsid w:val="00B861AF"/>
    <w:rsid w:val="00B86CE5"/>
    <w:rsid w:val="00B90A50"/>
    <w:rsid w:val="00B90F71"/>
    <w:rsid w:val="00B91323"/>
    <w:rsid w:val="00B91AF2"/>
    <w:rsid w:val="00B9223B"/>
    <w:rsid w:val="00B9307D"/>
    <w:rsid w:val="00B949EF"/>
    <w:rsid w:val="00B9506F"/>
    <w:rsid w:val="00B957AB"/>
    <w:rsid w:val="00B974C0"/>
    <w:rsid w:val="00B97961"/>
    <w:rsid w:val="00B97F6C"/>
    <w:rsid w:val="00BA19B6"/>
    <w:rsid w:val="00BA1D7E"/>
    <w:rsid w:val="00BA2F1F"/>
    <w:rsid w:val="00BA36A3"/>
    <w:rsid w:val="00BA5720"/>
    <w:rsid w:val="00BA6889"/>
    <w:rsid w:val="00BB0223"/>
    <w:rsid w:val="00BB0D5E"/>
    <w:rsid w:val="00BB3E8E"/>
    <w:rsid w:val="00BB44A4"/>
    <w:rsid w:val="00BB4EED"/>
    <w:rsid w:val="00BB5AE3"/>
    <w:rsid w:val="00BB628A"/>
    <w:rsid w:val="00BB64AA"/>
    <w:rsid w:val="00BB73B5"/>
    <w:rsid w:val="00BC05C4"/>
    <w:rsid w:val="00BC157B"/>
    <w:rsid w:val="00BC159D"/>
    <w:rsid w:val="00BC16C0"/>
    <w:rsid w:val="00BC1FA2"/>
    <w:rsid w:val="00BC1FB5"/>
    <w:rsid w:val="00BC2630"/>
    <w:rsid w:val="00BC3313"/>
    <w:rsid w:val="00BC44EC"/>
    <w:rsid w:val="00BC4CB3"/>
    <w:rsid w:val="00BC4F9E"/>
    <w:rsid w:val="00BC740F"/>
    <w:rsid w:val="00BD2531"/>
    <w:rsid w:val="00BD355B"/>
    <w:rsid w:val="00BD47F1"/>
    <w:rsid w:val="00BD48E1"/>
    <w:rsid w:val="00BD5E32"/>
    <w:rsid w:val="00BD5E7D"/>
    <w:rsid w:val="00BD605B"/>
    <w:rsid w:val="00BD6717"/>
    <w:rsid w:val="00BD6B1F"/>
    <w:rsid w:val="00BD7E4D"/>
    <w:rsid w:val="00BE14AA"/>
    <w:rsid w:val="00BE1523"/>
    <w:rsid w:val="00BE2524"/>
    <w:rsid w:val="00BE2ED0"/>
    <w:rsid w:val="00BE2F23"/>
    <w:rsid w:val="00BE3537"/>
    <w:rsid w:val="00BE4290"/>
    <w:rsid w:val="00BE5049"/>
    <w:rsid w:val="00BE635D"/>
    <w:rsid w:val="00BE6CAE"/>
    <w:rsid w:val="00BE764C"/>
    <w:rsid w:val="00BF02E0"/>
    <w:rsid w:val="00BF1615"/>
    <w:rsid w:val="00BF428B"/>
    <w:rsid w:val="00BF4D41"/>
    <w:rsid w:val="00BF5F16"/>
    <w:rsid w:val="00BF76A8"/>
    <w:rsid w:val="00BF7951"/>
    <w:rsid w:val="00C00D11"/>
    <w:rsid w:val="00C00DC2"/>
    <w:rsid w:val="00C03010"/>
    <w:rsid w:val="00C031E0"/>
    <w:rsid w:val="00C032B7"/>
    <w:rsid w:val="00C04B9D"/>
    <w:rsid w:val="00C05924"/>
    <w:rsid w:val="00C05CE8"/>
    <w:rsid w:val="00C05EFD"/>
    <w:rsid w:val="00C05FAF"/>
    <w:rsid w:val="00C0795C"/>
    <w:rsid w:val="00C07F86"/>
    <w:rsid w:val="00C10315"/>
    <w:rsid w:val="00C11667"/>
    <w:rsid w:val="00C11870"/>
    <w:rsid w:val="00C11F0C"/>
    <w:rsid w:val="00C1230A"/>
    <w:rsid w:val="00C147D9"/>
    <w:rsid w:val="00C14F00"/>
    <w:rsid w:val="00C16167"/>
    <w:rsid w:val="00C170CF"/>
    <w:rsid w:val="00C17510"/>
    <w:rsid w:val="00C17AC9"/>
    <w:rsid w:val="00C17BFD"/>
    <w:rsid w:val="00C200E0"/>
    <w:rsid w:val="00C22FE5"/>
    <w:rsid w:val="00C23287"/>
    <w:rsid w:val="00C23A1A"/>
    <w:rsid w:val="00C24AE2"/>
    <w:rsid w:val="00C24CBB"/>
    <w:rsid w:val="00C24E89"/>
    <w:rsid w:val="00C2579F"/>
    <w:rsid w:val="00C27644"/>
    <w:rsid w:val="00C27AC7"/>
    <w:rsid w:val="00C33433"/>
    <w:rsid w:val="00C3383F"/>
    <w:rsid w:val="00C34B77"/>
    <w:rsid w:val="00C362E7"/>
    <w:rsid w:val="00C3697A"/>
    <w:rsid w:val="00C36D9E"/>
    <w:rsid w:val="00C410DB"/>
    <w:rsid w:val="00C421ED"/>
    <w:rsid w:val="00C43101"/>
    <w:rsid w:val="00C4336D"/>
    <w:rsid w:val="00C436EB"/>
    <w:rsid w:val="00C4381E"/>
    <w:rsid w:val="00C43F1A"/>
    <w:rsid w:val="00C443E6"/>
    <w:rsid w:val="00C44EB5"/>
    <w:rsid w:val="00C46501"/>
    <w:rsid w:val="00C46963"/>
    <w:rsid w:val="00C51607"/>
    <w:rsid w:val="00C52F93"/>
    <w:rsid w:val="00C53A64"/>
    <w:rsid w:val="00C54581"/>
    <w:rsid w:val="00C54AC1"/>
    <w:rsid w:val="00C54D63"/>
    <w:rsid w:val="00C55B9F"/>
    <w:rsid w:val="00C55D06"/>
    <w:rsid w:val="00C55F91"/>
    <w:rsid w:val="00C56BCF"/>
    <w:rsid w:val="00C604E8"/>
    <w:rsid w:val="00C60793"/>
    <w:rsid w:val="00C619E5"/>
    <w:rsid w:val="00C61D2C"/>
    <w:rsid w:val="00C6229F"/>
    <w:rsid w:val="00C62AEE"/>
    <w:rsid w:val="00C6455F"/>
    <w:rsid w:val="00C64F5E"/>
    <w:rsid w:val="00C6580D"/>
    <w:rsid w:val="00C65C95"/>
    <w:rsid w:val="00C66D71"/>
    <w:rsid w:val="00C67175"/>
    <w:rsid w:val="00C6757B"/>
    <w:rsid w:val="00C70CD6"/>
    <w:rsid w:val="00C70F81"/>
    <w:rsid w:val="00C72B5A"/>
    <w:rsid w:val="00C731B6"/>
    <w:rsid w:val="00C7380C"/>
    <w:rsid w:val="00C74670"/>
    <w:rsid w:val="00C819F2"/>
    <w:rsid w:val="00C81D25"/>
    <w:rsid w:val="00C82C89"/>
    <w:rsid w:val="00C82C8F"/>
    <w:rsid w:val="00C82D03"/>
    <w:rsid w:val="00C8347F"/>
    <w:rsid w:val="00C83DEE"/>
    <w:rsid w:val="00C85091"/>
    <w:rsid w:val="00C86A6D"/>
    <w:rsid w:val="00C87A81"/>
    <w:rsid w:val="00C90AED"/>
    <w:rsid w:val="00C929B5"/>
    <w:rsid w:val="00C92E23"/>
    <w:rsid w:val="00C949BC"/>
    <w:rsid w:val="00C94CDD"/>
    <w:rsid w:val="00C974CA"/>
    <w:rsid w:val="00C9788C"/>
    <w:rsid w:val="00C97905"/>
    <w:rsid w:val="00CA07EC"/>
    <w:rsid w:val="00CA1B7E"/>
    <w:rsid w:val="00CA4021"/>
    <w:rsid w:val="00CA44F8"/>
    <w:rsid w:val="00CA4AFA"/>
    <w:rsid w:val="00CA7BEE"/>
    <w:rsid w:val="00CA7D00"/>
    <w:rsid w:val="00CB352E"/>
    <w:rsid w:val="00CB410F"/>
    <w:rsid w:val="00CC03F4"/>
    <w:rsid w:val="00CC07C1"/>
    <w:rsid w:val="00CC0D03"/>
    <w:rsid w:val="00CC0E37"/>
    <w:rsid w:val="00CC14E6"/>
    <w:rsid w:val="00CC191D"/>
    <w:rsid w:val="00CC1C3B"/>
    <w:rsid w:val="00CC1C8E"/>
    <w:rsid w:val="00CC2A6D"/>
    <w:rsid w:val="00CC3358"/>
    <w:rsid w:val="00CC3FF2"/>
    <w:rsid w:val="00CC40FF"/>
    <w:rsid w:val="00CC5925"/>
    <w:rsid w:val="00CC6CDC"/>
    <w:rsid w:val="00CC7539"/>
    <w:rsid w:val="00CC7954"/>
    <w:rsid w:val="00CD03B8"/>
    <w:rsid w:val="00CD1E98"/>
    <w:rsid w:val="00CD2657"/>
    <w:rsid w:val="00CD2D47"/>
    <w:rsid w:val="00CD3196"/>
    <w:rsid w:val="00CD3987"/>
    <w:rsid w:val="00CD3FF4"/>
    <w:rsid w:val="00CD48D8"/>
    <w:rsid w:val="00CD4AF8"/>
    <w:rsid w:val="00CD52A5"/>
    <w:rsid w:val="00CD564B"/>
    <w:rsid w:val="00CD6812"/>
    <w:rsid w:val="00CD7803"/>
    <w:rsid w:val="00CE0B70"/>
    <w:rsid w:val="00CE1B3F"/>
    <w:rsid w:val="00CE2887"/>
    <w:rsid w:val="00CE3E87"/>
    <w:rsid w:val="00CE405E"/>
    <w:rsid w:val="00CE56D7"/>
    <w:rsid w:val="00CF171F"/>
    <w:rsid w:val="00CF4934"/>
    <w:rsid w:val="00CF5A4D"/>
    <w:rsid w:val="00CF6F18"/>
    <w:rsid w:val="00D02AE2"/>
    <w:rsid w:val="00D044B5"/>
    <w:rsid w:val="00D0564D"/>
    <w:rsid w:val="00D05EB3"/>
    <w:rsid w:val="00D0721B"/>
    <w:rsid w:val="00D0727E"/>
    <w:rsid w:val="00D10264"/>
    <w:rsid w:val="00D1055B"/>
    <w:rsid w:val="00D10BD0"/>
    <w:rsid w:val="00D116B4"/>
    <w:rsid w:val="00D12F6A"/>
    <w:rsid w:val="00D13031"/>
    <w:rsid w:val="00D14338"/>
    <w:rsid w:val="00D1473D"/>
    <w:rsid w:val="00D147AB"/>
    <w:rsid w:val="00D15B1E"/>
    <w:rsid w:val="00D16A8E"/>
    <w:rsid w:val="00D16BAD"/>
    <w:rsid w:val="00D16F2C"/>
    <w:rsid w:val="00D16FC9"/>
    <w:rsid w:val="00D21884"/>
    <w:rsid w:val="00D2251A"/>
    <w:rsid w:val="00D225EB"/>
    <w:rsid w:val="00D2480D"/>
    <w:rsid w:val="00D255EB"/>
    <w:rsid w:val="00D278C4"/>
    <w:rsid w:val="00D3121D"/>
    <w:rsid w:val="00D32642"/>
    <w:rsid w:val="00D368C3"/>
    <w:rsid w:val="00D36B47"/>
    <w:rsid w:val="00D37465"/>
    <w:rsid w:val="00D37B98"/>
    <w:rsid w:val="00D41086"/>
    <w:rsid w:val="00D4127D"/>
    <w:rsid w:val="00D42195"/>
    <w:rsid w:val="00D4303E"/>
    <w:rsid w:val="00D431A4"/>
    <w:rsid w:val="00D4398F"/>
    <w:rsid w:val="00D43DB2"/>
    <w:rsid w:val="00D442AA"/>
    <w:rsid w:val="00D45CEB"/>
    <w:rsid w:val="00D45D17"/>
    <w:rsid w:val="00D4757D"/>
    <w:rsid w:val="00D4778A"/>
    <w:rsid w:val="00D5073D"/>
    <w:rsid w:val="00D54328"/>
    <w:rsid w:val="00D5563D"/>
    <w:rsid w:val="00D56511"/>
    <w:rsid w:val="00D56F45"/>
    <w:rsid w:val="00D6023C"/>
    <w:rsid w:val="00D614A5"/>
    <w:rsid w:val="00D62A76"/>
    <w:rsid w:val="00D63DC9"/>
    <w:rsid w:val="00D65200"/>
    <w:rsid w:val="00D6675F"/>
    <w:rsid w:val="00D67BC8"/>
    <w:rsid w:val="00D701E9"/>
    <w:rsid w:val="00D71005"/>
    <w:rsid w:val="00D72693"/>
    <w:rsid w:val="00D728F1"/>
    <w:rsid w:val="00D729D4"/>
    <w:rsid w:val="00D73D05"/>
    <w:rsid w:val="00D74031"/>
    <w:rsid w:val="00D75533"/>
    <w:rsid w:val="00D77D8C"/>
    <w:rsid w:val="00D80104"/>
    <w:rsid w:val="00D80E8F"/>
    <w:rsid w:val="00D814AE"/>
    <w:rsid w:val="00D81B05"/>
    <w:rsid w:val="00D824A1"/>
    <w:rsid w:val="00D832DA"/>
    <w:rsid w:val="00D834A8"/>
    <w:rsid w:val="00D83663"/>
    <w:rsid w:val="00D844E6"/>
    <w:rsid w:val="00D849E6"/>
    <w:rsid w:val="00D85287"/>
    <w:rsid w:val="00D8656F"/>
    <w:rsid w:val="00D86673"/>
    <w:rsid w:val="00D87780"/>
    <w:rsid w:val="00D90A2F"/>
    <w:rsid w:val="00D911C2"/>
    <w:rsid w:val="00D93265"/>
    <w:rsid w:val="00D96965"/>
    <w:rsid w:val="00D96E83"/>
    <w:rsid w:val="00D97C1B"/>
    <w:rsid w:val="00D97F86"/>
    <w:rsid w:val="00DA060A"/>
    <w:rsid w:val="00DA0F76"/>
    <w:rsid w:val="00DA31A9"/>
    <w:rsid w:val="00DA3BBC"/>
    <w:rsid w:val="00DA3F1D"/>
    <w:rsid w:val="00DA51C3"/>
    <w:rsid w:val="00DA561F"/>
    <w:rsid w:val="00DA67C6"/>
    <w:rsid w:val="00DA7573"/>
    <w:rsid w:val="00DB1FFE"/>
    <w:rsid w:val="00DB2275"/>
    <w:rsid w:val="00DB27E1"/>
    <w:rsid w:val="00DB2856"/>
    <w:rsid w:val="00DB3A81"/>
    <w:rsid w:val="00DB3D87"/>
    <w:rsid w:val="00DB3E61"/>
    <w:rsid w:val="00DB41CE"/>
    <w:rsid w:val="00DB4AAF"/>
    <w:rsid w:val="00DB769B"/>
    <w:rsid w:val="00DC0D57"/>
    <w:rsid w:val="00DC0E08"/>
    <w:rsid w:val="00DC1596"/>
    <w:rsid w:val="00DC27CE"/>
    <w:rsid w:val="00DC2821"/>
    <w:rsid w:val="00DC39A5"/>
    <w:rsid w:val="00DC4227"/>
    <w:rsid w:val="00DC456E"/>
    <w:rsid w:val="00DC5030"/>
    <w:rsid w:val="00DC60FE"/>
    <w:rsid w:val="00DD0A51"/>
    <w:rsid w:val="00DD11E5"/>
    <w:rsid w:val="00DD2BF2"/>
    <w:rsid w:val="00DD2C67"/>
    <w:rsid w:val="00DD44E2"/>
    <w:rsid w:val="00DD542C"/>
    <w:rsid w:val="00DD584B"/>
    <w:rsid w:val="00DD7815"/>
    <w:rsid w:val="00DE0EE7"/>
    <w:rsid w:val="00DE1B67"/>
    <w:rsid w:val="00DE2FB9"/>
    <w:rsid w:val="00DE3120"/>
    <w:rsid w:val="00DE317B"/>
    <w:rsid w:val="00DE610C"/>
    <w:rsid w:val="00DE64E7"/>
    <w:rsid w:val="00DE6513"/>
    <w:rsid w:val="00DF0FB9"/>
    <w:rsid w:val="00DF208B"/>
    <w:rsid w:val="00DF2812"/>
    <w:rsid w:val="00DF3B20"/>
    <w:rsid w:val="00DF41E1"/>
    <w:rsid w:val="00DF5326"/>
    <w:rsid w:val="00DF6AA3"/>
    <w:rsid w:val="00DF75FB"/>
    <w:rsid w:val="00DF7FE4"/>
    <w:rsid w:val="00E001E5"/>
    <w:rsid w:val="00E00933"/>
    <w:rsid w:val="00E011A8"/>
    <w:rsid w:val="00E03C06"/>
    <w:rsid w:val="00E04DA9"/>
    <w:rsid w:val="00E04EF1"/>
    <w:rsid w:val="00E05272"/>
    <w:rsid w:val="00E063AE"/>
    <w:rsid w:val="00E06A9A"/>
    <w:rsid w:val="00E101A8"/>
    <w:rsid w:val="00E10209"/>
    <w:rsid w:val="00E10411"/>
    <w:rsid w:val="00E105C7"/>
    <w:rsid w:val="00E124D9"/>
    <w:rsid w:val="00E125FF"/>
    <w:rsid w:val="00E12731"/>
    <w:rsid w:val="00E13B50"/>
    <w:rsid w:val="00E16163"/>
    <w:rsid w:val="00E16A77"/>
    <w:rsid w:val="00E207CC"/>
    <w:rsid w:val="00E2184C"/>
    <w:rsid w:val="00E225A3"/>
    <w:rsid w:val="00E23BF3"/>
    <w:rsid w:val="00E259F1"/>
    <w:rsid w:val="00E25B06"/>
    <w:rsid w:val="00E30C33"/>
    <w:rsid w:val="00E30DD8"/>
    <w:rsid w:val="00E30E42"/>
    <w:rsid w:val="00E31C4F"/>
    <w:rsid w:val="00E31EC9"/>
    <w:rsid w:val="00E32956"/>
    <w:rsid w:val="00E34F9C"/>
    <w:rsid w:val="00E4100C"/>
    <w:rsid w:val="00E4105A"/>
    <w:rsid w:val="00E413DD"/>
    <w:rsid w:val="00E41C40"/>
    <w:rsid w:val="00E41FFB"/>
    <w:rsid w:val="00E432A9"/>
    <w:rsid w:val="00E44889"/>
    <w:rsid w:val="00E4596A"/>
    <w:rsid w:val="00E4672C"/>
    <w:rsid w:val="00E4689D"/>
    <w:rsid w:val="00E46CF6"/>
    <w:rsid w:val="00E46F48"/>
    <w:rsid w:val="00E50076"/>
    <w:rsid w:val="00E50DBA"/>
    <w:rsid w:val="00E5151C"/>
    <w:rsid w:val="00E51AC5"/>
    <w:rsid w:val="00E548FC"/>
    <w:rsid w:val="00E54EF7"/>
    <w:rsid w:val="00E555C4"/>
    <w:rsid w:val="00E556FE"/>
    <w:rsid w:val="00E557CB"/>
    <w:rsid w:val="00E560C5"/>
    <w:rsid w:val="00E567BB"/>
    <w:rsid w:val="00E567F9"/>
    <w:rsid w:val="00E57F5F"/>
    <w:rsid w:val="00E60155"/>
    <w:rsid w:val="00E6075D"/>
    <w:rsid w:val="00E62BCD"/>
    <w:rsid w:val="00E63505"/>
    <w:rsid w:val="00E63AFA"/>
    <w:rsid w:val="00E659C8"/>
    <w:rsid w:val="00E6712D"/>
    <w:rsid w:val="00E71221"/>
    <w:rsid w:val="00E71FCE"/>
    <w:rsid w:val="00E7216A"/>
    <w:rsid w:val="00E732FB"/>
    <w:rsid w:val="00E73F7E"/>
    <w:rsid w:val="00E76E6C"/>
    <w:rsid w:val="00E77B22"/>
    <w:rsid w:val="00E81A13"/>
    <w:rsid w:val="00E83006"/>
    <w:rsid w:val="00E83887"/>
    <w:rsid w:val="00E83BE4"/>
    <w:rsid w:val="00E8476A"/>
    <w:rsid w:val="00E859C5"/>
    <w:rsid w:val="00E865D5"/>
    <w:rsid w:val="00E86A7B"/>
    <w:rsid w:val="00E86D5B"/>
    <w:rsid w:val="00E90786"/>
    <w:rsid w:val="00E90F7F"/>
    <w:rsid w:val="00E91222"/>
    <w:rsid w:val="00E9161B"/>
    <w:rsid w:val="00E9182B"/>
    <w:rsid w:val="00E91F0B"/>
    <w:rsid w:val="00E92D20"/>
    <w:rsid w:val="00E944B5"/>
    <w:rsid w:val="00E951B5"/>
    <w:rsid w:val="00E9577B"/>
    <w:rsid w:val="00E971F2"/>
    <w:rsid w:val="00E973AF"/>
    <w:rsid w:val="00E97859"/>
    <w:rsid w:val="00E97E70"/>
    <w:rsid w:val="00EA19C9"/>
    <w:rsid w:val="00EA370A"/>
    <w:rsid w:val="00EA3949"/>
    <w:rsid w:val="00EA45A8"/>
    <w:rsid w:val="00EA5F12"/>
    <w:rsid w:val="00EA6AED"/>
    <w:rsid w:val="00EA6BF2"/>
    <w:rsid w:val="00EA7027"/>
    <w:rsid w:val="00EB1F3A"/>
    <w:rsid w:val="00EB2533"/>
    <w:rsid w:val="00EB2652"/>
    <w:rsid w:val="00EB4FFE"/>
    <w:rsid w:val="00EB534D"/>
    <w:rsid w:val="00EB61D6"/>
    <w:rsid w:val="00EB63EA"/>
    <w:rsid w:val="00EB6614"/>
    <w:rsid w:val="00EB6DA0"/>
    <w:rsid w:val="00EB7B77"/>
    <w:rsid w:val="00EC17EE"/>
    <w:rsid w:val="00EC241D"/>
    <w:rsid w:val="00EC26AE"/>
    <w:rsid w:val="00EC37FF"/>
    <w:rsid w:val="00EC536C"/>
    <w:rsid w:val="00EC538E"/>
    <w:rsid w:val="00EC55C3"/>
    <w:rsid w:val="00EC5E18"/>
    <w:rsid w:val="00EC7073"/>
    <w:rsid w:val="00EC7097"/>
    <w:rsid w:val="00EC76A1"/>
    <w:rsid w:val="00EC7F22"/>
    <w:rsid w:val="00ED0112"/>
    <w:rsid w:val="00ED0DE6"/>
    <w:rsid w:val="00ED2C8E"/>
    <w:rsid w:val="00ED4773"/>
    <w:rsid w:val="00ED5208"/>
    <w:rsid w:val="00ED5CF2"/>
    <w:rsid w:val="00ED5F69"/>
    <w:rsid w:val="00ED7252"/>
    <w:rsid w:val="00ED785D"/>
    <w:rsid w:val="00ED7D3F"/>
    <w:rsid w:val="00EE0449"/>
    <w:rsid w:val="00EE0B4C"/>
    <w:rsid w:val="00EE0D97"/>
    <w:rsid w:val="00EE1AE1"/>
    <w:rsid w:val="00EE1F28"/>
    <w:rsid w:val="00EE2375"/>
    <w:rsid w:val="00EE3317"/>
    <w:rsid w:val="00EE35B6"/>
    <w:rsid w:val="00EE3D6E"/>
    <w:rsid w:val="00EE428B"/>
    <w:rsid w:val="00EE43DF"/>
    <w:rsid w:val="00EE4ECC"/>
    <w:rsid w:val="00EE5287"/>
    <w:rsid w:val="00EF127F"/>
    <w:rsid w:val="00EF163F"/>
    <w:rsid w:val="00EF2C05"/>
    <w:rsid w:val="00EF2F78"/>
    <w:rsid w:val="00EF5166"/>
    <w:rsid w:val="00EF7F76"/>
    <w:rsid w:val="00F014C7"/>
    <w:rsid w:val="00F01D73"/>
    <w:rsid w:val="00F026D5"/>
    <w:rsid w:val="00F02AC0"/>
    <w:rsid w:val="00F04151"/>
    <w:rsid w:val="00F05BBC"/>
    <w:rsid w:val="00F078E5"/>
    <w:rsid w:val="00F102DA"/>
    <w:rsid w:val="00F12690"/>
    <w:rsid w:val="00F13C72"/>
    <w:rsid w:val="00F1439E"/>
    <w:rsid w:val="00F158BC"/>
    <w:rsid w:val="00F15F8C"/>
    <w:rsid w:val="00F16541"/>
    <w:rsid w:val="00F1790E"/>
    <w:rsid w:val="00F17A84"/>
    <w:rsid w:val="00F20826"/>
    <w:rsid w:val="00F22E86"/>
    <w:rsid w:val="00F2366C"/>
    <w:rsid w:val="00F2385A"/>
    <w:rsid w:val="00F23FBE"/>
    <w:rsid w:val="00F24941"/>
    <w:rsid w:val="00F2501B"/>
    <w:rsid w:val="00F2531D"/>
    <w:rsid w:val="00F25481"/>
    <w:rsid w:val="00F25FFD"/>
    <w:rsid w:val="00F26DE7"/>
    <w:rsid w:val="00F272CD"/>
    <w:rsid w:val="00F274A1"/>
    <w:rsid w:val="00F27D0D"/>
    <w:rsid w:val="00F3118D"/>
    <w:rsid w:val="00F3147F"/>
    <w:rsid w:val="00F347F0"/>
    <w:rsid w:val="00F37625"/>
    <w:rsid w:val="00F4012A"/>
    <w:rsid w:val="00F40AD4"/>
    <w:rsid w:val="00F415AF"/>
    <w:rsid w:val="00F42395"/>
    <w:rsid w:val="00F4297E"/>
    <w:rsid w:val="00F42EEB"/>
    <w:rsid w:val="00F444CF"/>
    <w:rsid w:val="00F45625"/>
    <w:rsid w:val="00F5009A"/>
    <w:rsid w:val="00F50CB1"/>
    <w:rsid w:val="00F51A45"/>
    <w:rsid w:val="00F521E0"/>
    <w:rsid w:val="00F5263C"/>
    <w:rsid w:val="00F5267A"/>
    <w:rsid w:val="00F538A1"/>
    <w:rsid w:val="00F5464F"/>
    <w:rsid w:val="00F55FF8"/>
    <w:rsid w:val="00F605AD"/>
    <w:rsid w:val="00F62AA8"/>
    <w:rsid w:val="00F62D99"/>
    <w:rsid w:val="00F642AB"/>
    <w:rsid w:val="00F6532C"/>
    <w:rsid w:val="00F65734"/>
    <w:rsid w:val="00F6795E"/>
    <w:rsid w:val="00F70699"/>
    <w:rsid w:val="00F70E94"/>
    <w:rsid w:val="00F739E2"/>
    <w:rsid w:val="00F749A1"/>
    <w:rsid w:val="00F74C12"/>
    <w:rsid w:val="00F75995"/>
    <w:rsid w:val="00F76DD3"/>
    <w:rsid w:val="00F80855"/>
    <w:rsid w:val="00F80876"/>
    <w:rsid w:val="00F83C6A"/>
    <w:rsid w:val="00F8405E"/>
    <w:rsid w:val="00F844B3"/>
    <w:rsid w:val="00F849F5"/>
    <w:rsid w:val="00F86330"/>
    <w:rsid w:val="00F87254"/>
    <w:rsid w:val="00F87718"/>
    <w:rsid w:val="00F87F0B"/>
    <w:rsid w:val="00F90729"/>
    <w:rsid w:val="00F938A5"/>
    <w:rsid w:val="00F93D09"/>
    <w:rsid w:val="00F95C8A"/>
    <w:rsid w:val="00F96188"/>
    <w:rsid w:val="00F96B20"/>
    <w:rsid w:val="00FA1A5E"/>
    <w:rsid w:val="00FA26C9"/>
    <w:rsid w:val="00FA722B"/>
    <w:rsid w:val="00FA74BE"/>
    <w:rsid w:val="00FB00A7"/>
    <w:rsid w:val="00FB069B"/>
    <w:rsid w:val="00FB13CD"/>
    <w:rsid w:val="00FB23C1"/>
    <w:rsid w:val="00FB397C"/>
    <w:rsid w:val="00FB3DFE"/>
    <w:rsid w:val="00FB4020"/>
    <w:rsid w:val="00FB5BDB"/>
    <w:rsid w:val="00FC0D8D"/>
    <w:rsid w:val="00FC3B00"/>
    <w:rsid w:val="00FC42D1"/>
    <w:rsid w:val="00FC55E3"/>
    <w:rsid w:val="00FC5E12"/>
    <w:rsid w:val="00FC6736"/>
    <w:rsid w:val="00FC6A33"/>
    <w:rsid w:val="00FD2DB5"/>
    <w:rsid w:val="00FD38B3"/>
    <w:rsid w:val="00FD40C0"/>
    <w:rsid w:val="00FD4C83"/>
    <w:rsid w:val="00FD5B3F"/>
    <w:rsid w:val="00FD63AD"/>
    <w:rsid w:val="00FD7309"/>
    <w:rsid w:val="00FD7A95"/>
    <w:rsid w:val="00FE118B"/>
    <w:rsid w:val="00FE1AF7"/>
    <w:rsid w:val="00FE20CE"/>
    <w:rsid w:val="00FE2A99"/>
    <w:rsid w:val="00FE2F6D"/>
    <w:rsid w:val="00FE32B0"/>
    <w:rsid w:val="00FE3C7E"/>
    <w:rsid w:val="00FE69CD"/>
    <w:rsid w:val="00FE6A4A"/>
    <w:rsid w:val="00FE767B"/>
    <w:rsid w:val="00FE7D73"/>
    <w:rsid w:val="00FF2BAB"/>
    <w:rsid w:val="00FF3117"/>
    <w:rsid w:val="00FF37BF"/>
    <w:rsid w:val="00FF5818"/>
    <w:rsid w:val="00FF777D"/>
    <w:rsid w:val="00FF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B0FB37"/>
  <w15:docId w15:val="{B4F035EC-FF3C-4D5A-AF46-4EDA198D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AC"/>
    <w:pPr>
      <w:jc w:val="both"/>
    </w:pPr>
    <w:rPr>
      <w:sz w:val="24"/>
    </w:rPr>
  </w:style>
  <w:style w:type="paragraph" w:styleId="Heading1">
    <w:name w:val="heading 1"/>
    <w:basedOn w:val="Normal"/>
    <w:next w:val="Normal"/>
    <w:qFormat/>
    <w:rsid w:val="006F49FD"/>
    <w:pPr>
      <w:keepNext/>
      <w:keepLines/>
      <w:widowControl w:val="0"/>
      <w:spacing w:before="360" w:after="240" w:line="270" w:lineRule="exact"/>
      <w:jc w:val="left"/>
      <w:outlineLvl w:val="0"/>
    </w:pPr>
    <w:rPr>
      <w:rFonts w:ascii="Arial" w:hAnsi="Arial"/>
      <w:b/>
      <w:spacing w:val="-4"/>
      <w:sz w:val="36"/>
      <w:lang w:eastAsia="en-US"/>
    </w:rPr>
  </w:style>
  <w:style w:type="paragraph" w:styleId="Heading2">
    <w:name w:val="heading 2"/>
    <w:basedOn w:val="Normal"/>
    <w:next w:val="Normal"/>
    <w:qFormat/>
    <w:rsid w:val="006F49FD"/>
    <w:pPr>
      <w:keepNext/>
      <w:keepLines/>
      <w:widowControl w:val="0"/>
      <w:numPr>
        <w:ilvl w:val="1"/>
        <w:numId w:val="11"/>
      </w:numPr>
      <w:spacing w:before="240" w:after="120" w:line="300" w:lineRule="exact"/>
      <w:jc w:val="left"/>
      <w:outlineLvl w:val="1"/>
    </w:pPr>
    <w:rPr>
      <w:rFonts w:ascii="Arial" w:hAnsi="Arial"/>
      <w:b/>
      <w:sz w:val="28"/>
    </w:rPr>
  </w:style>
  <w:style w:type="paragraph" w:styleId="Heading3">
    <w:name w:val="heading 3"/>
    <w:basedOn w:val="Normal"/>
    <w:next w:val="Normal"/>
    <w:link w:val="Heading3Char"/>
    <w:qFormat/>
    <w:rsid w:val="006F49FD"/>
    <w:pPr>
      <w:keepLines/>
      <w:widowControl w:val="0"/>
      <w:numPr>
        <w:ilvl w:val="2"/>
        <w:numId w:val="11"/>
      </w:numPr>
      <w:spacing w:before="120" w:line="270" w:lineRule="exact"/>
      <w:jc w:val="left"/>
      <w:outlineLvl w:val="2"/>
    </w:pPr>
    <w:rPr>
      <w:rFonts w:ascii="Arial" w:hAnsi="Arial"/>
      <w:color w:val="000000"/>
      <w:sz w:val="18"/>
      <w:lang w:eastAsia="en-US"/>
    </w:rPr>
  </w:style>
  <w:style w:type="paragraph" w:styleId="Heading4">
    <w:name w:val="heading 4"/>
    <w:basedOn w:val="Normal"/>
    <w:link w:val="Heading4Char"/>
    <w:qFormat/>
    <w:rsid w:val="006F49FD"/>
    <w:pPr>
      <w:keepLines/>
      <w:widowControl w:val="0"/>
      <w:tabs>
        <w:tab w:val="left" w:pos="284"/>
      </w:tabs>
      <w:spacing w:before="60" w:line="270" w:lineRule="exact"/>
      <w:ind w:left="851" w:hanging="851"/>
      <w:jc w:val="left"/>
      <w:outlineLvl w:val="3"/>
    </w:pPr>
    <w:rPr>
      <w:rFonts w:ascii="Arial" w:hAnsi="Arial"/>
      <w:sz w:val="18"/>
      <w:lang w:eastAsia="en-US"/>
    </w:rPr>
  </w:style>
  <w:style w:type="paragraph" w:styleId="Heading5">
    <w:name w:val="heading 5"/>
    <w:basedOn w:val="Normal"/>
    <w:next w:val="Normal"/>
    <w:qFormat/>
    <w:rsid w:val="006F49FD"/>
    <w:pPr>
      <w:keepLines/>
      <w:widowControl w:val="0"/>
      <w:tabs>
        <w:tab w:val="left" w:pos="680"/>
      </w:tabs>
      <w:spacing w:before="60" w:line="270" w:lineRule="exact"/>
      <w:jc w:val="left"/>
      <w:outlineLvl w:val="4"/>
    </w:pPr>
    <w:rPr>
      <w:rFonts w:ascii="Arial" w:hAnsi="Arial"/>
      <w:sz w:val="18"/>
    </w:rPr>
  </w:style>
  <w:style w:type="paragraph" w:styleId="Heading6">
    <w:name w:val="heading 6"/>
    <w:basedOn w:val="Normal"/>
    <w:next w:val="Normal"/>
    <w:qFormat/>
    <w:rsid w:val="006F49FD"/>
    <w:pPr>
      <w:keepLines/>
      <w:widowControl w:val="0"/>
      <w:spacing w:before="10" w:after="10" w:line="270" w:lineRule="exact"/>
      <w:jc w:val="left"/>
      <w:outlineLvl w:val="5"/>
    </w:pPr>
    <w:rPr>
      <w:rFonts w:ascii="Arial" w:hAnsi="Arial"/>
      <w:sz w:val="18"/>
      <w:lang w:eastAsia="en-US"/>
    </w:rPr>
  </w:style>
  <w:style w:type="paragraph" w:styleId="Heading7">
    <w:name w:val="heading 7"/>
    <w:basedOn w:val="Normal"/>
    <w:next w:val="Normal"/>
    <w:qFormat/>
    <w:rsid w:val="006F49FD"/>
    <w:pPr>
      <w:keepLines/>
      <w:widowControl w:val="0"/>
      <w:spacing w:before="240" w:after="60" w:line="280" w:lineRule="exact"/>
      <w:jc w:val="left"/>
      <w:outlineLvl w:val="6"/>
    </w:pPr>
    <w:rPr>
      <w:rFonts w:ascii="Arial" w:hAnsi="Arial"/>
      <w:sz w:val="16"/>
      <w:lang w:eastAsia="en-US"/>
    </w:rPr>
  </w:style>
  <w:style w:type="paragraph" w:styleId="Heading8">
    <w:name w:val="heading 8"/>
    <w:basedOn w:val="Normal"/>
    <w:next w:val="Normal"/>
    <w:qFormat/>
    <w:rsid w:val="006F49FD"/>
    <w:pPr>
      <w:keepLines/>
      <w:widowControl w:val="0"/>
      <w:spacing w:before="240" w:after="60" w:line="280" w:lineRule="exact"/>
      <w:jc w:val="left"/>
      <w:outlineLvl w:val="7"/>
    </w:pPr>
    <w:rPr>
      <w:rFonts w:ascii="Arial" w:hAnsi="Arial"/>
      <w:i/>
      <w:sz w:val="16"/>
      <w:lang w:eastAsia="en-US"/>
    </w:rPr>
  </w:style>
  <w:style w:type="paragraph" w:styleId="Heading9">
    <w:name w:val="heading 9"/>
    <w:basedOn w:val="Normal"/>
    <w:next w:val="Normal"/>
    <w:qFormat/>
    <w:rsid w:val="006F49FD"/>
    <w:pPr>
      <w:keepLines/>
      <w:widowControl w:val="0"/>
      <w:spacing w:before="240" w:after="60" w:line="280" w:lineRule="exact"/>
      <w:jc w:val="left"/>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49FD"/>
    <w:pPr>
      <w:tabs>
        <w:tab w:val="center" w:pos="4153"/>
        <w:tab w:val="right" w:pos="8306"/>
      </w:tabs>
    </w:pPr>
  </w:style>
  <w:style w:type="paragraph" w:customStyle="1" w:styleId="Invisible">
    <w:name w:val="Invisible"/>
    <w:basedOn w:val="Normal"/>
    <w:autoRedefine/>
    <w:rsid w:val="006F49FD"/>
    <w:rPr>
      <w:rFonts w:ascii="Arial" w:hAnsi="Arial"/>
      <w:color w:val="FF00FF"/>
      <w:sz w:val="18"/>
    </w:rPr>
  </w:style>
  <w:style w:type="paragraph" w:customStyle="1" w:styleId="AgencyStdParagraph">
    <w:name w:val="Agency Std Paragraph"/>
    <w:autoRedefine/>
    <w:rsid w:val="006F49FD"/>
    <w:pPr>
      <w:jc w:val="both"/>
    </w:pPr>
    <w:rPr>
      <w:rFonts w:ascii="Arial" w:hAnsi="Arial"/>
      <w:color w:val="FF00FF"/>
      <w:sz w:val="18"/>
    </w:rPr>
  </w:style>
  <w:style w:type="paragraph" w:customStyle="1" w:styleId="AgencyMainHeading">
    <w:name w:val="Agency Main Heading"/>
    <w:autoRedefine/>
    <w:rsid w:val="006F49FD"/>
    <w:pPr>
      <w:jc w:val="both"/>
    </w:pPr>
    <w:rPr>
      <w:b/>
      <w:caps/>
      <w:noProof/>
      <w:sz w:val="24"/>
      <w:u w:val="single"/>
    </w:rPr>
  </w:style>
  <w:style w:type="paragraph" w:customStyle="1" w:styleId="AgencySideHeadings">
    <w:name w:val="Agency Side Headings"/>
    <w:autoRedefine/>
    <w:rsid w:val="006F49FD"/>
    <w:pPr>
      <w:jc w:val="both"/>
    </w:pPr>
    <w:rPr>
      <w:b/>
      <w:caps/>
      <w:noProof/>
      <w:sz w:val="24"/>
    </w:rPr>
  </w:style>
  <w:style w:type="paragraph" w:customStyle="1" w:styleId="AgencySubHeadings">
    <w:name w:val="Agency Sub Headings"/>
    <w:autoRedefine/>
    <w:rsid w:val="006F49FD"/>
    <w:pPr>
      <w:jc w:val="both"/>
    </w:pPr>
    <w:rPr>
      <w:b/>
      <w:sz w:val="24"/>
    </w:rPr>
  </w:style>
  <w:style w:type="paragraph" w:customStyle="1" w:styleId="AgencySubSubHeadings">
    <w:name w:val="Agency Sub Sub Headings"/>
    <w:autoRedefine/>
    <w:rsid w:val="006F49FD"/>
    <w:pPr>
      <w:jc w:val="both"/>
    </w:pPr>
    <w:rPr>
      <w:sz w:val="24"/>
      <w:u w:val="single"/>
    </w:rPr>
  </w:style>
  <w:style w:type="paragraph" w:styleId="Footer">
    <w:name w:val="footer"/>
    <w:basedOn w:val="Normal"/>
    <w:rsid w:val="00546F5D"/>
    <w:pPr>
      <w:tabs>
        <w:tab w:val="center" w:pos="3969"/>
        <w:tab w:val="right" w:pos="7938"/>
      </w:tabs>
    </w:pPr>
    <w:rPr>
      <w:rFonts w:ascii="Arial" w:hAnsi="Arial"/>
      <w:sz w:val="18"/>
    </w:rPr>
  </w:style>
  <w:style w:type="paragraph" w:customStyle="1" w:styleId="Filename">
    <w:name w:val="Filename"/>
    <w:link w:val="FilenameChar"/>
    <w:rsid w:val="006F49FD"/>
  </w:style>
  <w:style w:type="paragraph" w:customStyle="1" w:styleId="Box">
    <w:name w:val="Box"/>
    <w:basedOn w:val="Normal"/>
    <w:autoRedefine/>
    <w:rsid w:val="006F49FD"/>
    <w:pPr>
      <w:pBdr>
        <w:top w:val="single" w:sz="4" w:space="1" w:color="auto"/>
        <w:left w:val="single" w:sz="4" w:space="4" w:color="auto"/>
        <w:bottom w:val="single" w:sz="4" w:space="1" w:color="auto"/>
        <w:right w:val="single" w:sz="4" w:space="4" w:color="auto"/>
      </w:pBdr>
      <w:ind w:left="1440" w:right="720"/>
    </w:pPr>
  </w:style>
  <w:style w:type="paragraph" w:customStyle="1" w:styleId="Heading1nonum">
    <w:name w:val="Heading 1 no num"/>
    <w:basedOn w:val="Heading1"/>
    <w:next w:val="Heading3"/>
    <w:rsid w:val="006F49FD"/>
  </w:style>
  <w:style w:type="paragraph" w:customStyle="1" w:styleId="certificateTitle">
    <w:name w:val="certificateTitle"/>
    <w:basedOn w:val="Heading1nonum"/>
    <w:rsid w:val="006F49FD"/>
    <w:pPr>
      <w:spacing w:before="1120" w:line="440" w:lineRule="exact"/>
    </w:pPr>
  </w:style>
  <w:style w:type="paragraph" w:customStyle="1" w:styleId="contentsheading">
    <w:name w:val="contents heading"/>
    <w:basedOn w:val="Heading1nonum"/>
    <w:next w:val="TOC1"/>
    <w:rsid w:val="006F49FD"/>
    <w:pPr>
      <w:pageBreakBefore/>
    </w:pPr>
  </w:style>
  <w:style w:type="paragraph" w:styleId="TOC1">
    <w:name w:val="toc 1"/>
    <w:basedOn w:val="Normal"/>
    <w:next w:val="Normal"/>
    <w:autoRedefine/>
    <w:semiHidden/>
    <w:rsid w:val="006F49FD"/>
    <w:pPr>
      <w:widowControl w:val="0"/>
      <w:tabs>
        <w:tab w:val="left" w:pos="6804"/>
      </w:tabs>
      <w:jc w:val="left"/>
    </w:pPr>
    <w:rPr>
      <w:rFonts w:ascii="Arial" w:hAnsi="Arial"/>
      <w:color w:val="FF00FF"/>
      <w:sz w:val="18"/>
    </w:rPr>
  </w:style>
  <w:style w:type="paragraph" w:customStyle="1" w:styleId="Heading2nonum">
    <w:name w:val="Heading 2nonum"/>
    <w:basedOn w:val="Heading2"/>
    <w:rsid w:val="006F49FD"/>
    <w:pPr>
      <w:numPr>
        <w:ilvl w:val="0"/>
        <w:numId w:val="0"/>
      </w:numPr>
      <w:tabs>
        <w:tab w:val="left" w:pos="567"/>
      </w:tabs>
      <w:spacing w:before="280" w:after="40"/>
      <w:outlineLvl w:val="9"/>
    </w:pPr>
    <w:rPr>
      <w:sz w:val="26"/>
    </w:rPr>
  </w:style>
  <w:style w:type="paragraph" w:customStyle="1" w:styleId="coverLicenceHolder">
    <w:name w:val="coverLicenceHolder"/>
    <w:basedOn w:val="Heading2nonum"/>
    <w:rsid w:val="006F49FD"/>
    <w:pPr>
      <w:pBdr>
        <w:top w:val="single" w:sz="4" w:space="24" w:color="auto"/>
      </w:pBdr>
      <w:spacing w:before="0" w:after="0" w:line="280" w:lineRule="exact"/>
      <w:ind w:left="3969"/>
    </w:pPr>
    <w:rPr>
      <w:b w:val="0"/>
      <w:sz w:val="24"/>
    </w:rPr>
  </w:style>
  <w:style w:type="paragraph" w:customStyle="1" w:styleId="Heading3nonum">
    <w:name w:val="Heading 3 nonum"/>
    <w:basedOn w:val="Heading3"/>
    <w:link w:val="Heading3nonumChar"/>
    <w:rsid w:val="006F49FD"/>
    <w:pPr>
      <w:numPr>
        <w:ilvl w:val="0"/>
        <w:numId w:val="0"/>
      </w:numPr>
    </w:pPr>
  </w:style>
  <w:style w:type="paragraph" w:customStyle="1" w:styleId="coverAuthNos">
    <w:name w:val="coverAuthNos"/>
    <w:basedOn w:val="Heading3nonum"/>
    <w:rsid w:val="006F49FD"/>
    <w:pPr>
      <w:ind w:left="3969"/>
    </w:pPr>
  </w:style>
  <w:style w:type="paragraph" w:customStyle="1" w:styleId="coverDate">
    <w:name w:val="coverDate"/>
    <w:basedOn w:val="Heading3nonum"/>
    <w:rsid w:val="006F49FD"/>
    <w:pPr>
      <w:ind w:left="3969"/>
    </w:pPr>
  </w:style>
  <w:style w:type="paragraph" w:customStyle="1" w:styleId="coverTitle">
    <w:name w:val="coverTitle"/>
    <w:basedOn w:val="Heading1nonum"/>
    <w:rsid w:val="006F49FD"/>
    <w:pPr>
      <w:spacing w:line="520" w:lineRule="exact"/>
    </w:pPr>
    <w:rPr>
      <w:noProof/>
      <w:sz w:val="44"/>
    </w:rPr>
  </w:style>
  <w:style w:type="paragraph" w:customStyle="1" w:styleId="Data">
    <w:name w:val="Data"/>
    <w:basedOn w:val="Heading3nonum"/>
    <w:rsid w:val="006F49FD"/>
    <w:pPr>
      <w:spacing w:before="0"/>
    </w:pPr>
    <w:rPr>
      <w:b/>
    </w:rPr>
  </w:style>
  <w:style w:type="paragraph" w:customStyle="1" w:styleId="definition">
    <w:name w:val="definition"/>
    <w:basedOn w:val="Heading3nonum"/>
    <w:link w:val="definitionChar"/>
    <w:rsid w:val="006F49FD"/>
    <w:pPr>
      <w:tabs>
        <w:tab w:val="left" w:pos="2835"/>
      </w:tabs>
      <w:spacing w:before="0"/>
      <w:ind w:left="567"/>
    </w:pPr>
  </w:style>
  <w:style w:type="paragraph" w:customStyle="1" w:styleId="formTitle">
    <w:name w:val="formTitle"/>
    <w:basedOn w:val="Heading2nonum"/>
    <w:rsid w:val="006F49FD"/>
    <w:pPr>
      <w:pageBreakBefore/>
    </w:pPr>
  </w:style>
  <w:style w:type="paragraph" w:customStyle="1" w:styleId="listalpha">
    <w:name w:val="listalpha"/>
    <w:basedOn w:val="Heading4"/>
    <w:rsid w:val="006F49FD"/>
    <w:pPr>
      <w:numPr>
        <w:ilvl w:val="3"/>
        <w:numId w:val="1"/>
      </w:numPr>
      <w:ind w:left="284" w:hanging="284"/>
    </w:pPr>
  </w:style>
  <w:style w:type="paragraph" w:customStyle="1" w:styleId="pic">
    <w:name w:val="pic"/>
    <w:basedOn w:val="Heading1nonum"/>
    <w:rsid w:val="006F49FD"/>
    <w:pPr>
      <w:framePr w:hSpace="181" w:vSpace="181" w:wrap="auto" w:vAnchor="text" w:hAnchor="text" w:xAlign="right" w:y="1"/>
      <w:spacing w:before="120" w:line="240" w:lineRule="atLeast"/>
      <w:ind w:right="3402"/>
    </w:pPr>
  </w:style>
  <w:style w:type="paragraph" w:customStyle="1" w:styleId="Tablehead">
    <w:name w:val="Tablehead"/>
    <w:basedOn w:val="Heading3"/>
    <w:rsid w:val="00BE6CAE"/>
    <w:pPr>
      <w:keepNext/>
      <w:numPr>
        <w:ilvl w:val="0"/>
        <w:numId w:val="0"/>
      </w:numPr>
      <w:spacing w:before="20" w:after="20" w:line="230" w:lineRule="exact"/>
    </w:pPr>
    <w:rPr>
      <w:b/>
    </w:rPr>
  </w:style>
  <w:style w:type="paragraph" w:customStyle="1" w:styleId="Tablebody">
    <w:name w:val="Tablebody"/>
    <w:basedOn w:val="Tablehead"/>
    <w:rsid w:val="00BE6CAE"/>
    <w:pPr>
      <w:keepNext w:val="0"/>
    </w:pPr>
    <w:rPr>
      <w:b w:val="0"/>
      <w:color w:val="0000FF"/>
    </w:rPr>
  </w:style>
  <w:style w:type="paragraph" w:customStyle="1" w:styleId="tablelist">
    <w:name w:val="table list"/>
    <w:basedOn w:val="Tablebody"/>
    <w:rsid w:val="006F49FD"/>
  </w:style>
  <w:style w:type="paragraph" w:customStyle="1" w:styleId="Tabletext">
    <w:name w:val="Tabletext"/>
    <w:basedOn w:val="Tablehead"/>
    <w:rsid w:val="006F49FD"/>
    <w:pPr>
      <w:keepNext w:val="0"/>
      <w:tabs>
        <w:tab w:val="left" w:pos="567"/>
      </w:tabs>
      <w:spacing w:before="80" w:after="0" w:line="240" w:lineRule="atLeast"/>
      <w:outlineLvl w:val="9"/>
    </w:pPr>
    <w:rPr>
      <w:b w:val="0"/>
    </w:rPr>
  </w:style>
  <w:style w:type="paragraph" w:customStyle="1" w:styleId="tablebox">
    <w:name w:val="tablebox"/>
    <w:basedOn w:val="Tabletext"/>
    <w:rsid w:val="006F49FD"/>
    <w:pPr>
      <w:pBdr>
        <w:top w:val="single" w:sz="6" w:space="0" w:color="auto"/>
        <w:left w:val="single" w:sz="6" w:space="0" w:color="auto"/>
        <w:bottom w:val="single" w:sz="6" w:space="0" w:color="auto"/>
        <w:right w:val="single" w:sz="6" w:space="0" w:color="auto"/>
      </w:pBdr>
      <w:spacing w:before="40" w:after="40" w:line="360" w:lineRule="atLeast"/>
    </w:pPr>
  </w:style>
  <w:style w:type="paragraph" w:customStyle="1" w:styleId="Tabletitle">
    <w:name w:val="Tabletitle"/>
    <w:basedOn w:val="Tablehead"/>
    <w:rsid w:val="00BE6CAE"/>
    <w:rPr>
      <w:color w:val="FFFFFF"/>
    </w:rPr>
  </w:style>
  <w:style w:type="paragraph" w:customStyle="1" w:styleId="term">
    <w:name w:val="term"/>
    <w:basedOn w:val="Heading3nonum"/>
    <w:link w:val="termChar"/>
    <w:rsid w:val="006F49FD"/>
    <w:pPr>
      <w:keepNext/>
      <w:tabs>
        <w:tab w:val="left" w:pos="2835"/>
      </w:tabs>
    </w:pPr>
    <w:rPr>
      <w:i/>
    </w:rPr>
  </w:style>
  <w:style w:type="paragraph" w:customStyle="1" w:styleId="definitionlist">
    <w:name w:val="definition list"/>
    <w:basedOn w:val="definition"/>
    <w:rsid w:val="006F49FD"/>
    <w:pPr>
      <w:numPr>
        <w:numId w:val="2"/>
      </w:numPr>
      <w:tabs>
        <w:tab w:val="clear" w:pos="927"/>
        <w:tab w:val="clear" w:pos="2835"/>
        <w:tab w:val="left" w:pos="851"/>
      </w:tabs>
    </w:pPr>
  </w:style>
  <w:style w:type="paragraph" w:customStyle="1" w:styleId="Heading2a">
    <w:name w:val="Heading 2a"/>
    <w:basedOn w:val="Heading2"/>
    <w:rsid w:val="006F49FD"/>
    <w:pPr>
      <w:numPr>
        <w:ilvl w:val="0"/>
        <w:numId w:val="0"/>
      </w:numPr>
      <w:spacing w:before="320" w:after="0"/>
    </w:pPr>
    <w:rPr>
      <w:i/>
    </w:rPr>
  </w:style>
  <w:style w:type="paragraph" w:customStyle="1" w:styleId="coverAct">
    <w:name w:val="coverAct"/>
    <w:basedOn w:val="Act"/>
    <w:rsid w:val="006F49FD"/>
    <w:pPr>
      <w:numPr>
        <w:numId w:val="3"/>
      </w:numPr>
      <w:spacing w:line="280" w:lineRule="exact"/>
    </w:pPr>
    <w:rPr>
      <w:sz w:val="22"/>
    </w:rPr>
  </w:style>
  <w:style w:type="paragraph" w:customStyle="1" w:styleId="Act">
    <w:name w:val="Act"/>
    <w:rsid w:val="006F49FD"/>
    <w:pPr>
      <w:spacing w:before="80" w:line="200" w:lineRule="exact"/>
    </w:pPr>
    <w:rPr>
      <w:rFonts w:ascii="Arial" w:hAnsi="Arial"/>
      <w:lang w:eastAsia="en-US"/>
    </w:rPr>
  </w:style>
  <w:style w:type="paragraph" w:styleId="ListBullet">
    <w:name w:val="List Bullet"/>
    <w:basedOn w:val="Normal"/>
    <w:rsid w:val="006F49FD"/>
    <w:pPr>
      <w:widowControl w:val="0"/>
      <w:numPr>
        <w:numId w:val="7"/>
      </w:numPr>
      <w:tabs>
        <w:tab w:val="clear" w:pos="360"/>
        <w:tab w:val="num" w:pos="1418"/>
      </w:tabs>
      <w:spacing w:before="120" w:after="80" w:line="270" w:lineRule="exact"/>
      <w:ind w:left="1441" w:hanging="590"/>
      <w:jc w:val="left"/>
    </w:pPr>
    <w:rPr>
      <w:rFonts w:ascii="Arial" w:hAnsi="Arial"/>
      <w:color w:val="FF0000"/>
      <w:sz w:val="18"/>
    </w:rPr>
  </w:style>
  <w:style w:type="paragraph" w:customStyle="1" w:styleId="Bullet1">
    <w:name w:val="Bullet1"/>
    <w:basedOn w:val="Normal"/>
    <w:rsid w:val="006F49FD"/>
    <w:pPr>
      <w:numPr>
        <w:numId w:val="4"/>
      </w:numPr>
      <w:spacing w:before="60"/>
      <w:jc w:val="left"/>
    </w:pPr>
    <w:rPr>
      <w:rFonts w:ascii="Arial" w:hAnsi="Arial"/>
      <w:snapToGrid w:val="0"/>
      <w:sz w:val="18"/>
    </w:rPr>
  </w:style>
  <w:style w:type="paragraph" w:customStyle="1" w:styleId="bullet10">
    <w:name w:val="bullet1"/>
    <w:basedOn w:val="Normal"/>
    <w:rsid w:val="006F49FD"/>
    <w:pPr>
      <w:widowControl w:val="0"/>
      <w:numPr>
        <w:numId w:val="5"/>
      </w:numPr>
      <w:spacing w:before="60"/>
      <w:jc w:val="left"/>
    </w:pPr>
    <w:rPr>
      <w:rFonts w:ascii="Arial" w:hAnsi="Arial"/>
      <w:sz w:val="18"/>
    </w:rPr>
  </w:style>
  <w:style w:type="paragraph" w:customStyle="1" w:styleId="BodyTextNum">
    <w:name w:val="Body Text Num"/>
    <w:basedOn w:val="BodyText"/>
    <w:next w:val="BodyText"/>
    <w:rsid w:val="006F49FD"/>
    <w:pPr>
      <w:widowControl/>
      <w:numPr>
        <w:numId w:val="6"/>
      </w:numPr>
      <w:suppressAutoHyphens/>
      <w:spacing w:before="180"/>
    </w:pPr>
    <w:rPr>
      <w:color w:val="000000"/>
      <w:sz w:val="18"/>
    </w:rPr>
  </w:style>
  <w:style w:type="paragraph" w:styleId="BodyText">
    <w:name w:val="Body Text"/>
    <w:basedOn w:val="Normal"/>
    <w:link w:val="BodyTextChar"/>
    <w:rsid w:val="006F49FD"/>
    <w:pPr>
      <w:widowControl w:val="0"/>
      <w:jc w:val="left"/>
    </w:pPr>
    <w:rPr>
      <w:rFonts w:ascii="Arial" w:hAnsi="Arial"/>
      <w:sz w:val="16"/>
    </w:rPr>
  </w:style>
  <w:style w:type="paragraph" w:customStyle="1" w:styleId="Heading3rednonum">
    <w:name w:val="Heading 3 red nonum"/>
    <w:basedOn w:val="Heading3nonum"/>
    <w:link w:val="Heading3rednonumChar"/>
    <w:rsid w:val="006F49FD"/>
    <w:pPr>
      <w:ind w:left="720" w:hanging="720"/>
    </w:pPr>
    <w:rPr>
      <w:color w:val="FF0000"/>
    </w:rPr>
  </w:style>
  <w:style w:type="paragraph" w:customStyle="1" w:styleId="Draftingnote">
    <w:name w:val="Drafting note"/>
    <w:basedOn w:val="Heading4"/>
    <w:link w:val="DraftingnoteChar"/>
    <w:rsid w:val="006F49FD"/>
    <w:pPr>
      <w:ind w:left="0" w:firstLine="0"/>
    </w:pPr>
    <w:rPr>
      <w:i/>
      <w:color w:val="FF00FF"/>
    </w:rPr>
  </w:style>
  <w:style w:type="paragraph" w:customStyle="1" w:styleId="a">
    <w:name w:val="_"/>
    <w:basedOn w:val="Normal"/>
    <w:rsid w:val="006F49FD"/>
    <w:pPr>
      <w:widowControl w:val="0"/>
      <w:ind w:left="720" w:hanging="720"/>
      <w:jc w:val="left"/>
    </w:pPr>
    <w:rPr>
      <w:rFonts w:ascii="Arial" w:hAnsi="Arial"/>
      <w:snapToGrid w:val="0"/>
      <w:lang w:val="en-US" w:eastAsia="en-US"/>
    </w:rPr>
  </w:style>
  <w:style w:type="character" w:customStyle="1" w:styleId="change">
    <w:name w:val="change"/>
    <w:rsid w:val="006F49FD"/>
    <w:rPr>
      <w:color w:val="FF0000"/>
    </w:rPr>
  </w:style>
  <w:style w:type="paragraph" w:styleId="TOC2">
    <w:name w:val="toc 2"/>
    <w:basedOn w:val="Normal"/>
    <w:next w:val="Normal"/>
    <w:autoRedefine/>
    <w:semiHidden/>
    <w:rsid w:val="006F49FD"/>
    <w:pPr>
      <w:keepLines/>
      <w:widowControl w:val="0"/>
      <w:tabs>
        <w:tab w:val="left" w:pos="284"/>
        <w:tab w:val="left" w:pos="600"/>
        <w:tab w:val="right" w:leader="dot" w:pos="6804"/>
      </w:tabs>
      <w:spacing w:line="220" w:lineRule="exact"/>
      <w:ind w:left="284" w:right="567" w:hanging="284"/>
      <w:jc w:val="left"/>
    </w:pPr>
    <w:rPr>
      <w:rFonts w:ascii="Arial" w:hAnsi="Arial"/>
      <w:noProof/>
      <w:sz w:val="18"/>
    </w:rPr>
  </w:style>
  <w:style w:type="paragraph" w:customStyle="1" w:styleId="certificateHeading">
    <w:name w:val="certificateHeading"/>
    <w:rsid w:val="006F49FD"/>
    <w:pPr>
      <w:pageBreakBefore/>
      <w:spacing w:line="200" w:lineRule="exact"/>
    </w:pPr>
    <w:rPr>
      <w:rFonts w:ascii="Arial Black" w:hAnsi="Arial Black"/>
      <w:sz w:val="18"/>
      <w:lang w:eastAsia="en-US"/>
    </w:rPr>
  </w:style>
  <w:style w:type="character" w:customStyle="1" w:styleId="licenceno">
    <w:name w:val="licenceno"/>
    <w:basedOn w:val="DefaultParagraphFont"/>
    <w:rsid w:val="006F49FD"/>
  </w:style>
  <w:style w:type="paragraph" w:customStyle="1" w:styleId="SectionHeading">
    <w:name w:val="SectionHeading"/>
    <w:basedOn w:val="Normal"/>
    <w:rsid w:val="006F49FD"/>
    <w:pPr>
      <w:keepLines/>
      <w:pageBreakBefore/>
      <w:widowControl w:val="0"/>
      <w:spacing w:before="80" w:after="1120" w:line="360" w:lineRule="exact"/>
      <w:jc w:val="left"/>
    </w:pPr>
    <w:rPr>
      <w:rFonts w:ascii="Arial" w:hAnsi="Arial"/>
      <w:b/>
      <w:sz w:val="32"/>
      <w:lang w:eastAsia="en-US"/>
    </w:rPr>
  </w:style>
  <w:style w:type="paragraph" w:customStyle="1" w:styleId="BodyText1">
    <w:name w:val="Body Text1"/>
    <w:rsid w:val="006F49FD"/>
    <w:pPr>
      <w:widowControl w:val="0"/>
      <w:tabs>
        <w:tab w:val="left" w:pos="255"/>
        <w:tab w:val="left" w:pos="340"/>
        <w:tab w:val="left" w:pos="624"/>
        <w:tab w:val="left" w:pos="794"/>
      </w:tabs>
      <w:spacing w:before="60" w:line="230" w:lineRule="exact"/>
    </w:pPr>
    <w:rPr>
      <w:rFonts w:ascii="Arial" w:hAnsi="Arial"/>
      <w:sz w:val="18"/>
      <w:lang w:eastAsia="en-US"/>
    </w:rPr>
  </w:style>
  <w:style w:type="paragraph" w:styleId="BodyTextIndent">
    <w:name w:val="Body Text Indent"/>
    <w:basedOn w:val="Normal"/>
    <w:rsid w:val="006F49FD"/>
    <w:pPr>
      <w:widowControl w:val="0"/>
      <w:ind w:left="567" w:hanging="567"/>
      <w:jc w:val="left"/>
    </w:pPr>
    <w:rPr>
      <w:rFonts w:ascii="Arial" w:hAnsi="Arial"/>
      <w:sz w:val="18"/>
    </w:rPr>
  </w:style>
  <w:style w:type="paragraph" w:styleId="TOC5">
    <w:name w:val="toc 5"/>
    <w:basedOn w:val="Normal"/>
    <w:next w:val="Normal"/>
    <w:autoRedefine/>
    <w:semiHidden/>
    <w:rsid w:val="006F49FD"/>
    <w:pPr>
      <w:widowControl w:val="0"/>
      <w:ind w:left="720"/>
      <w:jc w:val="left"/>
    </w:pPr>
    <w:rPr>
      <w:rFonts w:ascii="Arial" w:hAnsi="Arial"/>
      <w:sz w:val="18"/>
    </w:rPr>
  </w:style>
  <w:style w:type="paragraph" w:customStyle="1" w:styleId="tablecolumnhead">
    <w:name w:val="table column head"/>
    <w:rsid w:val="006F49FD"/>
    <w:pPr>
      <w:widowControl w:val="0"/>
      <w:tabs>
        <w:tab w:val="left" w:pos="170"/>
        <w:tab w:val="left" w:pos="340"/>
      </w:tabs>
      <w:spacing w:before="120" w:line="240" w:lineRule="atLeast"/>
    </w:pPr>
    <w:rPr>
      <w:rFonts w:ascii="Arial" w:hAnsi="Arial"/>
      <w:b/>
      <w:sz w:val="16"/>
      <w:lang w:eastAsia="en-US"/>
    </w:rPr>
  </w:style>
  <w:style w:type="paragraph" w:customStyle="1" w:styleId="CellBody">
    <w:name w:val="CellBody"/>
    <w:rsid w:val="006F49FD"/>
    <w:pPr>
      <w:widowControl w:val="0"/>
      <w:spacing w:line="280" w:lineRule="atLeast"/>
    </w:pPr>
    <w:rPr>
      <w:sz w:val="24"/>
      <w:lang w:eastAsia="en-US"/>
    </w:rPr>
  </w:style>
  <w:style w:type="paragraph" w:styleId="ListContinue3">
    <w:name w:val="List Continue 3"/>
    <w:basedOn w:val="Normal"/>
    <w:rsid w:val="006F49FD"/>
    <w:pPr>
      <w:widowControl w:val="0"/>
      <w:spacing w:after="120"/>
      <w:ind w:left="849"/>
      <w:jc w:val="left"/>
    </w:pPr>
    <w:rPr>
      <w:rFonts w:ascii="Arial" w:hAnsi="Arial"/>
      <w:sz w:val="18"/>
    </w:rPr>
  </w:style>
  <w:style w:type="paragraph" w:customStyle="1" w:styleId="bullett1indent">
    <w:name w:val="bullett1 indent"/>
    <w:basedOn w:val="Normal"/>
    <w:rsid w:val="006F49FD"/>
    <w:pPr>
      <w:spacing w:before="60"/>
      <w:jc w:val="left"/>
    </w:pPr>
    <w:rPr>
      <w:rFonts w:ascii="Arial" w:hAnsi="Arial"/>
      <w:sz w:val="18"/>
    </w:rPr>
  </w:style>
  <w:style w:type="paragraph" w:styleId="List4">
    <w:name w:val="List 4"/>
    <w:basedOn w:val="Normal"/>
    <w:rsid w:val="006F49FD"/>
    <w:pPr>
      <w:widowControl w:val="0"/>
      <w:ind w:left="1132" w:hanging="283"/>
      <w:jc w:val="left"/>
    </w:pPr>
    <w:rPr>
      <w:rFonts w:ascii="Arial" w:hAnsi="Arial"/>
      <w:sz w:val="18"/>
    </w:rPr>
  </w:style>
  <w:style w:type="paragraph" w:styleId="ListContinue4">
    <w:name w:val="List Continue 4"/>
    <w:basedOn w:val="Normal"/>
    <w:rsid w:val="006F49FD"/>
    <w:pPr>
      <w:widowControl w:val="0"/>
      <w:spacing w:after="120"/>
      <w:ind w:left="1132"/>
      <w:jc w:val="left"/>
    </w:pPr>
    <w:rPr>
      <w:rFonts w:ascii="Arial" w:hAnsi="Arial"/>
      <w:sz w:val="18"/>
    </w:rPr>
  </w:style>
  <w:style w:type="paragraph" w:styleId="List2">
    <w:name w:val="List 2"/>
    <w:basedOn w:val="Normal"/>
    <w:rsid w:val="006F49FD"/>
    <w:pPr>
      <w:widowControl w:val="0"/>
      <w:ind w:left="566" w:hanging="283"/>
      <w:jc w:val="left"/>
    </w:pPr>
    <w:rPr>
      <w:rFonts w:ascii="Arial" w:hAnsi="Arial"/>
      <w:sz w:val="18"/>
    </w:rPr>
  </w:style>
  <w:style w:type="paragraph" w:styleId="ListContinue2">
    <w:name w:val="List Continue 2"/>
    <w:basedOn w:val="Normal"/>
    <w:rsid w:val="006F49FD"/>
    <w:pPr>
      <w:widowControl w:val="0"/>
      <w:spacing w:after="120"/>
      <w:ind w:left="566"/>
      <w:jc w:val="left"/>
    </w:pPr>
    <w:rPr>
      <w:rFonts w:ascii="Arial" w:hAnsi="Arial"/>
      <w:sz w:val="18"/>
    </w:rPr>
  </w:style>
  <w:style w:type="paragraph" w:styleId="BodyText3">
    <w:name w:val="Body Text 3"/>
    <w:basedOn w:val="Normal"/>
    <w:rsid w:val="006F49FD"/>
    <w:pPr>
      <w:widowControl w:val="0"/>
      <w:jc w:val="left"/>
    </w:pPr>
    <w:rPr>
      <w:rFonts w:ascii="Arial" w:hAnsi="Arial"/>
      <w:color w:val="000000"/>
      <w:sz w:val="18"/>
    </w:rPr>
  </w:style>
  <w:style w:type="paragraph" w:styleId="List">
    <w:name w:val="List"/>
    <w:basedOn w:val="Normal"/>
    <w:link w:val="ListChar"/>
    <w:rsid w:val="006F49FD"/>
    <w:pPr>
      <w:widowControl w:val="0"/>
      <w:ind w:left="283" w:hanging="283"/>
      <w:jc w:val="left"/>
    </w:pPr>
    <w:rPr>
      <w:rFonts w:ascii="Arial" w:hAnsi="Arial"/>
      <w:sz w:val="18"/>
    </w:rPr>
  </w:style>
  <w:style w:type="paragraph" w:styleId="Caption">
    <w:name w:val="caption"/>
    <w:basedOn w:val="Normal"/>
    <w:next w:val="Normal"/>
    <w:qFormat/>
    <w:rsid w:val="006F49FD"/>
    <w:pPr>
      <w:widowControl w:val="0"/>
      <w:spacing w:before="120" w:after="120"/>
      <w:jc w:val="left"/>
    </w:pPr>
    <w:rPr>
      <w:rFonts w:ascii="Arial" w:hAnsi="Arial"/>
      <w:b/>
      <w:sz w:val="18"/>
    </w:rPr>
  </w:style>
  <w:style w:type="paragraph" w:styleId="BodyTextIndent2">
    <w:name w:val="Body Text Indent 2"/>
    <w:basedOn w:val="Normal"/>
    <w:rsid w:val="006F49FD"/>
    <w:pPr>
      <w:ind w:left="720" w:hanging="720"/>
    </w:pPr>
    <w:rPr>
      <w:rFonts w:ascii="Arial" w:hAnsi="Arial"/>
      <w:color w:val="FF0000"/>
      <w:sz w:val="18"/>
    </w:rPr>
  </w:style>
  <w:style w:type="paragraph" w:styleId="BodyTextIndent3">
    <w:name w:val="Body Text Indent 3"/>
    <w:basedOn w:val="Normal"/>
    <w:rsid w:val="006F49FD"/>
    <w:pPr>
      <w:ind w:left="576"/>
    </w:pPr>
    <w:rPr>
      <w:i/>
      <w:color w:val="FF00FF"/>
      <w:sz w:val="18"/>
    </w:rPr>
  </w:style>
  <w:style w:type="paragraph" w:styleId="DocumentMap">
    <w:name w:val="Document Map"/>
    <w:basedOn w:val="Normal"/>
    <w:semiHidden/>
    <w:rsid w:val="006F49FD"/>
    <w:pPr>
      <w:shd w:val="clear" w:color="auto" w:fill="000080"/>
    </w:pPr>
    <w:rPr>
      <w:rFonts w:ascii="Tahoma" w:hAnsi="Tahoma"/>
    </w:rPr>
  </w:style>
  <w:style w:type="paragraph" w:styleId="BodyText2">
    <w:name w:val="Body Text 2"/>
    <w:basedOn w:val="Normal"/>
    <w:rsid w:val="006F49FD"/>
    <w:rPr>
      <w:rFonts w:ascii="Arial" w:hAnsi="Arial"/>
      <w:snapToGrid w:val="0"/>
      <w:sz w:val="18"/>
      <w:lang w:eastAsia="en-US"/>
    </w:rPr>
  </w:style>
  <w:style w:type="character" w:styleId="CommentReference">
    <w:name w:val="annotation reference"/>
    <w:semiHidden/>
    <w:rsid w:val="006F49FD"/>
    <w:rPr>
      <w:sz w:val="16"/>
    </w:rPr>
  </w:style>
  <w:style w:type="paragraph" w:styleId="CommentText">
    <w:name w:val="annotation text"/>
    <w:basedOn w:val="Normal"/>
    <w:link w:val="CommentTextChar"/>
    <w:semiHidden/>
    <w:rsid w:val="006F49FD"/>
    <w:rPr>
      <w:sz w:val="20"/>
    </w:rPr>
  </w:style>
  <w:style w:type="character" w:styleId="PageNumber">
    <w:name w:val="page number"/>
    <w:basedOn w:val="DefaultParagraphFont"/>
    <w:rsid w:val="006F49FD"/>
  </w:style>
  <w:style w:type="paragraph" w:customStyle="1" w:styleId="pindent">
    <w:name w:val="p indent"/>
    <w:basedOn w:val="Normal"/>
    <w:rsid w:val="006F49FD"/>
    <w:pPr>
      <w:keepLines/>
      <w:suppressAutoHyphens/>
      <w:spacing w:before="120" w:after="80" w:line="270" w:lineRule="exact"/>
      <w:ind w:left="720" w:hanging="720"/>
    </w:pPr>
    <w:rPr>
      <w:rFonts w:ascii="Arial" w:hAnsi="Arial"/>
      <w:sz w:val="18"/>
    </w:rPr>
  </w:style>
  <w:style w:type="paragraph" w:customStyle="1" w:styleId="tablep1">
    <w:name w:val="table p1"/>
    <w:basedOn w:val="Normal"/>
    <w:rsid w:val="006F49FD"/>
    <w:pPr>
      <w:keepNext/>
      <w:keepLines/>
      <w:widowControl w:val="0"/>
      <w:spacing w:after="20" w:line="230" w:lineRule="exact"/>
      <w:jc w:val="left"/>
    </w:pPr>
    <w:rPr>
      <w:rFonts w:ascii="Arial Narrow" w:hAnsi="Arial Narrow"/>
      <w:sz w:val="18"/>
    </w:rPr>
  </w:style>
  <w:style w:type="paragraph" w:customStyle="1" w:styleId="tableh1">
    <w:name w:val="table h1"/>
    <w:basedOn w:val="Normal"/>
    <w:rsid w:val="006F49FD"/>
    <w:pPr>
      <w:keepNext/>
      <w:widowControl w:val="0"/>
      <w:spacing w:after="20" w:line="230" w:lineRule="exact"/>
      <w:jc w:val="left"/>
    </w:pPr>
    <w:rPr>
      <w:rFonts w:ascii="Arial Narrow" w:hAnsi="Arial Narrow"/>
      <w:b/>
      <w:sz w:val="18"/>
    </w:rPr>
  </w:style>
  <w:style w:type="paragraph" w:customStyle="1" w:styleId="hPPC2">
    <w:name w:val="h PPC 2"/>
    <w:basedOn w:val="Normal"/>
    <w:rsid w:val="006F49FD"/>
    <w:pPr>
      <w:keepLines/>
      <w:spacing w:before="240" w:after="40"/>
      <w:ind w:left="720" w:hanging="720"/>
      <w:jc w:val="left"/>
      <w:outlineLvl w:val="1"/>
    </w:pPr>
    <w:rPr>
      <w:rFonts w:ascii="Arial" w:hAnsi="Arial"/>
      <w:b/>
      <w:sz w:val="28"/>
    </w:rPr>
  </w:style>
  <w:style w:type="paragraph" w:customStyle="1" w:styleId="Helpnote">
    <w:name w:val="Help note"/>
    <w:basedOn w:val="Normal"/>
    <w:rsid w:val="006F49FD"/>
    <w:pPr>
      <w:widowControl w:val="0"/>
      <w:spacing w:before="80" w:after="80"/>
      <w:jc w:val="left"/>
    </w:pPr>
    <w:rPr>
      <w:rFonts w:ascii="Arial" w:hAnsi="Arial"/>
      <w:i/>
      <w:color w:val="FF00FF"/>
      <w:sz w:val="16"/>
    </w:rPr>
  </w:style>
  <w:style w:type="paragraph" w:customStyle="1" w:styleId="Tableexamples">
    <w:name w:val="Table examples"/>
    <w:basedOn w:val="Tablebody"/>
    <w:rsid w:val="006F49FD"/>
    <w:rPr>
      <w:i/>
      <w:color w:val="FF0000"/>
      <w:sz w:val="16"/>
    </w:rPr>
  </w:style>
  <w:style w:type="character" w:styleId="Hyperlink">
    <w:name w:val="Hyperlink"/>
    <w:rsid w:val="006F49FD"/>
    <w:rPr>
      <w:rFonts w:ascii="Arial" w:hAnsi="Arial" w:cs="Arial"/>
      <w:color w:val="0000FF"/>
      <w:sz w:val="18"/>
      <w:szCs w:val="18"/>
      <w:u w:val="none"/>
    </w:rPr>
  </w:style>
  <w:style w:type="paragraph" w:styleId="FootnoteText">
    <w:name w:val="footnote text"/>
    <w:basedOn w:val="Normal"/>
    <w:semiHidden/>
    <w:rsid w:val="006F49FD"/>
    <w:rPr>
      <w:sz w:val="20"/>
    </w:rPr>
  </w:style>
  <w:style w:type="character" w:styleId="FootnoteReference">
    <w:name w:val="footnote reference"/>
    <w:semiHidden/>
    <w:rsid w:val="006F49FD"/>
    <w:rPr>
      <w:vertAlign w:val="superscript"/>
    </w:rPr>
  </w:style>
  <w:style w:type="paragraph" w:customStyle="1" w:styleId="tablecelltext">
    <w:name w:val="table cell text"/>
    <w:rsid w:val="006F49FD"/>
    <w:pPr>
      <w:widowControl w:val="0"/>
      <w:tabs>
        <w:tab w:val="left" w:pos="170"/>
        <w:tab w:val="left" w:pos="340"/>
      </w:tabs>
      <w:spacing w:line="200" w:lineRule="exact"/>
    </w:pPr>
    <w:rPr>
      <w:rFonts w:ascii="Arial" w:hAnsi="Arial"/>
      <w:sz w:val="16"/>
    </w:rPr>
  </w:style>
  <w:style w:type="paragraph" w:customStyle="1" w:styleId="Style1">
    <w:name w:val="Style1"/>
    <w:basedOn w:val="Heading2"/>
    <w:rsid w:val="006F49FD"/>
  </w:style>
  <w:style w:type="paragraph" w:styleId="BalloonText">
    <w:name w:val="Balloon Text"/>
    <w:basedOn w:val="Normal"/>
    <w:semiHidden/>
    <w:rsid w:val="00754037"/>
    <w:rPr>
      <w:rFonts w:ascii="Tahoma" w:hAnsi="Tahoma" w:cs="Tahoma"/>
      <w:sz w:val="16"/>
      <w:szCs w:val="16"/>
    </w:rPr>
  </w:style>
  <w:style w:type="character" w:customStyle="1" w:styleId="Heading3Char">
    <w:name w:val="Heading 3 Char"/>
    <w:link w:val="Heading3"/>
    <w:rsid w:val="003F11FE"/>
    <w:rPr>
      <w:rFonts w:ascii="Arial" w:hAnsi="Arial"/>
      <w:color w:val="000000"/>
      <w:sz w:val="18"/>
      <w:lang w:eastAsia="en-US"/>
    </w:rPr>
  </w:style>
  <w:style w:type="character" w:customStyle="1" w:styleId="Heading4Char">
    <w:name w:val="Heading 4 Char"/>
    <w:link w:val="Heading4"/>
    <w:rsid w:val="001E3629"/>
    <w:rPr>
      <w:rFonts w:ascii="Arial" w:hAnsi="Arial"/>
      <w:sz w:val="18"/>
      <w:lang w:val="en-GB" w:eastAsia="en-US" w:bidi="ar-SA"/>
    </w:rPr>
  </w:style>
  <w:style w:type="character" w:customStyle="1" w:styleId="DraftingnoteChar">
    <w:name w:val="Drafting note Char"/>
    <w:link w:val="Draftingnote"/>
    <w:rsid w:val="001E3629"/>
    <w:rPr>
      <w:rFonts w:ascii="Arial" w:hAnsi="Arial"/>
      <w:i/>
      <w:color w:val="FF00FF"/>
      <w:sz w:val="18"/>
      <w:lang w:val="en-GB" w:eastAsia="en-US" w:bidi="ar-SA"/>
    </w:rPr>
  </w:style>
  <w:style w:type="paragraph" w:customStyle="1" w:styleId="TableHeader">
    <w:name w:val="Table Header"/>
    <w:basedOn w:val="Normal"/>
    <w:rsid w:val="00D81B05"/>
    <w:pPr>
      <w:widowControl w:val="0"/>
      <w:spacing w:before="60"/>
      <w:ind w:left="-108"/>
      <w:jc w:val="center"/>
    </w:pPr>
    <w:rPr>
      <w:rFonts w:ascii="Arial Black" w:hAnsi="Arial Black"/>
      <w:b/>
      <w:snapToGrid w:val="0"/>
      <w:spacing w:val="-5"/>
      <w:sz w:val="16"/>
    </w:rPr>
  </w:style>
  <w:style w:type="paragraph" w:customStyle="1" w:styleId="TableText0">
    <w:name w:val="Table Text"/>
    <w:basedOn w:val="Normal"/>
    <w:rsid w:val="00D81B05"/>
    <w:pPr>
      <w:widowControl w:val="0"/>
      <w:spacing w:before="60"/>
      <w:ind w:left="-108"/>
      <w:jc w:val="left"/>
    </w:pPr>
    <w:rPr>
      <w:rFonts w:ascii="Arial" w:hAnsi="Arial"/>
      <w:b/>
      <w:snapToGrid w:val="0"/>
      <w:spacing w:val="-5"/>
      <w:sz w:val="16"/>
    </w:rPr>
  </w:style>
  <w:style w:type="character" w:styleId="Emphasis">
    <w:name w:val="Emphasis"/>
    <w:uiPriority w:val="20"/>
    <w:qFormat/>
    <w:rsid w:val="00467352"/>
    <w:rPr>
      <w:i/>
    </w:rPr>
  </w:style>
  <w:style w:type="paragraph" w:customStyle="1" w:styleId="SOSWCSubGroup">
    <w:name w:val="SOSWCSubGroup"/>
    <w:basedOn w:val="Normal"/>
    <w:rsid w:val="00CD3FF4"/>
    <w:pPr>
      <w:widowControl w:val="0"/>
      <w:shd w:val="pct20" w:color="auto" w:fill="FFFFFF"/>
      <w:tabs>
        <w:tab w:val="left" w:pos="90"/>
        <w:tab w:val="left" w:pos="913"/>
        <w:tab w:val="left" w:pos="1473"/>
      </w:tabs>
      <w:jc w:val="left"/>
    </w:pPr>
    <w:rPr>
      <w:rFonts w:ascii="Impact" w:hAnsi="Impact"/>
      <w:snapToGrid w:val="0"/>
      <w:color w:val="000000"/>
      <w:sz w:val="20"/>
    </w:rPr>
  </w:style>
  <w:style w:type="character" w:customStyle="1" w:styleId="Boldbodytext">
    <w:name w:val="Bold body text"/>
    <w:rsid w:val="00A94125"/>
    <w:rPr>
      <w:rFonts w:ascii="Arial" w:hAnsi="Arial"/>
      <w:b/>
      <w:sz w:val="24"/>
    </w:rPr>
  </w:style>
  <w:style w:type="paragraph" w:customStyle="1" w:styleId="BodyCopy">
    <w:name w:val="Body Copy"/>
    <w:rsid w:val="00A94125"/>
    <w:pPr>
      <w:spacing w:after="240"/>
    </w:pPr>
    <w:rPr>
      <w:rFonts w:ascii="Arial" w:hAnsi="Arial"/>
      <w:sz w:val="24"/>
      <w:lang w:val="en-US"/>
    </w:rPr>
  </w:style>
  <w:style w:type="character" w:customStyle="1" w:styleId="Heading3nonumChar">
    <w:name w:val="Heading 3 nonum Char"/>
    <w:basedOn w:val="Heading3Char"/>
    <w:link w:val="Heading3nonum"/>
    <w:rsid w:val="000B4EAF"/>
    <w:rPr>
      <w:rFonts w:ascii="Arial" w:hAnsi="Arial"/>
      <w:color w:val="000000"/>
      <w:sz w:val="18"/>
      <w:lang w:val="en-GB" w:eastAsia="en-US" w:bidi="ar-SA"/>
    </w:rPr>
  </w:style>
  <w:style w:type="character" w:customStyle="1" w:styleId="definitionChar">
    <w:name w:val="definition Char"/>
    <w:basedOn w:val="Heading3nonumChar"/>
    <w:link w:val="definition"/>
    <w:rsid w:val="000B4EAF"/>
    <w:rPr>
      <w:rFonts w:ascii="Arial" w:hAnsi="Arial"/>
      <w:color w:val="000000"/>
      <w:sz w:val="18"/>
      <w:lang w:val="en-GB" w:eastAsia="en-US" w:bidi="ar-SA"/>
    </w:rPr>
  </w:style>
  <w:style w:type="paragraph" w:styleId="Title">
    <w:name w:val="Title"/>
    <w:basedOn w:val="Normal"/>
    <w:qFormat/>
    <w:rsid w:val="00013249"/>
    <w:pPr>
      <w:widowControl w:val="0"/>
      <w:spacing w:before="240" w:after="60"/>
      <w:jc w:val="center"/>
      <w:outlineLvl w:val="0"/>
    </w:pPr>
    <w:rPr>
      <w:rFonts w:ascii="Arial" w:hAnsi="Arial"/>
      <w:b/>
      <w:snapToGrid w:val="0"/>
      <w:kern w:val="28"/>
      <w:sz w:val="32"/>
      <w:lang w:eastAsia="en-US"/>
    </w:rPr>
  </w:style>
  <w:style w:type="paragraph" w:styleId="CommentSubject">
    <w:name w:val="annotation subject"/>
    <w:basedOn w:val="CommentText"/>
    <w:next w:val="CommentText"/>
    <w:semiHidden/>
    <w:rsid w:val="00A50F0C"/>
    <w:rPr>
      <w:b/>
      <w:bCs/>
    </w:rPr>
  </w:style>
  <w:style w:type="paragraph" w:customStyle="1" w:styleId="tablebody0">
    <w:name w:val="tablebody"/>
    <w:basedOn w:val="Normal"/>
    <w:rsid w:val="00BE2F23"/>
    <w:pPr>
      <w:keepNext/>
      <w:spacing w:before="20" w:after="20" w:line="230" w:lineRule="atLeast"/>
      <w:jc w:val="left"/>
    </w:pPr>
    <w:rPr>
      <w:rFonts w:ascii="Arial Narrow" w:hAnsi="Arial Narrow"/>
      <w:color w:val="0000FF"/>
      <w:sz w:val="18"/>
      <w:szCs w:val="18"/>
    </w:rPr>
  </w:style>
  <w:style w:type="table" w:styleId="TableGrid">
    <w:name w:val="Table Grid"/>
    <w:basedOn w:val="TableNormal"/>
    <w:rsid w:val="008610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Char">
    <w:name w:val="term Char"/>
    <w:link w:val="term"/>
    <w:rsid w:val="00213842"/>
    <w:rPr>
      <w:rFonts w:ascii="Arial" w:hAnsi="Arial"/>
      <w:i/>
      <w:color w:val="000000"/>
      <w:sz w:val="18"/>
      <w:lang w:val="en-GB" w:eastAsia="en-US" w:bidi="ar-SA"/>
    </w:rPr>
  </w:style>
  <w:style w:type="paragraph" w:customStyle="1" w:styleId="N1">
    <w:name w:val="N1"/>
    <w:basedOn w:val="Normal"/>
    <w:rsid w:val="00083B21"/>
    <w:pPr>
      <w:numPr>
        <w:numId w:val="22"/>
      </w:numPr>
      <w:spacing w:before="160" w:line="220" w:lineRule="atLeast"/>
    </w:pPr>
    <w:rPr>
      <w:sz w:val="21"/>
      <w:lang w:eastAsia="en-US"/>
    </w:rPr>
  </w:style>
  <w:style w:type="paragraph" w:customStyle="1" w:styleId="N2">
    <w:name w:val="N2"/>
    <w:basedOn w:val="N1"/>
    <w:rsid w:val="00083B21"/>
    <w:pPr>
      <w:numPr>
        <w:ilvl w:val="1"/>
      </w:numPr>
      <w:tabs>
        <w:tab w:val="num" w:pos="360"/>
      </w:tabs>
      <w:spacing w:before="80"/>
    </w:pPr>
  </w:style>
  <w:style w:type="paragraph" w:customStyle="1" w:styleId="N3">
    <w:name w:val="N3"/>
    <w:basedOn w:val="N2"/>
    <w:rsid w:val="00083B21"/>
    <w:pPr>
      <w:numPr>
        <w:ilvl w:val="2"/>
      </w:numPr>
      <w:tabs>
        <w:tab w:val="clear" w:pos="737"/>
        <w:tab w:val="num" w:pos="360"/>
      </w:tabs>
    </w:pPr>
  </w:style>
  <w:style w:type="paragraph" w:customStyle="1" w:styleId="N4">
    <w:name w:val="N4"/>
    <w:basedOn w:val="N3"/>
    <w:rsid w:val="00083B21"/>
    <w:pPr>
      <w:numPr>
        <w:ilvl w:val="3"/>
      </w:numPr>
      <w:tabs>
        <w:tab w:val="clear" w:pos="1134"/>
        <w:tab w:val="num" w:pos="360"/>
      </w:tabs>
    </w:pPr>
  </w:style>
  <w:style w:type="paragraph" w:customStyle="1" w:styleId="N5">
    <w:name w:val="N5"/>
    <w:basedOn w:val="N4"/>
    <w:rsid w:val="00083B21"/>
    <w:pPr>
      <w:numPr>
        <w:ilvl w:val="4"/>
      </w:numPr>
      <w:tabs>
        <w:tab w:val="clear" w:pos="1992"/>
        <w:tab w:val="num" w:pos="360"/>
        <w:tab w:val="left" w:pos="1701"/>
      </w:tabs>
    </w:pPr>
  </w:style>
  <w:style w:type="character" w:customStyle="1" w:styleId="Heading3rednonumChar">
    <w:name w:val="Heading 3 red nonum Char"/>
    <w:link w:val="Heading3rednonum"/>
    <w:rsid w:val="00083B21"/>
    <w:rPr>
      <w:rFonts w:ascii="Arial" w:hAnsi="Arial"/>
      <w:color w:val="FF0000"/>
      <w:sz w:val="18"/>
      <w:lang w:val="en-GB" w:eastAsia="en-US" w:bidi="ar-SA"/>
    </w:rPr>
  </w:style>
  <w:style w:type="paragraph" w:customStyle="1" w:styleId="heading3nonum0">
    <w:name w:val="heading3nonum"/>
    <w:basedOn w:val="Normal"/>
    <w:rsid w:val="00817FCF"/>
    <w:pPr>
      <w:spacing w:before="100" w:beforeAutospacing="1" w:after="100" w:afterAutospacing="1"/>
      <w:jc w:val="left"/>
    </w:pPr>
    <w:rPr>
      <w:szCs w:val="24"/>
    </w:rPr>
  </w:style>
  <w:style w:type="paragraph" w:customStyle="1" w:styleId="draftingnote0">
    <w:name w:val="draftingnote"/>
    <w:basedOn w:val="Normal"/>
    <w:rsid w:val="00817FCF"/>
    <w:pPr>
      <w:spacing w:before="100" w:beforeAutospacing="1" w:after="100" w:afterAutospacing="1"/>
      <w:jc w:val="left"/>
    </w:pPr>
    <w:rPr>
      <w:szCs w:val="24"/>
    </w:rPr>
  </w:style>
  <w:style w:type="character" w:styleId="Strong">
    <w:name w:val="Strong"/>
    <w:qFormat/>
    <w:rsid w:val="00201C9B"/>
    <w:rPr>
      <w:b/>
      <w:bCs/>
    </w:rPr>
  </w:style>
  <w:style w:type="character" w:customStyle="1" w:styleId="ListChar">
    <w:name w:val="List Char"/>
    <w:link w:val="List"/>
    <w:rsid w:val="00DE610C"/>
    <w:rPr>
      <w:rFonts w:ascii="Arial" w:hAnsi="Arial"/>
      <w:sz w:val="18"/>
      <w:lang w:val="en-GB" w:eastAsia="en-GB" w:bidi="ar-SA"/>
    </w:rPr>
  </w:style>
  <w:style w:type="character" w:customStyle="1" w:styleId="FilenameChar">
    <w:name w:val="Filename Char"/>
    <w:link w:val="Filename"/>
    <w:rsid w:val="00546F5D"/>
    <w:rPr>
      <w:lang w:val="en-GB" w:eastAsia="en-GB" w:bidi="ar-SA"/>
    </w:rPr>
  </w:style>
  <w:style w:type="character" w:customStyle="1" w:styleId="CommentTextChar">
    <w:name w:val="Comment Text Char"/>
    <w:link w:val="CommentText"/>
    <w:uiPriority w:val="99"/>
    <w:semiHidden/>
    <w:locked/>
    <w:rsid w:val="009A3600"/>
    <w:rPr>
      <w:lang w:val="en-GB" w:eastAsia="en-GB" w:bidi="ar-SA"/>
    </w:rPr>
  </w:style>
  <w:style w:type="paragraph" w:customStyle="1" w:styleId="Default">
    <w:name w:val="Default"/>
    <w:uiPriority w:val="99"/>
    <w:rsid w:val="009A3600"/>
    <w:pPr>
      <w:autoSpaceDE w:val="0"/>
      <w:autoSpaceDN w:val="0"/>
      <w:adjustRightInd w:val="0"/>
    </w:pPr>
    <w:rPr>
      <w:rFonts w:ascii="Arial" w:hAnsi="Arial" w:cs="Arial"/>
      <w:color w:val="000000"/>
      <w:sz w:val="24"/>
      <w:szCs w:val="24"/>
    </w:rPr>
  </w:style>
  <w:style w:type="character" w:customStyle="1" w:styleId="BodyTextChar">
    <w:name w:val="Body Text Char"/>
    <w:link w:val="BodyText"/>
    <w:locked/>
    <w:rsid w:val="009A3600"/>
    <w:rPr>
      <w:rFonts w:ascii="Arial" w:hAnsi="Arial"/>
      <w:sz w:val="16"/>
      <w:lang w:val="en-GB" w:eastAsia="en-GB" w:bidi="ar-SA"/>
    </w:rPr>
  </w:style>
  <w:style w:type="character" w:styleId="IntenseEmphasis">
    <w:name w:val="Intense Emphasis"/>
    <w:uiPriority w:val="99"/>
    <w:qFormat/>
    <w:rsid w:val="00FD4C83"/>
    <w:rPr>
      <w:rFonts w:cs="Times New Roman"/>
      <w:b/>
      <w:bCs/>
      <w:i/>
      <w:iCs/>
      <w:color w:val="4F81BD"/>
    </w:rPr>
  </w:style>
  <w:style w:type="paragraph" w:customStyle="1" w:styleId="lqn3">
    <w:name w:val="lqn3"/>
    <w:basedOn w:val="Normal"/>
    <w:uiPriority w:val="99"/>
    <w:rsid w:val="00DA060A"/>
    <w:pPr>
      <w:spacing w:before="80" w:line="220" w:lineRule="atLeast"/>
      <w:ind w:left="1304" w:hanging="397"/>
    </w:pPr>
    <w:rPr>
      <w:rFonts w:eastAsia="Calibri"/>
      <w:sz w:val="21"/>
      <w:szCs w:val="21"/>
    </w:rPr>
  </w:style>
  <w:style w:type="paragraph" w:customStyle="1" w:styleId="lqn4">
    <w:name w:val="lqn4"/>
    <w:basedOn w:val="Normal"/>
    <w:uiPriority w:val="99"/>
    <w:rsid w:val="00DA060A"/>
    <w:pPr>
      <w:spacing w:before="80" w:line="220" w:lineRule="atLeast"/>
      <w:ind w:left="1701" w:hanging="1701"/>
    </w:pPr>
    <w:rPr>
      <w:rFonts w:eastAsia="Calibri"/>
      <w:sz w:val="21"/>
      <w:szCs w:val="21"/>
    </w:rPr>
  </w:style>
  <w:style w:type="character" w:customStyle="1" w:styleId="apple-converted-space">
    <w:name w:val="apple-converted-space"/>
    <w:basedOn w:val="DefaultParagraphFont"/>
    <w:rsid w:val="002E7867"/>
  </w:style>
  <w:style w:type="paragraph" w:styleId="ListParagraph">
    <w:name w:val="List Paragraph"/>
    <w:aliases w:val="Dot pt,No Spacing1,List Paragraph Char Char Char,Indicator Text,Numbered Para 1"/>
    <w:basedOn w:val="Normal"/>
    <w:link w:val="ListParagraphChar"/>
    <w:uiPriority w:val="34"/>
    <w:qFormat/>
    <w:rsid w:val="00BE1523"/>
    <w:pPr>
      <w:ind w:left="720"/>
      <w:contextualSpacing/>
    </w:pPr>
  </w:style>
  <w:style w:type="character" w:customStyle="1" w:styleId="HeaderChar">
    <w:name w:val="Header Char"/>
    <w:link w:val="Header"/>
    <w:locked/>
    <w:rsid w:val="006B10BE"/>
    <w:rPr>
      <w:sz w:val="24"/>
    </w:rPr>
  </w:style>
  <w:style w:type="character" w:customStyle="1" w:styleId="Pink">
    <w:name w:val="Pink"/>
    <w:basedOn w:val="DefaultParagraphFont"/>
    <w:uiPriority w:val="1"/>
    <w:qFormat/>
    <w:rsid w:val="00936D0A"/>
    <w:rPr>
      <w:color w:val="C0504D" w:themeColor="accent2"/>
    </w:rPr>
  </w:style>
  <w:style w:type="character" w:customStyle="1" w:styleId="ListParagraphChar">
    <w:name w:val="List Paragraph Char"/>
    <w:aliases w:val="Dot pt Char,No Spacing1 Char,List Paragraph Char Char Char Char,Indicator Text Char,Numbered Para 1 Char"/>
    <w:link w:val="ListParagraph"/>
    <w:uiPriority w:val="34"/>
    <w:locked/>
    <w:rsid w:val="00936D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129">
      <w:bodyDiv w:val="1"/>
      <w:marLeft w:val="0"/>
      <w:marRight w:val="0"/>
      <w:marTop w:val="0"/>
      <w:marBottom w:val="0"/>
      <w:divBdr>
        <w:top w:val="none" w:sz="0" w:space="0" w:color="auto"/>
        <w:left w:val="none" w:sz="0" w:space="0" w:color="auto"/>
        <w:bottom w:val="none" w:sz="0" w:space="0" w:color="auto"/>
        <w:right w:val="none" w:sz="0" w:space="0" w:color="auto"/>
      </w:divBdr>
    </w:div>
    <w:div w:id="249779110">
      <w:bodyDiv w:val="1"/>
      <w:marLeft w:val="0"/>
      <w:marRight w:val="0"/>
      <w:marTop w:val="0"/>
      <w:marBottom w:val="0"/>
      <w:divBdr>
        <w:top w:val="none" w:sz="0" w:space="0" w:color="auto"/>
        <w:left w:val="none" w:sz="0" w:space="0" w:color="auto"/>
        <w:bottom w:val="none" w:sz="0" w:space="0" w:color="auto"/>
        <w:right w:val="none" w:sz="0" w:space="0" w:color="auto"/>
      </w:divBdr>
    </w:div>
    <w:div w:id="281348108">
      <w:bodyDiv w:val="1"/>
      <w:marLeft w:val="0"/>
      <w:marRight w:val="0"/>
      <w:marTop w:val="0"/>
      <w:marBottom w:val="0"/>
      <w:divBdr>
        <w:top w:val="none" w:sz="0" w:space="0" w:color="auto"/>
        <w:left w:val="none" w:sz="0" w:space="0" w:color="auto"/>
        <w:bottom w:val="none" w:sz="0" w:space="0" w:color="auto"/>
        <w:right w:val="none" w:sz="0" w:space="0" w:color="auto"/>
      </w:divBdr>
      <w:divsChild>
        <w:div w:id="220556347">
          <w:marLeft w:val="0"/>
          <w:marRight w:val="0"/>
          <w:marTop w:val="0"/>
          <w:marBottom w:val="0"/>
          <w:divBdr>
            <w:top w:val="none" w:sz="0" w:space="0" w:color="auto"/>
            <w:left w:val="none" w:sz="0" w:space="0" w:color="auto"/>
            <w:bottom w:val="none" w:sz="0" w:space="0" w:color="auto"/>
            <w:right w:val="none" w:sz="0" w:space="0" w:color="auto"/>
          </w:divBdr>
        </w:div>
        <w:div w:id="668413930">
          <w:marLeft w:val="0"/>
          <w:marRight w:val="0"/>
          <w:marTop w:val="0"/>
          <w:marBottom w:val="0"/>
          <w:divBdr>
            <w:top w:val="none" w:sz="0" w:space="0" w:color="auto"/>
            <w:left w:val="none" w:sz="0" w:space="0" w:color="auto"/>
            <w:bottom w:val="none" w:sz="0" w:space="0" w:color="auto"/>
            <w:right w:val="none" w:sz="0" w:space="0" w:color="auto"/>
          </w:divBdr>
        </w:div>
        <w:div w:id="695158799">
          <w:marLeft w:val="0"/>
          <w:marRight w:val="0"/>
          <w:marTop w:val="0"/>
          <w:marBottom w:val="0"/>
          <w:divBdr>
            <w:top w:val="none" w:sz="0" w:space="0" w:color="auto"/>
            <w:left w:val="none" w:sz="0" w:space="0" w:color="auto"/>
            <w:bottom w:val="none" w:sz="0" w:space="0" w:color="auto"/>
            <w:right w:val="none" w:sz="0" w:space="0" w:color="auto"/>
          </w:divBdr>
        </w:div>
        <w:div w:id="941032422">
          <w:marLeft w:val="0"/>
          <w:marRight w:val="0"/>
          <w:marTop w:val="0"/>
          <w:marBottom w:val="0"/>
          <w:divBdr>
            <w:top w:val="none" w:sz="0" w:space="0" w:color="auto"/>
            <w:left w:val="none" w:sz="0" w:space="0" w:color="auto"/>
            <w:bottom w:val="none" w:sz="0" w:space="0" w:color="auto"/>
            <w:right w:val="none" w:sz="0" w:space="0" w:color="auto"/>
          </w:divBdr>
        </w:div>
        <w:div w:id="1231892812">
          <w:marLeft w:val="0"/>
          <w:marRight w:val="0"/>
          <w:marTop w:val="0"/>
          <w:marBottom w:val="0"/>
          <w:divBdr>
            <w:top w:val="none" w:sz="0" w:space="0" w:color="auto"/>
            <w:left w:val="none" w:sz="0" w:space="0" w:color="auto"/>
            <w:bottom w:val="none" w:sz="0" w:space="0" w:color="auto"/>
            <w:right w:val="none" w:sz="0" w:space="0" w:color="auto"/>
          </w:divBdr>
        </w:div>
        <w:div w:id="1598370943">
          <w:marLeft w:val="0"/>
          <w:marRight w:val="0"/>
          <w:marTop w:val="0"/>
          <w:marBottom w:val="0"/>
          <w:divBdr>
            <w:top w:val="none" w:sz="0" w:space="0" w:color="auto"/>
            <w:left w:val="none" w:sz="0" w:space="0" w:color="auto"/>
            <w:bottom w:val="none" w:sz="0" w:space="0" w:color="auto"/>
            <w:right w:val="none" w:sz="0" w:space="0" w:color="auto"/>
          </w:divBdr>
        </w:div>
        <w:div w:id="2120487304">
          <w:marLeft w:val="0"/>
          <w:marRight w:val="0"/>
          <w:marTop w:val="0"/>
          <w:marBottom w:val="0"/>
          <w:divBdr>
            <w:top w:val="none" w:sz="0" w:space="0" w:color="auto"/>
            <w:left w:val="none" w:sz="0" w:space="0" w:color="auto"/>
            <w:bottom w:val="none" w:sz="0" w:space="0" w:color="auto"/>
            <w:right w:val="none" w:sz="0" w:space="0" w:color="auto"/>
          </w:divBdr>
        </w:div>
      </w:divsChild>
    </w:div>
    <w:div w:id="521014974">
      <w:bodyDiv w:val="1"/>
      <w:marLeft w:val="0"/>
      <w:marRight w:val="0"/>
      <w:marTop w:val="0"/>
      <w:marBottom w:val="0"/>
      <w:divBdr>
        <w:top w:val="none" w:sz="0" w:space="0" w:color="auto"/>
        <w:left w:val="none" w:sz="0" w:space="0" w:color="auto"/>
        <w:bottom w:val="none" w:sz="0" w:space="0" w:color="auto"/>
        <w:right w:val="none" w:sz="0" w:space="0" w:color="auto"/>
      </w:divBdr>
      <w:divsChild>
        <w:div w:id="2073112443">
          <w:marLeft w:val="0"/>
          <w:marRight w:val="0"/>
          <w:marTop w:val="0"/>
          <w:marBottom w:val="0"/>
          <w:divBdr>
            <w:top w:val="none" w:sz="0" w:space="0" w:color="auto"/>
            <w:left w:val="none" w:sz="0" w:space="0" w:color="auto"/>
            <w:bottom w:val="none" w:sz="0" w:space="0" w:color="auto"/>
            <w:right w:val="none" w:sz="0" w:space="0" w:color="auto"/>
          </w:divBdr>
          <w:divsChild>
            <w:div w:id="1579288883">
              <w:marLeft w:val="0"/>
              <w:marRight w:val="0"/>
              <w:marTop w:val="0"/>
              <w:marBottom w:val="0"/>
              <w:divBdr>
                <w:top w:val="none" w:sz="0" w:space="0" w:color="auto"/>
                <w:left w:val="none" w:sz="0" w:space="0" w:color="auto"/>
                <w:bottom w:val="none" w:sz="0" w:space="0" w:color="auto"/>
                <w:right w:val="none" w:sz="0" w:space="0" w:color="auto"/>
              </w:divBdr>
              <w:divsChild>
                <w:div w:id="42364008">
                  <w:marLeft w:val="0"/>
                  <w:marRight w:val="0"/>
                  <w:marTop w:val="0"/>
                  <w:marBottom w:val="0"/>
                  <w:divBdr>
                    <w:top w:val="none" w:sz="0" w:space="0" w:color="auto"/>
                    <w:left w:val="none" w:sz="0" w:space="0" w:color="auto"/>
                    <w:bottom w:val="none" w:sz="0" w:space="0" w:color="auto"/>
                    <w:right w:val="none" w:sz="0" w:space="0" w:color="auto"/>
                  </w:divBdr>
                </w:div>
                <w:div w:id="810093975">
                  <w:marLeft w:val="0"/>
                  <w:marRight w:val="0"/>
                  <w:marTop w:val="0"/>
                  <w:marBottom w:val="0"/>
                  <w:divBdr>
                    <w:top w:val="none" w:sz="0" w:space="0" w:color="auto"/>
                    <w:left w:val="none" w:sz="0" w:space="0" w:color="auto"/>
                    <w:bottom w:val="none" w:sz="0" w:space="0" w:color="auto"/>
                    <w:right w:val="none" w:sz="0" w:space="0" w:color="auto"/>
                  </w:divBdr>
                </w:div>
                <w:div w:id="20033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6449">
      <w:bodyDiv w:val="1"/>
      <w:marLeft w:val="0"/>
      <w:marRight w:val="0"/>
      <w:marTop w:val="0"/>
      <w:marBottom w:val="0"/>
      <w:divBdr>
        <w:top w:val="none" w:sz="0" w:space="0" w:color="auto"/>
        <w:left w:val="none" w:sz="0" w:space="0" w:color="auto"/>
        <w:bottom w:val="none" w:sz="0" w:space="0" w:color="auto"/>
        <w:right w:val="none" w:sz="0" w:space="0" w:color="auto"/>
      </w:divBdr>
      <w:divsChild>
        <w:div w:id="1883402888">
          <w:marLeft w:val="0"/>
          <w:marRight w:val="0"/>
          <w:marTop w:val="120"/>
          <w:marBottom w:val="0"/>
          <w:divBdr>
            <w:top w:val="none" w:sz="0" w:space="0" w:color="auto"/>
            <w:left w:val="none" w:sz="0" w:space="0" w:color="auto"/>
            <w:bottom w:val="none" w:sz="0" w:space="0" w:color="auto"/>
            <w:right w:val="none" w:sz="0" w:space="0" w:color="auto"/>
          </w:divBdr>
        </w:div>
        <w:div w:id="2106730782">
          <w:marLeft w:val="1418"/>
          <w:marRight w:val="0"/>
          <w:marTop w:val="0"/>
          <w:marBottom w:val="0"/>
          <w:divBdr>
            <w:top w:val="none" w:sz="0" w:space="0" w:color="auto"/>
            <w:left w:val="none" w:sz="0" w:space="0" w:color="auto"/>
            <w:bottom w:val="none" w:sz="0" w:space="0" w:color="auto"/>
            <w:right w:val="none" w:sz="0" w:space="0" w:color="auto"/>
          </w:divBdr>
        </w:div>
        <w:div w:id="2025740669">
          <w:marLeft w:val="1418"/>
          <w:marRight w:val="0"/>
          <w:marTop w:val="0"/>
          <w:marBottom w:val="0"/>
          <w:divBdr>
            <w:top w:val="none" w:sz="0" w:space="0" w:color="auto"/>
            <w:left w:val="none" w:sz="0" w:space="0" w:color="auto"/>
            <w:bottom w:val="none" w:sz="0" w:space="0" w:color="auto"/>
            <w:right w:val="none" w:sz="0" w:space="0" w:color="auto"/>
          </w:divBdr>
        </w:div>
      </w:divsChild>
    </w:div>
    <w:div w:id="914512631">
      <w:bodyDiv w:val="1"/>
      <w:marLeft w:val="0"/>
      <w:marRight w:val="0"/>
      <w:marTop w:val="0"/>
      <w:marBottom w:val="0"/>
      <w:divBdr>
        <w:top w:val="none" w:sz="0" w:space="0" w:color="auto"/>
        <w:left w:val="none" w:sz="0" w:space="0" w:color="auto"/>
        <w:bottom w:val="none" w:sz="0" w:space="0" w:color="auto"/>
        <w:right w:val="none" w:sz="0" w:space="0" w:color="auto"/>
      </w:divBdr>
      <w:divsChild>
        <w:div w:id="794637337">
          <w:marLeft w:val="0"/>
          <w:marRight w:val="0"/>
          <w:marTop w:val="0"/>
          <w:marBottom w:val="0"/>
          <w:divBdr>
            <w:top w:val="none" w:sz="0" w:space="0" w:color="auto"/>
            <w:left w:val="none" w:sz="0" w:space="0" w:color="auto"/>
            <w:bottom w:val="none" w:sz="0" w:space="0" w:color="auto"/>
            <w:right w:val="none" w:sz="0" w:space="0" w:color="auto"/>
          </w:divBdr>
        </w:div>
      </w:divsChild>
    </w:div>
    <w:div w:id="917785208">
      <w:bodyDiv w:val="1"/>
      <w:marLeft w:val="0"/>
      <w:marRight w:val="0"/>
      <w:marTop w:val="0"/>
      <w:marBottom w:val="0"/>
      <w:divBdr>
        <w:top w:val="none" w:sz="0" w:space="0" w:color="auto"/>
        <w:left w:val="none" w:sz="0" w:space="0" w:color="auto"/>
        <w:bottom w:val="none" w:sz="0" w:space="0" w:color="auto"/>
        <w:right w:val="none" w:sz="0" w:space="0" w:color="auto"/>
      </w:divBdr>
    </w:div>
    <w:div w:id="945502683">
      <w:bodyDiv w:val="1"/>
      <w:marLeft w:val="0"/>
      <w:marRight w:val="0"/>
      <w:marTop w:val="0"/>
      <w:marBottom w:val="0"/>
      <w:divBdr>
        <w:top w:val="none" w:sz="0" w:space="0" w:color="auto"/>
        <w:left w:val="none" w:sz="0" w:space="0" w:color="auto"/>
        <w:bottom w:val="none" w:sz="0" w:space="0" w:color="auto"/>
        <w:right w:val="none" w:sz="0" w:space="0" w:color="auto"/>
      </w:divBdr>
    </w:div>
    <w:div w:id="1244485371">
      <w:bodyDiv w:val="1"/>
      <w:marLeft w:val="0"/>
      <w:marRight w:val="0"/>
      <w:marTop w:val="0"/>
      <w:marBottom w:val="0"/>
      <w:divBdr>
        <w:top w:val="none" w:sz="0" w:space="0" w:color="auto"/>
        <w:left w:val="none" w:sz="0" w:space="0" w:color="auto"/>
        <w:bottom w:val="none" w:sz="0" w:space="0" w:color="auto"/>
        <w:right w:val="none" w:sz="0" w:space="0" w:color="auto"/>
      </w:divBdr>
      <w:divsChild>
        <w:div w:id="12074816">
          <w:marLeft w:val="0"/>
          <w:marRight w:val="0"/>
          <w:marTop w:val="120"/>
          <w:marBottom w:val="0"/>
          <w:divBdr>
            <w:top w:val="none" w:sz="0" w:space="0" w:color="auto"/>
            <w:left w:val="none" w:sz="0" w:space="0" w:color="auto"/>
            <w:bottom w:val="none" w:sz="0" w:space="0" w:color="auto"/>
            <w:right w:val="none" w:sz="0" w:space="0" w:color="auto"/>
          </w:divBdr>
        </w:div>
        <w:div w:id="162819598">
          <w:marLeft w:val="1418"/>
          <w:marRight w:val="0"/>
          <w:marTop w:val="0"/>
          <w:marBottom w:val="0"/>
          <w:divBdr>
            <w:top w:val="none" w:sz="0" w:space="0" w:color="auto"/>
            <w:left w:val="none" w:sz="0" w:space="0" w:color="auto"/>
            <w:bottom w:val="none" w:sz="0" w:space="0" w:color="auto"/>
            <w:right w:val="none" w:sz="0" w:space="0" w:color="auto"/>
          </w:divBdr>
        </w:div>
      </w:divsChild>
    </w:div>
    <w:div w:id="1257903453">
      <w:bodyDiv w:val="1"/>
      <w:marLeft w:val="0"/>
      <w:marRight w:val="0"/>
      <w:marTop w:val="0"/>
      <w:marBottom w:val="0"/>
      <w:divBdr>
        <w:top w:val="none" w:sz="0" w:space="0" w:color="auto"/>
        <w:left w:val="none" w:sz="0" w:space="0" w:color="auto"/>
        <w:bottom w:val="none" w:sz="0" w:space="0" w:color="auto"/>
        <w:right w:val="none" w:sz="0" w:space="0" w:color="auto"/>
      </w:divBdr>
    </w:div>
    <w:div w:id="1289779265">
      <w:bodyDiv w:val="1"/>
      <w:marLeft w:val="0"/>
      <w:marRight w:val="0"/>
      <w:marTop w:val="0"/>
      <w:marBottom w:val="0"/>
      <w:divBdr>
        <w:top w:val="none" w:sz="0" w:space="0" w:color="auto"/>
        <w:left w:val="none" w:sz="0" w:space="0" w:color="auto"/>
        <w:bottom w:val="none" w:sz="0" w:space="0" w:color="auto"/>
        <w:right w:val="none" w:sz="0" w:space="0" w:color="auto"/>
      </w:divBdr>
    </w:div>
    <w:div w:id="1397629016">
      <w:bodyDiv w:val="1"/>
      <w:marLeft w:val="0"/>
      <w:marRight w:val="0"/>
      <w:marTop w:val="0"/>
      <w:marBottom w:val="0"/>
      <w:divBdr>
        <w:top w:val="none" w:sz="0" w:space="0" w:color="auto"/>
        <w:left w:val="none" w:sz="0" w:space="0" w:color="auto"/>
        <w:bottom w:val="none" w:sz="0" w:space="0" w:color="auto"/>
        <w:right w:val="none" w:sz="0" w:space="0" w:color="auto"/>
      </w:divBdr>
    </w:div>
    <w:div w:id="1444152682">
      <w:bodyDiv w:val="1"/>
      <w:marLeft w:val="0"/>
      <w:marRight w:val="0"/>
      <w:marTop w:val="0"/>
      <w:marBottom w:val="0"/>
      <w:divBdr>
        <w:top w:val="none" w:sz="0" w:space="0" w:color="auto"/>
        <w:left w:val="none" w:sz="0" w:space="0" w:color="auto"/>
        <w:bottom w:val="none" w:sz="0" w:space="0" w:color="auto"/>
        <w:right w:val="none" w:sz="0" w:space="0" w:color="auto"/>
      </w:divBdr>
    </w:div>
    <w:div w:id="1508518014">
      <w:bodyDiv w:val="1"/>
      <w:marLeft w:val="0"/>
      <w:marRight w:val="0"/>
      <w:marTop w:val="0"/>
      <w:marBottom w:val="0"/>
      <w:divBdr>
        <w:top w:val="none" w:sz="0" w:space="0" w:color="auto"/>
        <w:left w:val="none" w:sz="0" w:space="0" w:color="auto"/>
        <w:bottom w:val="none" w:sz="0" w:space="0" w:color="auto"/>
        <w:right w:val="none" w:sz="0" w:space="0" w:color="auto"/>
      </w:divBdr>
    </w:div>
    <w:div w:id="1795294515">
      <w:bodyDiv w:val="1"/>
      <w:marLeft w:val="0"/>
      <w:marRight w:val="0"/>
      <w:marTop w:val="0"/>
      <w:marBottom w:val="0"/>
      <w:divBdr>
        <w:top w:val="none" w:sz="0" w:space="0" w:color="auto"/>
        <w:left w:val="none" w:sz="0" w:space="0" w:color="auto"/>
        <w:bottom w:val="none" w:sz="0" w:space="0" w:color="auto"/>
        <w:right w:val="none" w:sz="0" w:space="0" w:color="auto"/>
      </w:divBdr>
    </w:div>
    <w:div w:id="1798134913">
      <w:bodyDiv w:val="1"/>
      <w:marLeft w:val="0"/>
      <w:marRight w:val="0"/>
      <w:marTop w:val="0"/>
      <w:marBottom w:val="0"/>
      <w:divBdr>
        <w:top w:val="none" w:sz="0" w:space="0" w:color="auto"/>
        <w:left w:val="none" w:sz="0" w:space="0" w:color="auto"/>
        <w:bottom w:val="none" w:sz="0" w:space="0" w:color="auto"/>
        <w:right w:val="none" w:sz="0" w:space="0" w:color="auto"/>
      </w:divBdr>
      <w:divsChild>
        <w:div w:id="1072921788">
          <w:marLeft w:val="0"/>
          <w:marRight w:val="0"/>
          <w:marTop w:val="0"/>
          <w:marBottom w:val="0"/>
          <w:divBdr>
            <w:top w:val="none" w:sz="0" w:space="0" w:color="auto"/>
            <w:left w:val="none" w:sz="0" w:space="0" w:color="auto"/>
            <w:bottom w:val="none" w:sz="0" w:space="0" w:color="auto"/>
            <w:right w:val="none" w:sz="0" w:space="0" w:color="auto"/>
          </w:divBdr>
        </w:div>
      </w:divsChild>
    </w:div>
    <w:div w:id="1856766868">
      <w:bodyDiv w:val="1"/>
      <w:marLeft w:val="0"/>
      <w:marRight w:val="0"/>
      <w:marTop w:val="0"/>
      <w:marBottom w:val="0"/>
      <w:divBdr>
        <w:top w:val="none" w:sz="0" w:space="0" w:color="auto"/>
        <w:left w:val="none" w:sz="0" w:space="0" w:color="auto"/>
        <w:bottom w:val="none" w:sz="0" w:space="0" w:color="auto"/>
        <w:right w:val="none" w:sz="0" w:space="0" w:color="auto"/>
      </w:divBdr>
    </w:div>
    <w:div w:id="1958952190">
      <w:bodyDiv w:val="1"/>
      <w:marLeft w:val="0"/>
      <w:marRight w:val="0"/>
      <w:marTop w:val="0"/>
      <w:marBottom w:val="0"/>
      <w:divBdr>
        <w:top w:val="none" w:sz="0" w:space="0" w:color="auto"/>
        <w:left w:val="none" w:sz="0" w:space="0" w:color="auto"/>
        <w:bottom w:val="none" w:sz="0" w:space="0" w:color="auto"/>
        <w:right w:val="none" w:sz="0" w:space="0" w:color="auto"/>
      </w:divBdr>
    </w:div>
    <w:div w:id="1974823112">
      <w:bodyDiv w:val="1"/>
      <w:marLeft w:val="0"/>
      <w:marRight w:val="0"/>
      <w:marTop w:val="0"/>
      <w:marBottom w:val="0"/>
      <w:divBdr>
        <w:top w:val="none" w:sz="0" w:space="0" w:color="auto"/>
        <w:left w:val="none" w:sz="0" w:space="0" w:color="auto"/>
        <w:bottom w:val="none" w:sz="0" w:space="0" w:color="auto"/>
        <w:right w:val="none" w:sz="0" w:space="0" w:color="auto"/>
      </w:divBdr>
    </w:div>
    <w:div w:id="2125079958">
      <w:bodyDiv w:val="1"/>
      <w:marLeft w:val="0"/>
      <w:marRight w:val="0"/>
      <w:marTop w:val="0"/>
      <w:marBottom w:val="0"/>
      <w:divBdr>
        <w:top w:val="none" w:sz="0" w:space="0" w:color="auto"/>
        <w:left w:val="none" w:sz="0" w:space="0" w:color="auto"/>
        <w:bottom w:val="none" w:sz="0" w:space="0" w:color="auto"/>
        <w:right w:val="none" w:sz="0" w:space="0" w:color="auto"/>
      </w:divBdr>
    </w:div>
    <w:div w:id="21349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MANA-1890-1619</_dlc_DocId>
    <_dlc_DocIdUrl xmlns="9be56660-2c31-41ef-bc00-23e72f632f2a">
      <Url>https://cyfoethnaturiolcymru.sharepoint.com/teams/manbus/ManagingRegionsAndGroups/warksp/_layouts/15/DocIdRedir.aspx?ID=MANA-1890-1619</Url>
      <Description>MANA-1890-1619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9E3AEE665594F49AD06973E1EE6E46A" ma:contentTypeVersion="274" ma:contentTypeDescription="" ma:contentTypeScope="" ma:versionID="381db728e7bd3eb101cc1d39ad53e5a0">
  <xsd:schema xmlns:xsd="http://www.w3.org/2001/XMLSchema" xmlns:xs="http://www.w3.org/2001/XMLSchema" xmlns:p="http://schemas.microsoft.com/office/2006/metadata/properties" xmlns:ns2="9be56660-2c31-41ef-bc00-23e72f632f2a" targetNamespace="http://schemas.microsoft.com/office/2006/metadata/properties" ma:root="true" ma:fieldsID="3a5360d70a9dba438f87c802416414e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EF547-0A21-45C6-9083-87CBD2A710E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be56660-2c31-41ef-bc00-23e72f632f2a"/>
    <ds:schemaRef ds:uri="http://www.w3.org/XML/1998/namespace"/>
  </ds:schemaRefs>
</ds:datastoreItem>
</file>

<file path=customXml/itemProps2.xml><?xml version="1.0" encoding="utf-8"?>
<ds:datastoreItem xmlns:ds="http://schemas.openxmlformats.org/officeDocument/2006/customXml" ds:itemID="{9B7303B9-57E4-4E19-9908-5594C88DC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DDE25-3C17-478B-BC9E-1BE57A57EE2D}">
  <ds:schemaRefs>
    <ds:schemaRef ds:uri="http://schemas.openxmlformats.org/officeDocument/2006/bibliography"/>
  </ds:schemaRefs>
</ds:datastoreItem>
</file>

<file path=customXml/itemProps4.xml><?xml version="1.0" encoding="utf-8"?>
<ds:datastoreItem xmlns:ds="http://schemas.openxmlformats.org/officeDocument/2006/customXml" ds:itemID="{44438581-5CE5-438F-9EBD-4949C538C5EA}">
  <ds:schemaRefs>
    <ds:schemaRef ds:uri="Microsoft.SharePoint.Taxonomy.ContentTypeSync"/>
  </ds:schemaRefs>
</ds:datastoreItem>
</file>

<file path=customXml/itemProps5.xml><?xml version="1.0" encoding="utf-8"?>
<ds:datastoreItem xmlns:ds="http://schemas.openxmlformats.org/officeDocument/2006/customXml" ds:itemID="{F13E7904-3DA1-412D-BA48-26725E3874FF}">
  <ds:schemaRefs>
    <ds:schemaRef ds:uri="http://schemas.microsoft.com/sharepoint/events"/>
  </ds:schemaRefs>
</ds:datastoreItem>
</file>

<file path=customXml/itemProps6.xml><?xml version="1.0" encoding="utf-8"?>
<ds:datastoreItem xmlns:ds="http://schemas.openxmlformats.org/officeDocument/2006/customXml" ds:itemID="{32396F1E-F7CC-41C6-BC1C-7EAB350408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3669</Words>
  <Characters>19828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Hydrogen LII Template</vt:lpstr>
    </vt:vector>
  </TitlesOfParts>
  <Company>Environment Agency</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LII Template</dc:title>
  <dc:creator>Ashcroft, Kevin</dc:creator>
  <cp:keywords>23308SD22, 233 08 SD22, 233-08-SD22</cp:keywords>
  <dc:description>233_08_SD22, version 8_x000d_
issue date: 07/04/2011</dc:description>
  <cp:lastModifiedBy>Walters, Jeremy</cp:lastModifiedBy>
  <cp:revision>2</cp:revision>
  <cp:lastPrinted>2007-10-25T10:58:00Z</cp:lastPrinted>
  <dcterms:created xsi:type="dcterms:W3CDTF">2022-08-05T08:57:00Z</dcterms:created>
  <dcterms:modified xsi:type="dcterms:W3CDTF">2022-08-05T08:57:00Z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99942201-3729-42f5-a28f-9e0570146103</vt:lpwstr>
  </property>
  <property fmtid="{D5CDD505-2E9C-101B-9397-08002B2CF9AE}" pid="4" name="ContentTypeId">
    <vt:lpwstr>0x01010067EB80C5FE939D4A9B3D8BA62129B7F5010059E3AEE665594F49AD06973E1EE6E46A</vt:lpwstr>
  </property>
</Properties>
</file>