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C4204" w14:textId="77777777" w:rsidR="00664ABB" w:rsidRDefault="00664ABB" w:rsidP="00664ABB">
      <w:pPr>
        <w:spacing w:after="120"/>
        <w:rPr>
          <w:rFonts w:ascii="Arial" w:hAnsi="Arial" w:cs="Arial"/>
          <w:b/>
          <w:color w:val="005546"/>
          <w:sz w:val="56"/>
          <w:szCs w:val="52"/>
          <w14:textFill>
            <w14:solidFill>
              <w14:srgbClr w14:val="005546">
                <w14:lumMod w14:val="75000"/>
              </w14:srgbClr>
            </w14:solidFill>
          </w14:textFill>
        </w:rPr>
      </w:pPr>
    </w:p>
    <w:p w14:paraId="76E7A293" w14:textId="6313D4D2" w:rsidR="00664ABB" w:rsidRDefault="00140D2E" w:rsidP="00664ABB">
      <w:pPr>
        <w:spacing w:after="120"/>
        <w:rPr>
          <w:rFonts w:ascii="Arial" w:hAnsi="Arial" w:cs="Arial"/>
          <w:b/>
          <w:color w:val="005546"/>
          <w:sz w:val="56"/>
          <w:szCs w:val="52"/>
          <w14:textFill>
            <w14:solidFill>
              <w14:srgbClr w14:val="005546">
                <w14:lumMod w14:val="75000"/>
              </w14:srgbClr>
            </w14:solidFill>
          </w14:textFill>
        </w:rPr>
      </w:pPr>
      <w:r>
        <w:rPr>
          <w:rFonts w:ascii="Arial" w:hAnsi="Arial" w:cs="Arial"/>
          <w:b/>
          <w:color w:val="005546"/>
          <w:sz w:val="56"/>
          <w:szCs w:val="52"/>
          <w14:textFill>
            <w14:solidFill>
              <w14:srgbClr w14:val="005546">
                <w14:lumMod w14:val="75000"/>
              </w14:srgbClr>
            </w14:solidFill>
          </w14:textFill>
        </w:rPr>
        <w:t>Natural Resources Wales</w:t>
      </w:r>
    </w:p>
    <w:p w14:paraId="2BEDD950" w14:textId="77777777" w:rsidR="00140D2E" w:rsidRDefault="00140D2E" w:rsidP="00664ABB">
      <w:pPr>
        <w:spacing w:after="120"/>
        <w:rPr>
          <w:rFonts w:ascii="Arial" w:hAnsi="Arial" w:cs="Arial"/>
          <w:b/>
          <w:color w:val="005546"/>
          <w:sz w:val="56"/>
          <w:szCs w:val="52"/>
          <w14:textFill>
            <w14:solidFill>
              <w14:srgbClr w14:val="005546">
                <w14:lumMod w14:val="75000"/>
              </w14:srgbClr>
            </w14:solidFill>
          </w14:textFill>
        </w:rPr>
      </w:pPr>
    </w:p>
    <w:p w14:paraId="1DE57183" w14:textId="034B0FD5" w:rsidR="00140D2E" w:rsidRDefault="00140D2E" w:rsidP="00664ABB">
      <w:pPr>
        <w:spacing w:after="120"/>
        <w:rPr>
          <w:rFonts w:ascii="Arial" w:hAnsi="Arial" w:cs="Arial"/>
          <w:b/>
          <w:color w:val="005546"/>
          <w:sz w:val="56"/>
          <w:szCs w:val="52"/>
          <w14:textFill>
            <w14:solidFill>
              <w14:srgbClr w14:val="005546">
                <w14:lumMod w14:val="75000"/>
              </w14:srgbClr>
            </w14:solidFill>
          </w14:textFill>
        </w:rPr>
      </w:pPr>
      <w:r>
        <w:rPr>
          <w:rFonts w:ascii="Arial" w:hAnsi="Arial" w:cs="Arial"/>
          <w:b/>
          <w:color w:val="005546"/>
          <w:sz w:val="56"/>
          <w:szCs w:val="52"/>
          <w14:textFill>
            <w14:solidFill>
              <w14:srgbClr w14:val="005546">
                <w14:lumMod w14:val="75000"/>
              </w14:srgbClr>
            </w14:solidFill>
          </w14:textFill>
        </w:rPr>
        <w:t xml:space="preserve">Health Impact Assessment </w:t>
      </w:r>
    </w:p>
    <w:p w14:paraId="7AE096E1" w14:textId="77777777" w:rsidR="00AC78AC" w:rsidRDefault="00AC78AC" w:rsidP="00664ABB">
      <w:pPr>
        <w:spacing w:after="120"/>
        <w:rPr>
          <w:rFonts w:ascii="Arial" w:hAnsi="Arial" w:cs="Arial"/>
          <w:b/>
          <w:color w:val="005546"/>
          <w:sz w:val="56"/>
          <w:szCs w:val="52"/>
          <w14:textFill>
            <w14:solidFill>
              <w14:srgbClr w14:val="005546">
                <w14:lumMod w14:val="75000"/>
              </w14:srgbClr>
            </w14:solidFill>
          </w14:textFill>
        </w:rPr>
      </w:pPr>
    </w:p>
    <w:p w14:paraId="4C2EE0D8" w14:textId="20C1BEF7" w:rsidR="00140D2E" w:rsidRDefault="00C75CAF" w:rsidP="00C23BEB">
      <w:pPr>
        <w:spacing w:after="120"/>
        <w:rPr>
          <w:rFonts w:ascii="Arial" w:hAnsi="Arial" w:cs="Arial"/>
          <w:b/>
          <w:color w:val="005546"/>
          <w:sz w:val="56"/>
          <w:szCs w:val="52"/>
          <w14:textFill>
            <w14:solidFill>
              <w14:srgbClr w14:val="005546">
                <w14:lumMod w14:val="75000"/>
              </w14:srgbClr>
            </w14:solidFill>
          </w14:textFill>
        </w:rPr>
      </w:pPr>
      <w:bookmarkStart w:id="0" w:name="_Hlk192147428"/>
      <w:r>
        <w:rPr>
          <w:rFonts w:ascii="Arial" w:hAnsi="Arial" w:cs="Arial"/>
          <w:b/>
          <w:color w:val="005546"/>
          <w:sz w:val="56"/>
          <w:szCs w:val="52"/>
          <w14:textFill>
            <w14:solidFill>
              <w14:srgbClr w14:val="005546">
                <w14:lumMod w14:val="75000"/>
              </w14:srgbClr>
            </w14:solidFill>
          </w14:textFill>
        </w:rPr>
        <w:t>Proposed</w:t>
      </w:r>
      <w:r w:rsidR="003E0908" w:rsidRPr="003E0908">
        <w:rPr>
          <w:rFonts w:ascii="Arial" w:hAnsi="Arial" w:cs="Arial"/>
          <w:b/>
          <w:color w:val="005546"/>
          <w:sz w:val="56"/>
          <w:szCs w:val="52"/>
          <w14:textFill>
            <w14:solidFill>
              <w14:srgbClr w14:val="005546">
                <w14:lumMod w14:val="75000"/>
              </w14:srgbClr>
            </w14:solidFill>
          </w14:textFill>
        </w:rPr>
        <w:t xml:space="preserve"> </w:t>
      </w:r>
      <w:r w:rsidR="000F0A79">
        <w:rPr>
          <w:rFonts w:ascii="Arial" w:hAnsi="Arial" w:cs="Arial"/>
          <w:b/>
          <w:color w:val="005546"/>
          <w:sz w:val="56"/>
          <w:szCs w:val="52"/>
          <w14:textFill>
            <w14:solidFill>
              <w14:srgbClr w14:val="005546">
                <w14:lumMod w14:val="75000"/>
              </w14:srgbClr>
            </w14:solidFill>
          </w14:textFill>
        </w:rPr>
        <w:t xml:space="preserve">Designation of a New </w:t>
      </w:r>
      <w:r w:rsidR="003E0908" w:rsidRPr="003E0908">
        <w:rPr>
          <w:rFonts w:ascii="Arial" w:hAnsi="Arial" w:cs="Arial"/>
          <w:b/>
          <w:color w:val="005546"/>
          <w:sz w:val="56"/>
          <w:szCs w:val="52"/>
          <w14:textFill>
            <w14:solidFill>
              <w14:srgbClr w14:val="005546">
                <w14:lumMod w14:val="75000"/>
              </w14:srgbClr>
            </w14:solidFill>
          </w14:textFill>
        </w:rPr>
        <w:t>National Park </w:t>
      </w:r>
      <w:r w:rsidR="000F0A79">
        <w:rPr>
          <w:rFonts w:ascii="Arial" w:hAnsi="Arial" w:cs="Arial"/>
          <w:b/>
          <w:color w:val="005546"/>
          <w:sz w:val="56"/>
          <w:szCs w:val="52"/>
          <w14:textFill>
            <w14:solidFill>
              <w14:srgbClr w14:val="005546">
                <w14:lumMod w14:val="75000"/>
              </w14:srgbClr>
            </w14:solidFill>
          </w14:textFill>
        </w:rPr>
        <w:t>in Wales</w:t>
      </w:r>
    </w:p>
    <w:bookmarkEnd w:id="0"/>
    <w:p w14:paraId="4393802D" w14:textId="77777777" w:rsidR="009B2D5A" w:rsidRDefault="009B2D5A" w:rsidP="00664ABB">
      <w:pPr>
        <w:spacing w:after="120"/>
        <w:rPr>
          <w:rFonts w:ascii="Arial" w:hAnsi="Arial" w:cs="Arial"/>
          <w:b/>
          <w:color w:val="005546"/>
          <w:sz w:val="56"/>
          <w:szCs w:val="52"/>
          <w14:textFill>
            <w14:solidFill>
              <w14:srgbClr w14:val="005546">
                <w14:lumMod w14:val="75000"/>
              </w14:srgbClr>
            </w14:solidFill>
          </w14:textFill>
        </w:rPr>
      </w:pPr>
    </w:p>
    <w:p w14:paraId="2A4EBC31" w14:textId="52D2181A" w:rsidR="00441E07" w:rsidRPr="00D04AC6" w:rsidRDefault="00441E07" w:rsidP="00441E07">
      <w:pPr>
        <w:spacing w:after="160" w:line="259" w:lineRule="auto"/>
        <w:rPr>
          <w:rFonts w:ascii="Arial" w:hAnsi="Arial" w:cs="Arial"/>
          <w:color w:val="005546"/>
          <w:sz w:val="22"/>
          <w:szCs w:val="22"/>
          <w:lang w:eastAsia="en-US"/>
          <w14:textFill>
            <w14:solidFill>
              <w14:srgbClr w14:val="005546">
                <w14:lumMod w14:val="75000"/>
              </w14:srgbClr>
            </w14:solidFill>
          </w14:textFill>
        </w:rPr>
      </w:pPr>
      <w:r w:rsidRPr="001A7256">
        <w:rPr>
          <w:rFonts w:ascii="Arial" w:hAnsi="Arial" w:cs="Arial"/>
          <w:i/>
          <w:color w:val="005546"/>
          <w:sz w:val="28"/>
          <w:szCs w:val="52"/>
          <w:lang w:eastAsia="en-US"/>
          <w14:textFill>
            <w14:solidFill>
              <w14:srgbClr w14:val="005546">
                <w14:lumMod w14:val="75000"/>
              </w14:srgbClr>
            </w14:solidFill>
          </w14:textFill>
        </w:rPr>
        <w:t>(Version 0.</w:t>
      </w:r>
      <w:r w:rsidR="00CA4DA9">
        <w:rPr>
          <w:rFonts w:ascii="Arial" w:hAnsi="Arial" w:cs="Arial"/>
          <w:i/>
          <w:color w:val="005546"/>
          <w:sz w:val="28"/>
          <w:szCs w:val="52"/>
          <w:lang w:eastAsia="en-US"/>
          <w14:textFill>
            <w14:solidFill>
              <w14:srgbClr w14:val="005546">
                <w14:lumMod w14:val="75000"/>
              </w14:srgbClr>
            </w14:solidFill>
          </w14:textFill>
        </w:rPr>
        <w:t>4</w:t>
      </w:r>
      <w:r>
        <w:rPr>
          <w:rFonts w:ascii="Arial" w:hAnsi="Arial" w:cs="Arial"/>
          <w:i/>
          <w:color w:val="005546"/>
          <w:sz w:val="28"/>
          <w:szCs w:val="52"/>
          <w:lang w:eastAsia="en-US"/>
          <w14:textFill>
            <w14:solidFill>
              <w14:srgbClr w14:val="005546">
                <w14:lumMod w14:val="75000"/>
              </w14:srgbClr>
            </w14:solidFill>
          </w14:textFill>
        </w:rPr>
        <w:t xml:space="preserve"> – </w:t>
      </w:r>
      <w:r w:rsidR="0015203D">
        <w:rPr>
          <w:rFonts w:ascii="Arial" w:hAnsi="Arial" w:cs="Arial"/>
          <w:i/>
          <w:color w:val="005546"/>
          <w:sz w:val="28"/>
          <w:szCs w:val="52"/>
          <w:lang w:eastAsia="en-US"/>
          <w14:textFill>
            <w14:solidFill>
              <w14:srgbClr w14:val="005546">
                <w14:lumMod w14:val="75000"/>
              </w14:srgbClr>
            </w14:solidFill>
          </w14:textFill>
        </w:rPr>
        <w:t>August</w:t>
      </w:r>
      <w:r>
        <w:rPr>
          <w:rFonts w:ascii="Arial" w:hAnsi="Arial" w:cs="Arial"/>
          <w:i/>
          <w:color w:val="005546"/>
          <w:sz w:val="28"/>
          <w:szCs w:val="52"/>
          <w:lang w:eastAsia="en-US"/>
          <w14:textFill>
            <w14:solidFill>
              <w14:srgbClr w14:val="005546">
                <w14:lumMod w14:val="75000"/>
              </w14:srgbClr>
            </w14:solidFill>
          </w14:textFill>
        </w:rPr>
        <w:t xml:space="preserve"> 2025</w:t>
      </w:r>
      <w:r w:rsidRPr="001A7256">
        <w:rPr>
          <w:rFonts w:ascii="Arial" w:hAnsi="Arial" w:cs="Arial"/>
          <w:i/>
          <w:color w:val="005546"/>
          <w:sz w:val="28"/>
          <w:szCs w:val="52"/>
          <w:lang w:eastAsia="en-US"/>
          <w14:textFill>
            <w14:solidFill>
              <w14:srgbClr w14:val="005546">
                <w14:lumMod w14:val="75000"/>
              </w14:srgbClr>
            </w14:solidFill>
          </w14:textFill>
        </w:rPr>
        <w:t>)</w:t>
      </w:r>
    </w:p>
    <w:p w14:paraId="29966B22" w14:textId="77777777" w:rsidR="00441E07" w:rsidRDefault="00441E07" w:rsidP="00441E07">
      <w:pPr>
        <w:spacing w:after="160" w:line="259" w:lineRule="auto"/>
        <w:rPr>
          <w:rFonts w:ascii="Arial" w:hAnsi="Arial" w:cs="Arial"/>
          <w:color w:val="005546"/>
          <w:sz w:val="22"/>
          <w:szCs w:val="22"/>
          <w:lang w:eastAsia="en-US"/>
          <w14:textFill>
            <w14:solidFill>
              <w14:srgbClr w14:val="005546">
                <w14:lumMod w14:val="75000"/>
              </w14:srgbClr>
            </w14:solidFill>
          </w14:textFill>
        </w:rPr>
      </w:pPr>
    </w:p>
    <w:p w14:paraId="6AEFE0F7" w14:textId="42CACF68" w:rsidR="0042600F" w:rsidRPr="00704163" w:rsidRDefault="0042600F" w:rsidP="00441E07">
      <w:pPr>
        <w:spacing w:after="160" w:line="259" w:lineRule="auto"/>
        <w:rPr>
          <w:rFonts w:ascii="Arial" w:hAnsi="Arial" w:cs="Arial"/>
          <w:b/>
          <w:bCs/>
          <w:color w:val="005546"/>
          <w:sz w:val="28"/>
          <w:szCs w:val="28"/>
          <w:lang w:eastAsia="en-US"/>
          <w14:textFill>
            <w14:solidFill>
              <w14:srgbClr w14:val="005546">
                <w14:lumMod w14:val="75000"/>
              </w14:srgbClr>
            </w14:solidFill>
          </w14:textFill>
        </w:rPr>
      </w:pPr>
      <w:r w:rsidRPr="00704163">
        <w:rPr>
          <w:rFonts w:ascii="Arial" w:hAnsi="Arial" w:cs="Arial"/>
          <w:b/>
          <w:bCs/>
          <w:color w:val="005546"/>
          <w:sz w:val="28"/>
          <w:szCs w:val="28"/>
          <w:lang w:eastAsia="en-US"/>
          <w14:textFill>
            <w14:solidFill>
              <w14:srgbClr w14:val="005546">
                <w14:lumMod w14:val="75000"/>
              </w14:srgbClr>
            </w14:solidFill>
          </w14:textFill>
        </w:rPr>
        <w:t>Environmental and Health Assessment Team</w:t>
      </w:r>
    </w:p>
    <w:p w14:paraId="0AE51DA9" w14:textId="4D0834D0" w:rsidR="00DD6B78" w:rsidRPr="00DD6B78" w:rsidRDefault="0042600F" w:rsidP="00DD6B78">
      <w:pPr>
        <w:pStyle w:val="Heading3"/>
      </w:pPr>
      <w:hyperlink r:id="rId14" w:history="1">
        <w:r w:rsidRPr="00704163">
          <w:rPr>
            <w:rStyle w:val="Hyperlink"/>
          </w:rPr>
          <w:t>nrwhealthpolicy@cyfoethnaturiolcymru.gov.uk</w:t>
        </w:r>
      </w:hyperlink>
      <w:r w:rsidR="00DD6B78" w:rsidRPr="00DD6B78">
        <w:t xml:space="preserve"> </w:t>
      </w:r>
    </w:p>
    <w:p w14:paraId="351021E7" w14:textId="77777777" w:rsidR="009B2D5A" w:rsidRDefault="009B2D5A" w:rsidP="00664ABB">
      <w:pPr>
        <w:spacing w:after="120"/>
        <w:rPr>
          <w:rFonts w:ascii="Arial" w:hAnsi="Arial" w:cs="Arial"/>
          <w:b/>
          <w:color w:val="005546"/>
          <w:sz w:val="56"/>
          <w:szCs w:val="52"/>
          <w14:textFill>
            <w14:solidFill>
              <w14:srgbClr w14:val="005546">
                <w14:lumMod w14:val="75000"/>
              </w14:srgbClr>
            </w14:solidFill>
          </w14:textFill>
        </w:rPr>
      </w:pPr>
    </w:p>
    <w:p w14:paraId="371C1388" w14:textId="77777777" w:rsidR="009B2D5A" w:rsidRDefault="009B2D5A" w:rsidP="00664ABB">
      <w:pPr>
        <w:spacing w:after="120"/>
        <w:rPr>
          <w:rFonts w:ascii="Arial" w:hAnsi="Arial" w:cs="Arial"/>
          <w:b/>
          <w:color w:val="005546"/>
          <w:sz w:val="56"/>
          <w:szCs w:val="52"/>
          <w14:textFill>
            <w14:solidFill>
              <w14:srgbClr w14:val="005546">
                <w14:lumMod w14:val="75000"/>
              </w14:srgbClr>
            </w14:solidFill>
          </w14:textFill>
        </w:rPr>
      </w:pPr>
    </w:p>
    <w:p w14:paraId="27D9D94A" w14:textId="77777777" w:rsidR="00CB4D0C" w:rsidRDefault="00CB4D0C" w:rsidP="00664ABB">
      <w:pPr>
        <w:spacing w:after="120"/>
        <w:rPr>
          <w:rFonts w:ascii="Arial" w:hAnsi="Arial" w:cs="Arial"/>
          <w:b/>
          <w:color w:val="005546"/>
          <w:sz w:val="56"/>
          <w:szCs w:val="52"/>
          <w14:textFill>
            <w14:solidFill>
              <w14:srgbClr w14:val="005546">
                <w14:lumMod w14:val="75000"/>
              </w14:srgbClr>
            </w14:solidFill>
          </w14:textFill>
        </w:rPr>
      </w:pPr>
    </w:p>
    <w:p w14:paraId="63E2C732" w14:textId="77777777" w:rsidR="00400B99" w:rsidRDefault="00400B99" w:rsidP="00664ABB">
      <w:pPr>
        <w:spacing w:after="120"/>
        <w:rPr>
          <w:rFonts w:ascii="Arial" w:hAnsi="Arial" w:cs="Arial"/>
          <w:b/>
          <w:color w:val="005546"/>
          <w:sz w:val="56"/>
          <w:szCs w:val="52"/>
          <w14:textFill>
            <w14:solidFill>
              <w14:srgbClr w14:val="005546">
                <w14:lumMod w14:val="75000"/>
              </w14:srgbClr>
            </w14:solidFill>
          </w14:textFill>
        </w:rPr>
      </w:pPr>
    </w:p>
    <w:p w14:paraId="4C3D4F38" w14:textId="77777777" w:rsidR="00400B99" w:rsidRDefault="00400B99" w:rsidP="00664ABB">
      <w:pPr>
        <w:spacing w:after="120"/>
        <w:rPr>
          <w:rFonts w:ascii="Arial" w:hAnsi="Arial" w:cs="Arial"/>
          <w:b/>
          <w:color w:val="005546"/>
          <w:sz w:val="56"/>
          <w:szCs w:val="52"/>
          <w14:textFill>
            <w14:solidFill>
              <w14:srgbClr w14:val="005546">
                <w14:lumMod w14:val="75000"/>
              </w14:srgbClr>
            </w14:solidFill>
          </w14:textFill>
        </w:rPr>
      </w:pPr>
    </w:p>
    <w:p w14:paraId="2CB14480" w14:textId="77777777" w:rsidR="00400B99" w:rsidRDefault="00400B99" w:rsidP="00664ABB">
      <w:pPr>
        <w:spacing w:after="120"/>
        <w:rPr>
          <w:rFonts w:ascii="Arial" w:hAnsi="Arial" w:cs="Arial"/>
          <w:b/>
          <w:color w:val="005546"/>
          <w:sz w:val="56"/>
          <w:szCs w:val="52"/>
          <w14:textFill>
            <w14:solidFill>
              <w14:srgbClr w14:val="005546">
                <w14:lumMod w14:val="75000"/>
              </w14:srgbClr>
            </w14:solidFill>
          </w14:textFill>
        </w:rPr>
      </w:pPr>
    </w:p>
    <w:p w14:paraId="6999E3EA" w14:textId="77777777" w:rsidR="00400B99" w:rsidRDefault="00400B99" w:rsidP="00664ABB">
      <w:pPr>
        <w:spacing w:after="120"/>
        <w:rPr>
          <w:rFonts w:ascii="Arial" w:hAnsi="Arial" w:cs="Arial"/>
          <w:b/>
          <w:color w:val="005546"/>
          <w:sz w:val="28"/>
          <w14:textFill>
            <w14:solidFill>
              <w14:srgbClr w14:val="005546">
                <w14:lumMod w14:val="75000"/>
              </w14:srgbClr>
            </w14:solidFill>
          </w14:textFill>
        </w:rPr>
      </w:pPr>
    </w:p>
    <w:p w14:paraId="75194DF1" w14:textId="279DBE4A" w:rsidR="0042600F" w:rsidRPr="00704163" w:rsidRDefault="0042600F" w:rsidP="00664ABB">
      <w:pPr>
        <w:spacing w:after="120"/>
        <w:rPr>
          <w:rFonts w:ascii="Arial" w:hAnsi="Arial" w:cs="Arial"/>
          <w:b/>
          <w:color w:val="005546"/>
          <w:sz w:val="28"/>
          <w14:textFill>
            <w14:solidFill>
              <w14:srgbClr w14:val="005546">
                <w14:lumMod w14:val="75000"/>
              </w14:srgbClr>
            </w14:solidFill>
          </w14:textFill>
        </w:rPr>
      </w:pPr>
      <w:r>
        <w:rPr>
          <w:rFonts w:ascii="Arial" w:hAnsi="Arial" w:cs="Arial"/>
          <w:b/>
          <w:color w:val="005546"/>
          <w:sz w:val="28"/>
          <w14:textFill>
            <w14:solidFill>
              <w14:srgbClr w14:val="005546">
                <w14:lumMod w14:val="75000"/>
              </w14:srgbClr>
            </w14:solidFill>
          </w14:textFill>
        </w:rPr>
        <w:lastRenderedPageBreak/>
        <w:t>Acknowledgements</w:t>
      </w:r>
    </w:p>
    <w:p w14:paraId="25E43441" w14:textId="77777777" w:rsidR="000B6427" w:rsidRDefault="000B6427" w:rsidP="000B6427">
      <w:pPr>
        <w:rPr>
          <w:rFonts w:ascii="Arial" w:hAnsi="Arial" w:cs="Arial"/>
          <w:bCs/>
          <w:szCs w:val="22"/>
        </w:rPr>
      </w:pPr>
      <w:r w:rsidRPr="000B6427">
        <w:rPr>
          <w:rFonts w:ascii="Arial" w:hAnsi="Arial" w:cs="Arial"/>
          <w:bCs/>
          <w:szCs w:val="22"/>
        </w:rPr>
        <w:t>Natural Resources Wales (NRW) would like to thank the Welsh Health Impact Assessment Support Unit (WHIASU) for their guidance and support in completing this Health Impact Assessment.</w:t>
      </w:r>
    </w:p>
    <w:p w14:paraId="0A8365C7" w14:textId="77777777" w:rsidR="000B6427" w:rsidRPr="000B6427" w:rsidRDefault="000B6427" w:rsidP="000B6427">
      <w:pPr>
        <w:rPr>
          <w:rFonts w:ascii="Arial" w:hAnsi="Arial" w:cs="Arial"/>
          <w:bCs/>
          <w:szCs w:val="22"/>
        </w:rPr>
      </w:pPr>
    </w:p>
    <w:p w14:paraId="3EB57B74" w14:textId="77777777" w:rsidR="000B6427" w:rsidRPr="000B6427" w:rsidRDefault="000B6427" w:rsidP="000B6427">
      <w:pPr>
        <w:rPr>
          <w:rFonts w:ascii="Arial" w:hAnsi="Arial" w:cs="Arial"/>
          <w:bCs/>
          <w:szCs w:val="22"/>
        </w:rPr>
      </w:pPr>
      <w:r w:rsidRPr="000B6427">
        <w:rPr>
          <w:rFonts w:ascii="Arial" w:hAnsi="Arial" w:cs="Arial"/>
          <w:bCs/>
          <w:szCs w:val="22"/>
        </w:rPr>
        <w:t>We would also like to thank Betsi Cadwaladr University Health Board, Powys Teaching Health Board, and the NRW Mid and North East People and Places Team for taking the time to review and provide valuable feedback on this assessment.</w:t>
      </w:r>
    </w:p>
    <w:p w14:paraId="4DF35CDA" w14:textId="77777777" w:rsidR="0042600F" w:rsidRDefault="0042600F" w:rsidP="009B2D5A">
      <w:pPr>
        <w:rPr>
          <w:rFonts w:ascii="Arial" w:hAnsi="Arial" w:cs="Arial"/>
          <w:bCs/>
          <w:szCs w:val="22"/>
        </w:rPr>
      </w:pPr>
    </w:p>
    <w:p w14:paraId="21173F3C" w14:textId="77777777" w:rsidR="0042600F" w:rsidRDefault="0042600F" w:rsidP="009B2D5A">
      <w:pPr>
        <w:rPr>
          <w:rFonts w:ascii="Arial" w:hAnsi="Arial" w:cs="Arial"/>
          <w:bCs/>
          <w:szCs w:val="22"/>
        </w:rPr>
      </w:pPr>
    </w:p>
    <w:p w14:paraId="2B27FDD9" w14:textId="77777777" w:rsidR="0042600F" w:rsidRDefault="0042600F" w:rsidP="009B2D5A">
      <w:pPr>
        <w:rPr>
          <w:rFonts w:ascii="Arial" w:hAnsi="Arial" w:cs="Arial"/>
          <w:bCs/>
          <w:szCs w:val="22"/>
        </w:rPr>
      </w:pPr>
    </w:p>
    <w:p w14:paraId="413D8451" w14:textId="77777777" w:rsidR="0042600F" w:rsidRDefault="0042600F" w:rsidP="009B2D5A">
      <w:pPr>
        <w:rPr>
          <w:rFonts w:ascii="Arial" w:hAnsi="Arial" w:cs="Arial"/>
          <w:bCs/>
          <w:szCs w:val="22"/>
        </w:rPr>
      </w:pPr>
    </w:p>
    <w:p w14:paraId="23D96585" w14:textId="77777777" w:rsidR="0042600F" w:rsidRDefault="0042600F" w:rsidP="009B2D5A">
      <w:pPr>
        <w:rPr>
          <w:rFonts w:ascii="Arial" w:hAnsi="Arial" w:cs="Arial"/>
          <w:bCs/>
          <w:szCs w:val="22"/>
        </w:rPr>
      </w:pPr>
    </w:p>
    <w:p w14:paraId="3A9E3CE4" w14:textId="77777777" w:rsidR="0042600F" w:rsidRDefault="0042600F" w:rsidP="009B2D5A">
      <w:pPr>
        <w:rPr>
          <w:rFonts w:ascii="Arial" w:hAnsi="Arial" w:cs="Arial"/>
          <w:bCs/>
          <w:szCs w:val="22"/>
        </w:rPr>
      </w:pPr>
    </w:p>
    <w:p w14:paraId="02E42B24" w14:textId="77777777" w:rsidR="0042600F" w:rsidRDefault="0042600F" w:rsidP="009B2D5A">
      <w:pPr>
        <w:rPr>
          <w:rFonts w:ascii="Arial" w:hAnsi="Arial" w:cs="Arial"/>
          <w:bCs/>
          <w:szCs w:val="22"/>
        </w:rPr>
      </w:pPr>
    </w:p>
    <w:p w14:paraId="2C76CD4E" w14:textId="77777777" w:rsidR="0042600F" w:rsidRDefault="0042600F" w:rsidP="009B2D5A">
      <w:pPr>
        <w:rPr>
          <w:rFonts w:ascii="Arial" w:hAnsi="Arial" w:cs="Arial"/>
          <w:bCs/>
          <w:szCs w:val="22"/>
        </w:rPr>
      </w:pPr>
    </w:p>
    <w:p w14:paraId="7202EECE" w14:textId="77777777" w:rsidR="0042600F" w:rsidRDefault="0042600F" w:rsidP="009B2D5A">
      <w:pPr>
        <w:rPr>
          <w:rFonts w:ascii="Arial" w:hAnsi="Arial" w:cs="Arial"/>
          <w:bCs/>
          <w:szCs w:val="22"/>
        </w:rPr>
      </w:pPr>
    </w:p>
    <w:p w14:paraId="01123807" w14:textId="77777777" w:rsidR="0042600F" w:rsidRDefault="0042600F" w:rsidP="009B2D5A">
      <w:pPr>
        <w:rPr>
          <w:rFonts w:ascii="Arial" w:hAnsi="Arial" w:cs="Arial"/>
          <w:bCs/>
          <w:szCs w:val="22"/>
        </w:rPr>
      </w:pPr>
    </w:p>
    <w:p w14:paraId="7D80D9BC" w14:textId="77777777" w:rsidR="0042600F" w:rsidRDefault="0042600F" w:rsidP="009B2D5A">
      <w:pPr>
        <w:rPr>
          <w:rFonts w:ascii="Arial" w:hAnsi="Arial" w:cs="Arial"/>
          <w:bCs/>
          <w:szCs w:val="22"/>
        </w:rPr>
      </w:pPr>
    </w:p>
    <w:p w14:paraId="15D2BDEF" w14:textId="77777777" w:rsidR="0042600F" w:rsidRDefault="0042600F" w:rsidP="009B2D5A">
      <w:pPr>
        <w:rPr>
          <w:rFonts w:ascii="Arial" w:hAnsi="Arial" w:cs="Arial"/>
          <w:bCs/>
          <w:szCs w:val="22"/>
        </w:rPr>
      </w:pPr>
    </w:p>
    <w:p w14:paraId="2D6F4D46" w14:textId="77777777" w:rsidR="0042600F" w:rsidRDefault="0042600F" w:rsidP="009B2D5A">
      <w:pPr>
        <w:rPr>
          <w:rFonts w:ascii="Arial" w:hAnsi="Arial" w:cs="Arial"/>
          <w:bCs/>
          <w:szCs w:val="22"/>
        </w:rPr>
      </w:pPr>
    </w:p>
    <w:p w14:paraId="18043E15" w14:textId="77777777" w:rsidR="0042600F" w:rsidRDefault="0042600F" w:rsidP="009B2D5A">
      <w:pPr>
        <w:rPr>
          <w:rFonts w:ascii="Arial" w:hAnsi="Arial" w:cs="Arial"/>
          <w:bCs/>
          <w:szCs w:val="22"/>
        </w:rPr>
      </w:pPr>
    </w:p>
    <w:p w14:paraId="1350192C" w14:textId="77777777" w:rsidR="0042600F" w:rsidRDefault="0042600F" w:rsidP="009B2D5A">
      <w:pPr>
        <w:rPr>
          <w:rFonts w:ascii="Arial" w:hAnsi="Arial" w:cs="Arial"/>
          <w:bCs/>
          <w:szCs w:val="22"/>
        </w:rPr>
      </w:pPr>
    </w:p>
    <w:p w14:paraId="171E35BD" w14:textId="77777777" w:rsidR="0042600F" w:rsidRDefault="0042600F" w:rsidP="009B2D5A">
      <w:pPr>
        <w:rPr>
          <w:rFonts w:ascii="Arial" w:hAnsi="Arial" w:cs="Arial"/>
          <w:bCs/>
          <w:szCs w:val="22"/>
        </w:rPr>
      </w:pPr>
    </w:p>
    <w:p w14:paraId="79983348" w14:textId="77777777" w:rsidR="0042600F" w:rsidRDefault="0042600F" w:rsidP="009B2D5A">
      <w:pPr>
        <w:rPr>
          <w:rFonts w:ascii="Arial" w:hAnsi="Arial" w:cs="Arial"/>
          <w:bCs/>
          <w:szCs w:val="22"/>
        </w:rPr>
      </w:pPr>
    </w:p>
    <w:p w14:paraId="264A33E9" w14:textId="77777777" w:rsidR="0042600F" w:rsidRDefault="0042600F" w:rsidP="009B2D5A">
      <w:pPr>
        <w:rPr>
          <w:rFonts w:ascii="Arial" w:hAnsi="Arial" w:cs="Arial"/>
          <w:bCs/>
          <w:szCs w:val="22"/>
        </w:rPr>
      </w:pPr>
    </w:p>
    <w:p w14:paraId="1C46D4FE" w14:textId="77777777" w:rsidR="0042600F" w:rsidRDefault="0042600F" w:rsidP="009B2D5A">
      <w:pPr>
        <w:rPr>
          <w:rFonts w:ascii="Arial" w:hAnsi="Arial" w:cs="Arial"/>
          <w:bCs/>
          <w:szCs w:val="22"/>
        </w:rPr>
      </w:pPr>
    </w:p>
    <w:p w14:paraId="008D7582" w14:textId="77777777" w:rsidR="0042600F" w:rsidRDefault="0042600F" w:rsidP="009B2D5A">
      <w:pPr>
        <w:rPr>
          <w:rFonts w:ascii="Arial" w:hAnsi="Arial" w:cs="Arial"/>
          <w:bCs/>
          <w:szCs w:val="22"/>
        </w:rPr>
      </w:pPr>
    </w:p>
    <w:p w14:paraId="3B89DA13" w14:textId="77777777" w:rsidR="0042600F" w:rsidRDefault="0042600F" w:rsidP="009B2D5A">
      <w:pPr>
        <w:rPr>
          <w:rFonts w:ascii="Arial" w:hAnsi="Arial" w:cs="Arial"/>
          <w:bCs/>
          <w:szCs w:val="22"/>
        </w:rPr>
      </w:pPr>
    </w:p>
    <w:p w14:paraId="6103DC1B" w14:textId="77777777" w:rsidR="0042600F" w:rsidRDefault="0042600F" w:rsidP="009B2D5A">
      <w:pPr>
        <w:rPr>
          <w:rFonts w:ascii="Arial" w:hAnsi="Arial" w:cs="Arial"/>
          <w:bCs/>
          <w:szCs w:val="22"/>
        </w:rPr>
      </w:pPr>
    </w:p>
    <w:p w14:paraId="30C6B2AF" w14:textId="77777777" w:rsidR="0042600F" w:rsidRDefault="0042600F" w:rsidP="009B2D5A">
      <w:pPr>
        <w:rPr>
          <w:rFonts w:ascii="Arial" w:hAnsi="Arial" w:cs="Arial"/>
          <w:bCs/>
          <w:szCs w:val="22"/>
        </w:rPr>
      </w:pPr>
    </w:p>
    <w:p w14:paraId="14CD02FF" w14:textId="77777777" w:rsidR="0042600F" w:rsidRDefault="0042600F" w:rsidP="009B2D5A">
      <w:pPr>
        <w:rPr>
          <w:rFonts w:ascii="Arial" w:hAnsi="Arial" w:cs="Arial"/>
          <w:bCs/>
          <w:szCs w:val="22"/>
        </w:rPr>
      </w:pPr>
    </w:p>
    <w:tbl>
      <w:tblPr>
        <w:tblStyle w:val="TableGrid"/>
        <w:tblW w:w="0" w:type="auto"/>
        <w:tblLook w:val="04A0" w:firstRow="1" w:lastRow="0" w:firstColumn="1" w:lastColumn="0" w:noHBand="0" w:noVBand="1"/>
      </w:tblPr>
      <w:tblGrid>
        <w:gridCol w:w="1267"/>
        <w:gridCol w:w="1418"/>
        <w:gridCol w:w="6957"/>
      </w:tblGrid>
      <w:tr w:rsidR="0015203D" w14:paraId="5A00C72C" w14:textId="77777777" w:rsidTr="005467D7">
        <w:tc>
          <w:tcPr>
            <w:tcW w:w="1270" w:type="dxa"/>
          </w:tcPr>
          <w:p w14:paraId="29D5832F" w14:textId="77777777" w:rsidR="0015203D" w:rsidRPr="00360F55" w:rsidRDefault="0015203D" w:rsidP="005467D7">
            <w:pPr>
              <w:rPr>
                <w:rFonts w:ascii="Arial" w:hAnsi="Arial" w:cs="Arial"/>
                <w:b/>
                <w:color w:val="005546"/>
                <w:szCs w:val="22"/>
              </w:rPr>
            </w:pPr>
            <w:bookmarkStart w:id="1" w:name="_Hlk204675693"/>
            <w:r w:rsidRPr="00360F55">
              <w:rPr>
                <w:rFonts w:ascii="Arial" w:hAnsi="Arial" w:cs="Arial"/>
                <w:b/>
                <w:color w:val="005546"/>
                <w:szCs w:val="22"/>
              </w:rPr>
              <w:t>Revision</w:t>
            </w:r>
          </w:p>
        </w:tc>
        <w:tc>
          <w:tcPr>
            <w:tcW w:w="857" w:type="dxa"/>
          </w:tcPr>
          <w:p w14:paraId="7F16589E" w14:textId="77777777" w:rsidR="0015203D" w:rsidRPr="00360F55" w:rsidRDefault="0015203D" w:rsidP="005467D7">
            <w:pPr>
              <w:rPr>
                <w:rFonts w:ascii="Arial" w:hAnsi="Arial" w:cs="Arial"/>
                <w:b/>
                <w:color w:val="005546"/>
                <w:szCs w:val="22"/>
              </w:rPr>
            </w:pPr>
            <w:r w:rsidRPr="00360F55">
              <w:rPr>
                <w:rFonts w:ascii="Arial" w:hAnsi="Arial" w:cs="Arial"/>
                <w:b/>
                <w:color w:val="005546"/>
                <w:szCs w:val="22"/>
              </w:rPr>
              <w:t>Date</w:t>
            </w:r>
          </w:p>
        </w:tc>
        <w:tc>
          <w:tcPr>
            <w:tcW w:w="7224" w:type="dxa"/>
          </w:tcPr>
          <w:p w14:paraId="1752AE98" w14:textId="77777777" w:rsidR="0015203D" w:rsidRPr="00360F55" w:rsidRDefault="0015203D" w:rsidP="005467D7">
            <w:pPr>
              <w:rPr>
                <w:rFonts w:ascii="Arial" w:hAnsi="Arial" w:cs="Arial"/>
                <w:b/>
                <w:color w:val="005546"/>
                <w:szCs w:val="22"/>
              </w:rPr>
            </w:pPr>
            <w:r w:rsidRPr="00360F55">
              <w:rPr>
                <w:rFonts w:ascii="Arial" w:hAnsi="Arial" w:cs="Arial"/>
                <w:b/>
                <w:color w:val="005546"/>
                <w:szCs w:val="22"/>
              </w:rPr>
              <w:t>Description</w:t>
            </w:r>
          </w:p>
        </w:tc>
      </w:tr>
      <w:tr w:rsidR="0015203D" w14:paraId="698C682B" w14:textId="77777777" w:rsidTr="005467D7">
        <w:tc>
          <w:tcPr>
            <w:tcW w:w="1270" w:type="dxa"/>
          </w:tcPr>
          <w:p w14:paraId="6AE5C789" w14:textId="77777777" w:rsidR="0015203D" w:rsidRDefault="0015203D" w:rsidP="005467D7">
            <w:pPr>
              <w:rPr>
                <w:rFonts w:ascii="Arial" w:hAnsi="Arial" w:cs="Arial"/>
                <w:bCs/>
                <w:szCs w:val="22"/>
              </w:rPr>
            </w:pPr>
            <w:r>
              <w:rPr>
                <w:rFonts w:ascii="Arial" w:hAnsi="Arial" w:cs="Arial"/>
                <w:bCs/>
                <w:szCs w:val="22"/>
              </w:rPr>
              <w:t>V.1</w:t>
            </w:r>
          </w:p>
        </w:tc>
        <w:tc>
          <w:tcPr>
            <w:tcW w:w="857" w:type="dxa"/>
          </w:tcPr>
          <w:p w14:paraId="0C24C9D6" w14:textId="77777777" w:rsidR="0015203D" w:rsidRDefault="0015203D" w:rsidP="005467D7">
            <w:pPr>
              <w:rPr>
                <w:rFonts w:ascii="Arial" w:hAnsi="Arial" w:cs="Arial"/>
                <w:bCs/>
                <w:szCs w:val="22"/>
              </w:rPr>
            </w:pPr>
            <w:r>
              <w:rPr>
                <w:rFonts w:ascii="Arial" w:hAnsi="Arial" w:cs="Arial"/>
                <w:bCs/>
                <w:szCs w:val="22"/>
              </w:rPr>
              <w:t>28/03/2025</w:t>
            </w:r>
          </w:p>
        </w:tc>
        <w:tc>
          <w:tcPr>
            <w:tcW w:w="7224" w:type="dxa"/>
          </w:tcPr>
          <w:p w14:paraId="7A5FBBFA" w14:textId="77777777" w:rsidR="0015203D" w:rsidRDefault="0015203D" w:rsidP="005467D7">
            <w:pPr>
              <w:rPr>
                <w:rFonts w:ascii="Arial" w:hAnsi="Arial" w:cs="Arial"/>
                <w:bCs/>
                <w:szCs w:val="22"/>
              </w:rPr>
            </w:pPr>
            <w:r>
              <w:rPr>
                <w:rFonts w:ascii="Arial" w:hAnsi="Arial" w:cs="Arial"/>
                <w:bCs/>
                <w:szCs w:val="22"/>
              </w:rPr>
              <w:t>Draft for internal EHAT Team review</w:t>
            </w:r>
          </w:p>
          <w:p w14:paraId="45BB7096" w14:textId="77777777" w:rsidR="0015203D" w:rsidRDefault="0015203D" w:rsidP="005467D7">
            <w:pPr>
              <w:rPr>
                <w:rFonts w:ascii="Arial" w:hAnsi="Arial" w:cs="Arial"/>
                <w:bCs/>
                <w:szCs w:val="22"/>
              </w:rPr>
            </w:pPr>
            <w:r>
              <w:rPr>
                <w:rFonts w:ascii="Arial" w:hAnsi="Arial" w:cs="Arial"/>
                <w:bCs/>
                <w:szCs w:val="22"/>
              </w:rPr>
              <w:t>Draft for WHIASU quality assurance</w:t>
            </w:r>
          </w:p>
          <w:p w14:paraId="42DB139E" w14:textId="77777777" w:rsidR="0015203D" w:rsidRDefault="0015203D" w:rsidP="005467D7">
            <w:pPr>
              <w:rPr>
                <w:rFonts w:ascii="Arial" w:hAnsi="Arial" w:cs="Arial"/>
                <w:bCs/>
                <w:szCs w:val="22"/>
              </w:rPr>
            </w:pPr>
          </w:p>
        </w:tc>
      </w:tr>
      <w:tr w:rsidR="0015203D" w14:paraId="7281F994" w14:textId="77777777" w:rsidTr="005467D7">
        <w:tc>
          <w:tcPr>
            <w:tcW w:w="1270" w:type="dxa"/>
          </w:tcPr>
          <w:p w14:paraId="4A85164F" w14:textId="77777777" w:rsidR="0015203D" w:rsidRDefault="0015203D" w:rsidP="005467D7">
            <w:pPr>
              <w:rPr>
                <w:rFonts w:ascii="Arial" w:hAnsi="Arial" w:cs="Arial"/>
                <w:bCs/>
                <w:szCs w:val="22"/>
              </w:rPr>
            </w:pPr>
            <w:r>
              <w:rPr>
                <w:rFonts w:ascii="Arial" w:hAnsi="Arial" w:cs="Arial"/>
                <w:bCs/>
                <w:szCs w:val="22"/>
              </w:rPr>
              <w:t>V.2</w:t>
            </w:r>
          </w:p>
        </w:tc>
        <w:tc>
          <w:tcPr>
            <w:tcW w:w="857" w:type="dxa"/>
          </w:tcPr>
          <w:p w14:paraId="6EB5A29F" w14:textId="77777777" w:rsidR="0015203D" w:rsidRDefault="0015203D" w:rsidP="005467D7">
            <w:pPr>
              <w:rPr>
                <w:rFonts w:ascii="Arial" w:hAnsi="Arial" w:cs="Arial"/>
                <w:bCs/>
                <w:szCs w:val="22"/>
              </w:rPr>
            </w:pPr>
            <w:r>
              <w:rPr>
                <w:rFonts w:ascii="Arial" w:hAnsi="Arial" w:cs="Arial"/>
                <w:bCs/>
                <w:szCs w:val="22"/>
              </w:rPr>
              <w:t>11/04/2025</w:t>
            </w:r>
          </w:p>
        </w:tc>
        <w:tc>
          <w:tcPr>
            <w:tcW w:w="7224" w:type="dxa"/>
          </w:tcPr>
          <w:p w14:paraId="492CAA5E" w14:textId="77777777" w:rsidR="0015203D" w:rsidRDefault="0015203D" w:rsidP="005467D7">
            <w:pPr>
              <w:rPr>
                <w:rFonts w:ascii="Arial" w:hAnsi="Arial" w:cs="Arial"/>
                <w:bCs/>
                <w:szCs w:val="22"/>
              </w:rPr>
            </w:pPr>
            <w:r>
              <w:rPr>
                <w:rFonts w:ascii="Arial" w:hAnsi="Arial" w:cs="Arial"/>
                <w:bCs/>
                <w:szCs w:val="22"/>
              </w:rPr>
              <w:t>Draft for internal review with Designated Landscapes Team and Northeast and Mid People and Place Team</w:t>
            </w:r>
          </w:p>
          <w:p w14:paraId="5190B4AF" w14:textId="77777777" w:rsidR="0015203D" w:rsidRDefault="0015203D" w:rsidP="005467D7">
            <w:pPr>
              <w:rPr>
                <w:rFonts w:ascii="Arial" w:hAnsi="Arial" w:cs="Arial"/>
                <w:bCs/>
                <w:szCs w:val="22"/>
              </w:rPr>
            </w:pPr>
            <w:r>
              <w:rPr>
                <w:rFonts w:ascii="Arial" w:hAnsi="Arial" w:cs="Arial"/>
                <w:bCs/>
                <w:szCs w:val="22"/>
              </w:rPr>
              <w:t>Draft for External review with Betsi Cadwaladr University Health Board and Powys Teaching Health Board.</w:t>
            </w:r>
          </w:p>
          <w:p w14:paraId="377083ED" w14:textId="77777777" w:rsidR="0015203D" w:rsidRDefault="0015203D" w:rsidP="005467D7">
            <w:pPr>
              <w:rPr>
                <w:rFonts w:ascii="Arial" w:hAnsi="Arial" w:cs="Arial"/>
                <w:bCs/>
                <w:szCs w:val="22"/>
              </w:rPr>
            </w:pPr>
          </w:p>
        </w:tc>
      </w:tr>
      <w:tr w:rsidR="0015203D" w14:paraId="16F0DF63" w14:textId="77777777" w:rsidTr="005467D7">
        <w:tc>
          <w:tcPr>
            <w:tcW w:w="1270" w:type="dxa"/>
          </w:tcPr>
          <w:p w14:paraId="7F50A4D6" w14:textId="77777777" w:rsidR="0015203D" w:rsidRDefault="0015203D" w:rsidP="005467D7">
            <w:pPr>
              <w:rPr>
                <w:rFonts w:ascii="Arial" w:hAnsi="Arial" w:cs="Arial"/>
                <w:bCs/>
                <w:szCs w:val="22"/>
              </w:rPr>
            </w:pPr>
            <w:r>
              <w:rPr>
                <w:rFonts w:ascii="Arial" w:hAnsi="Arial" w:cs="Arial"/>
                <w:bCs/>
                <w:szCs w:val="22"/>
              </w:rPr>
              <w:t>V.3</w:t>
            </w:r>
          </w:p>
        </w:tc>
        <w:tc>
          <w:tcPr>
            <w:tcW w:w="857" w:type="dxa"/>
          </w:tcPr>
          <w:p w14:paraId="53D0B288" w14:textId="77777777" w:rsidR="0015203D" w:rsidRDefault="0015203D" w:rsidP="005467D7">
            <w:pPr>
              <w:rPr>
                <w:rFonts w:ascii="Arial" w:hAnsi="Arial" w:cs="Arial"/>
                <w:bCs/>
                <w:szCs w:val="22"/>
              </w:rPr>
            </w:pPr>
            <w:r>
              <w:rPr>
                <w:rFonts w:ascii="Arial" w:hAnsi="Arial" w:cs="Arial"/>
                <w:bCs/>
                <w:szCs w:val="22"/>
              </w:rPr>
              <w:t>06/06/2025</w:t>
            </w:r>
          </w:p>
        </w:tc>
        <w:tc>
          <w:tcPr>
            <w:tcW w:w="7224" w:type="dxa"/>
          </w:tcPr>
          <w:p w14:paraId="52764764" w14:textId="77777777" w:rsidR="0015203D" w:rsidRDefault="0015203D" w:rsidP="005467D7">
            <w:pPr>
              <w:rPr>
                <w:rFonts w:ascii="Arial" w:hAnsi="Arial" w:cs="Arial"/>
                <w:bCs/>
                <w:szCs w:val="22"/>
              </w:rPr>
            </w:pPr>
            <w:r>
              <w:rPr>
                <w:rFonts w:ascii="Arial" w:hAnsi="Arial" w:cs="Arial"/>
                <w:bCs/>
                <w:szCs w:val="22"/>
              </w:rPr>
              <w:t>HIA issued for consideration by NRW Board</w:t>
            </w:r>
          </w:p>
          <w:p w14:paraId="085DF0F0" w14:textId="77777777" w:rsidR="0015203D" w:rsidRDefault="0015203D" w:rsidP="005467D7">
            <w:pPr>
              <w:rPr>
                <w:rFonts w:ascii="Arial" w:hAnsi="Arial" w:cs="Arial"/>
                <w:bCs/>
                <w:szCs w:val="22"/>
              </w:rPr>
            </w:pPr>
          </w:p>
        </w:tc>
      </w:tr>
      <w:tr w:rsidR="0015203D" w14:paraId="7EC639BB" w14:textId="77777777" w:rsidTr="005467D7">
        <w:tc>
          <w:tcPr>
            <w:tcW w:w="1270" w:type="dxa"/>
          </w:tcPr>
          <w:p w14:paraId="31B69549" w14:textId="77777777" w:rsidR="0015203D" w:rsidRDefault="0015203D" w:rsidP="005467D7">
            <w:pPr>
              <w:rPr>
                <w:rFonts w:ascii="Arial" w:hAnsi="Arial" w:cs="Arial"/>
                <w:bCs/>
                <w:szCs w:val="22"/>
              </w:rPr>
            </w:pPr>
            <w:r>
              <w:rPr>
                <w:rFonts w:ascii="Arial" w:hAnsi="Arial" w:cs="Arial"/>
                <w:bCs/>
                <w:szCs w:val="22"/>
              </w:rPr>
              <w:t>V.4</w:t>
            </w:r>
          </w:p>
        </w:tc>
        <w:tc>
          <w:tcPr>
            <w:tcW w:w="857" w:type="dxa"/>
          </w:tcPr>
          <w:p w14:paraId="4489CD76" w14:textId="57B891A5" w:rsidR="0015203D" w:rsidRDefault="0015203D" w:rsidP="005467D7">
            <w:pPr>
              <w:rPr>
                <w:rFonts w:ascii="Arial" w:hAnsi="Arial" w:cs="Arial"/>
                <w:bCs/>
                <w:szCs w:val="22"/>
              </w:rPr>
            </w:pPr>
            <w:r>
              <w:rPr>
                <w:rFonts w:ascii="Arial" w:hAnsi="Arial" w:cs="Arial"/>
                <w:bCs/>
                <w:szCs w:val="22"/>
              </w:rPr>
              <w:t>08/2025</w:t>
            </w:r>
          </w:p>
        </w:tc>
        <w:tc>
          <w:tcPr>
            <w:tcW w:w="7224" w:type="dxa"/>
          </w:tcPr>
          <w:p w14:paraId="759C0DB1" w14:textId="746B74AE" w:rsidR="0015203D" w:rsidRPr="0015203D" w:rsidRDefault="0015203D" w:rsidP="005467D7">
            <w:pPr>
              <w:rPr>
                <w:rFonts w:asciiTheme="minorBidi" w:hAnsiTheme="minorBidi" w:cstheme="minorBidi"/>
                <w:bCs/>
                <w:szCs w:val="22"/>
              </w:rPr>
            </w:pPr>
            <w:r w:rsidRPr="0015203D">
              <w:rPr>
                <w:rFonts w:asciiTheme="minorBidi" w:hAnsiTheme="minorBidi" w:cstheme="minorBidi"/>
                <w:bCs/>
                <w:szCs w:val="28"/>
              </w:rPr>
              <w:t>Boundary revisions related to the 2025 'Wales’s New National Park Proposal: A Summary of Evidence' and the submission to the NRW Board – See Addendum.</w:t>
            </w:r>
          </w:p>
        </w:tc>
      </w:tr>
      <w:bookmarkEnd w:id="1"/>
    </w:tbl>
    <w:p w14:paraId="4D94545E" w14:textId="77777777" w:rsidR="0042600F" w:rsidRDefault="0042600F" w:rsidP="009B2D5A">
      <w:pPr>
        <w:rPr>
          <w:rFonts w:ascii="Arial" w:hAnsi="Arial" w:cs="Arial"/>
          <w:bCs/>
          <w:szCs w:val="22"/>
        </w:rPr>
      </w:pPr>
    </w:p>
    <w:p w14:paraId="08A11885" w14:textId="77777777" w:rsidR="0042600F" w:rsidRDefault="0042600F" w:rsidP="009B2D5A">
      <w:pPr>
        <w:rPr>
          <w:rFonts w:ascii="Arial" w:hAnsi="Arial" w:cs="Arial"/>
          <w:bCs/>
          <w:szCs w:val="22"/>
        </w:rPr>
      </w:pPr>
    </w:p>
    <w:p w14:paraId="3AA605F5" w14:textId="77777777" w:rsidR="0042600F" w:rsidRDefault="0042600F" w:rsidP="009B2D5A">
      <w:pPr>
        <w:rPr>
          <w:rFonts w:ascii="Arial" w:hAnsi="Arial" w:cs="Arial"/>
          <w:bCs/>
          <w:szCs w:val="22"/>
        </w:rPr>
      </w:pPr>
    </w:p>
    <w:p w14:paraId="1DBD4E71" w14:textId="61B497B4" w:rsidR="001354B8" w:rsidRDefault="001354B8" w:rsidP="009B2D5A">
      <w:pPr>
        <w:rPr>
          <w:rFonts w:asciiTheme="minorBidi" w:hAnsiTheme="minorBidi" w:cstheme="minorBidi"/>
          <w:b/>
          <w:bCs/>
          <w:color w:val="005546"/>
          <w:sz w:val="28"/>
          <w:szCs w:val="28"/>
        </w:rPr>
      </w:pPr>
      <w:r>
        <w:rPr>
          <w:rFonts w:asciiTheme="minorBidi" w:hAnsiTheme="minorBidi" w:cstheme="minorBidi"/>
          <w:b/>
          <w:bCs/>
          <w:color w:val="005546"/>
          <w:sz w:val="28"/>
          <w:szCs w:val="28"/>
        </w:rPr>
        <w:lastRenderedPageBreak/>
        <w:t>Contents</w:t>
      </w:r>
    </w:p>
    <w:p w14:paraId="2976C13A" w14:textId="77777777" w:rsidR="001354B8" w:rsidRDefault="001354B8" w:rsidP="009B2D5A">
      <w:pPr>
        <w:rPr>
          <w:rFonts w:asciiTheme="minorBidi" w:hAnsiTheme="minorBidi" w:cstheme="minorBidi"/>
          <w:b/>
          <w:bCs/>
          <w:color w:val="005546"/>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142"/>
      </w:tblGrid>
      <w:tr w:rsidR="003A3E3D" w14:paraId="2F88CC6D" w14:textId="77777777" w:rsidTr="007010F0">
        <w:tc>
          <w:tcPr>
            <w:tcW w:w="8500" w:type="dxa"/>
          </w:tcPr>
          <w:p w14:paraId="3D0C5F81" w14:textId="50F57C0B" w:rsidR="003A3E3D" w:rsidRDefault="003A3E3D" w:rsidP="003A3E3D">
            <w:pPr>
              <w:spacing w:line="360" w:lineRule="auto"/>
              <w:rPr>
                <w:rFonts w:asciiTheme="minorBidi" w:hAnsiTheme="minorBidi" w:cstheme="minorBidi"/>
                <w:b/>
                <w:bCs/>
                <w:color w:val="005546"/>
                <w:sz w:val="28"/>
                <w:szCs w:val="28"/>
              </w:rPr>
            </w:pPr>
          </w:p>
        </w:tc>
        <w:tc>
          <w:tcPr>
            <w:tcW w:w="1142" w:type="dxa"/>
            <w:vAlign w:val="center"/>
          </w:tcPr>
          <w:p w14:paraId="578A0294" w14:textId="77777777" w:rsidR="003A3E3D" w:rsidRDefault="003A3E3D" w:rsidP="003A3E3D">
            <w:pPr>
              <w:spacing w:line="360" w:lineRule="auto"/>
              <w:jc w:val="right"/>
              <w:rPr>
                <w:rFonts w:asciiTheme="minorBidi" w:hAnsiTheme="minorBidi" w:cstheme="minorBidi"/>
                <w:b/>
                <w:bCs/>
                <w:color w:val="005546"/>
                <w:sz w:val="28"/>
                <w:szCs w:val="28"/>
              </w:rPr>
            </w:pPr>
            <w:r>
              <w:rPr>
                <w:rFonts w:asciiTheme="minorBidi" w:hAnsiTheme="minorBidi" w:cstheme="minorBidi"/>
                <w:b/>
                <w:bCs/>
                <w:color w:val="005546"/>
                <w:sz w:val="28"/>
                <w:szCs w:val="28"/>
              </w:rPr>
              <w:t>Page</w:t>
            </w:r>
          </w:p>
          <w:p w14:paraId="1EB8B873" w14:textId="0A14F396" w:rsidR="00C823B0" w:rsidRDefault="00C823B0" w:rsidP="003A3E3D">
            <w:pPr>
              <w:spacing w:line="360" w:lineRule="auto"/>
              <w:jc w:val="right"/>
              <w:rPr>
                <w:rFonts w:asciiTheme="minorBidi" w:hAnsiTheme="minorBidi" w:cstheme="minorBidi"/>
                <w:b/>
                <w:bCs/>
                <w:color w:val="005546"/>
                <w:sz w:val="28"/>
                <w:szCs w:val="28"/>
              </w:rPr>
            </w:pPr>
          </w:p>
        </w:tc>
      </w:tr>
      <w:tr w:rsidR="00C823B0" w14:paraId="53E3C3EA" w14:textId="77777777" w:rsidTr="007010F0">
        <w:tc>
          <w:tcPr>
            <w:tcW w:w="8500" w:type="dxa"/>
          </w:tcPr>
          <w:p w14:paraId="3370DEB9" w14:textId="3BED45B3" w:rsidR="00C823B0" w:rsidRPr="00704163" w:rsidRDefault="00704163" w:rsidP="00704163">
            <w:pPr>
              <w:spacing w:line="360" w:lineRule="auto"/>
              <w:rPr>
                <w:rFonts w:asciiTheme="minorBidi" w:hAnsiTheme="minorBidi"/>
                <w:b/>
                <w:bCs/>
                <w:color w:val="005546"/>
                <w:sz w:val="28"/>
                <w:szCs w:val="28"/>
              </w:rPr>
            </w:pPr>
            <w:r>
              <w:rPr>
                <w:rFonts w:asciiTheme="minorBidi" w:hAnsiTheme="minorBidi"/>
                <w:b/>
                <w:bCs/>
                <w:color w:val="005546"/>
                <w:sz w:val="28"/>
                <w:szCs w:val="28"/>
              </w:rPr>
              <w:t xml:space="preserve">     </w:t>
            </w:r>
            <w:r w:rsidR="00C823B0" w:rsidRPr="00704163">
              <w:rPr>
                <w:rFonts w:asciiTheme="minorBidi" w:hAnsiTheme="minorBidi"/>
                <w:b/>
                <w:bCs/>
                <w:color w:val="005546"/>
                <w:sz w:val="28"/>
                <w:szCs w:val="28"/>
              </w:rPr>
              <w:t>Executive Summary</w:t>
            </w:r>
          </w:p>
        </w:tc>
        <w:tc>
          <w:tcPr>
            <w:tcW w:w="1142" w:type="dxa"/>
            <w:vAlign w:val="center"/>
          </w:tcPr>
          <w:p w14:paraId="0C1D1CBA" w14:textId="331221D5" w:rsidR="00C823B0" w:rsidRDefault="00C823B0" w:rsidP="003A3E3D">
            <w:pPr>
              <w:spacing w:line="360" w:lineRule="auto"/>
              <w:jc w:val="right"/>
              <w:rPr>
                <w:rFonts w:asciiTheme="minorBidi" w:hAnsiTheme="minorBidi" w:cstheme="minorBidi"/>
                <w:b/>
                <w:bCs/>
                <w:color w:val="005546"/>
                <w:sz w:val="28"/>
                <w:szCs w:val="28"/>
              </w:rPr>
            </w:pPr>
            <w:r>
              <w:rPr>
                <w:rFonts w:asciiTheme="minorBidi" w:hAnsiTheme="minorBidi" w:cstheme="minorBidi"/>
                <w:b/>
                <w:bCs/>
                <w:color w:val="005546"/>
                <w:sz w:val="28"/>
                <w:szCs w:val="28"/>
              </w:rPr>
              <w:t>3</w:t>
            </w:r>
          </w:p>
        </w:tc>
      </w:tr>
      <w:tr w:rsidR="002E2E20" w14:paraId="08C07E74" w14:textId="77777777" w:rsidTr="007010F0">
        <w:tc>
          <w:tcPr>
            <w:tcW w:w="8500" w:type="dxa"/>
          </w:tcPr>
          <w:p w14:paraId="1926A4CC" w14:textId="77777777" w:rsidR="002E2E20" w:rsidRDefault="002E2E20" w:rsidP="00704163">
            <w:pPr>
              <w:spacing w:line="360" w:lineRule="auto"/>
              <w:rPr>
                <w:rFonts w:asciiTheme="minorBidi" w:hAnsiTheme="minorBidi"/>
                <w:b/>
                <w:bCs/>
                <w:color w:val="005546"/>
                <w:sz w:val="28"/>
                <w:szCs w:val="28"/>
              </w:rPr>
            </w:pPr>
          </w:p>
        </w:tc>
        <w:tc>
          <w:tcPr>
            <w:tcW w:w="1142" w:type="dxa"/>
            <w:vAlign w:val="center"/>
          </w:tcPr>
          <w:p w14:paraId="7A8CDB28" w14:textId="77777777" w:rsidR="002E2E20" w:rsidRDefault="002E2E20" w:rsidP="003A3E3D">
            <w:pPr>
              <w:spacing w:line="360" w:lineRule="auto"/>
              <w:jc w:val="right"/>
              <w:rPr>
                <w:rFonts w:asciiTheme="minorBidi" w:hAnsiTheme="minorBidi" w:cstheme="minorBidi"/>
                <w:b/>
                <w:bCs/>
                <w:color w:val="005546"/>
                <w:sz w:val="28"/>
                <w:szCs w:val="28"/>
              </w:rPr>
            </w:pPr>
          </w:p>
        </w:tc>
      </w:tr>
      <w:tr w:rsidR="003A3E3D" w14:paraId="49A885DC" w14:textId="77777777" w:rsidTr="007010F0">
        <w:tc>
          <w:tcPr>
            <w:tcW w:w="8500" w:type="dxa"/>
          </w:tcPr>
          <w:p w14:paraId="2E17315D" w14:textId="2B13F34C" w:rsidR="003A3E3D" w:rsidRPr="003A3E3D" w:rsidRDefault="003A3E3D" w:rsidP="003A3E3D">
            <w:pPr>
              <w:pStyle w:val="ListParagraph"/>
              <w:numPr>
                <w:ilvl w:val="0"/>
                <w:numId w:val="36"/>
              </w:numPr>
              <w:spacing w:line="360" w:lineRule="auto"/>
              <w:rPr>
                <w:rFonts w:asciiTheme="minorBidi" w:hAnsiTheme="minorBidi"/>
                <w:b/>
                <w:bCs/>
                <w:color w:val="005546"/>
                <w:sz w:val="28"/>
                <w:szCs w:val="28"/>
              </w:rPr>
            </w:pPr>
            <w:r w:rsidRPr="003A3E3D">
              <w:rPr>
                <w:rFonts w:asciiTheme="minorBidi" w:hAnsiTheme="minorBidi"/>
                <w:b/>
                <w:bCs/>
                <w:color w:val="005546"/>
                <w:sz w:val="28"/>
                <w:szCs w:val="28"/>
              </w:rPr>
              <w:t>Background</w:t>
            </w:r>
          </w:p>
        </w:tc>
        <w:tc>
          <w:tcPr>
            <w:tcW w:w="1142" w:type="dxa"/>
            <w:vAlign w:val="center"/>
          </w:tcPr>
          <w:p w14:paraId="4ACD865D" w14:textId="5BB1C433" w:rsidR="003A3E3D" w:rsidRDefault="00D96D88" w:rsidP="003A3E3D">
            <w:pPr>
              <w:spacing w:line="360" w:lineRule="auto"/>
              <w:jc w:val="right"/>
              <w:rPr>
                <w:rFonts w:asciiTheme="minorBidi" w:hAnsiTheme="minorBidi" w:cstheme="minorBidi"/>
                <w:b/>
                <w:bCs/>
                <w:color w:val="005546"/>
                <w:sz w:val="28"/>
                <w:szCs w:val="28"/>
              </w:rPr>
            </w:pPr>
            <w:r>
              <w:rPr>
                <w:rFonts w:asciiTheme="minorBidi" w:hAnsiTheme="minorBidi" w:cstheme="minorBidi"/>
                <w:b/>
                <w:bCs/>
                <w:color w:val="005546"/>
                <w:sz w:val="28"/>
                <w:szCs w:val="28"/>
              </w:rPr>
              <w:t>5</w:t>
            </w:r>
          </w:p>
        </w:tc>
      </w:tr>
      <w:tr w:rsidR="00C823B0" w14:paraId="560B5B2C" w14:textId="77777777" w:rsidTr="007010F0">
        <w:tc>
          <w:tcPr>
            <w:tcW w:w="8500" w:type="dxa"/>
          </w:tcPr>
          <w:p w14:paraId="555AB60A" w14:textId="549D1754" w:rsidR="00C823B0" w:rsidRPr="003A3E3D" w:rsidRDefault="00C823B0" w:rsidP="003A3E3D">
            <w:pPr>
              <w:pStyle w:val="ListParagraph"/>
              <w:numPr>
                <w:ilvl w:val="0"/>
                <w:numId w:val="36"/>
              </w:numPr>
              <w:spacing w:line="360" w:lineRule="auto"/>
              <w:rPr>
                <w:rFonts w:asciiTheme="minorBidi" w:hAnsiTheme="minorBidi"/>
                <w:b/>
                <w:bCs/>
                <w:color w:val="005546"/>
                <w:sz w:val="28"/>
                <w:szCs w:val="28"/>
              </w:rPr>
            </w:pPr>
            <w:r>
              <w:rPr>
                <w:rFonts w:asciiTheme="minorBidi" w:hAnsiTheme="minorBidi"/>
                <w:b/>
                <w:bCs/>
                <w:color w:val="005546"/>
                <w:sz w:val="28"/>
                <w:szCs w:val="28"/>
              </w:rPr>
              <w:t>Aims and Objectives</w:t>
            </w:r>
          </w:p>
        </w:tc>
        <w:tc>
          <w:tcPr>
            <w:tcW w:w="1142" w:type="dxa"/>
            <w:vAlign w:val="center"/>
          </w:tcPr>
          <w:p w14:paraId="14067035" w14:textId="4CEA6CDB" w:rsidR="00C823B0" w:rsidRDefault="00D96D88" w:rsidP="003A3E3D">
            <w:pPr>
              <w:spacing w:line="360" w:lineRule="auto"/>
              <w:jc w:val="right"/>
              <w:rPr>
                <w:rFonts w:asciiTheme="minorBidi" w:hAnsiTheme="minorBidi" w:cstheme="minorBidi"/>
                <w:b/>
                <w:bCs/>
                <w:color w:val="005546"/>
                <w:sz w:val="28"/>
                <w:szCs w:val="28"/>
              </w:rPr>
            </w:pPr>
            <w:r>
              <w:rPr>
                <w:rFonts w:asciiTheme="minorBidi" w:hAnsiTheme="minorBidi" w:cstheme="minorBidi"/>
                <w:b/>
                <w:bCs/>
                <w:color w:val="005546"/>
                <w:sz w:val="28"/>
                <w:szCs w:val="28"/>
              </w:rPr>
              <w:t>8</w:t>
            </w:r>
          </w:p>
        </w:tc>
      </w:tr>
      <w:tr w:rsidR="003A3E3D" w14:paraId="6F701840" w14:textId="77777777" w:rsidTr="007010F0">
        <w:tc>
          <w:tcPr>
            <w:tcW w:w="8500" w:type="dxa"/>
          </w:tcPr>
          <w:p w14:paraId="61242E39" w14:textId="58D80426" w:rsidR="003A3E3D" w:rsidRPr="003A3E3D" w:rsidRDefault="003A3E3D" w:rsidP="003A3E3D">
            <w:pPr>
              <w:pStyle w:val="ListParagraph"/>
              <w:numPr>
                <w:ilvl w:val="0"/>
                <w:numId w:val="36"/>
              </w:numPr>
              <w:spacing w:line="360" w:lineRule="auto"/>
              <w:rPr>
                <w:rFonts w:asciiTheme="minorBidi" w:hAnsiTheme="minorBidi"/>
                <w:b/>
                <w:bCs/>
                <w:color w:val="005546"/>
                <w:sz w:val="28"/>
                <w:szCs w:val="28"/>
              </w:rPr>
            </w:pPr>
            <w:r w:rsidRPr="003A3E3D">
              <w:rPr>
                <w:rFonts w:asciiTheme="minorBidi" w:hAnsiTheme="minorBidi"/>
                <w:b/>
                <w:bCs/>
                <w:color w:val="005546"/>
                <w:sz w:val="28"/>
                <w:szCs w:val="28"/>
              </w:rPr>
              <w:t>Methodology</w:t>
            </w:r>
          </w:p>
        </w:tc>
        <w:tc>
          <w:tcPr>
            <w:tcW w:w="1142" w:type="dxa"/>
            <w:vAlign w:val="center"/>
          </w:tcPr>
          <w:p w14:paraId="440E30BA" w14:textId="34995209" w:rsidR="003A3E3D" w:rsidRDefault="00D96D88" w:rsidP="003A3E3D">
            <w:pPr>
              <w:spacing w:line="360" w:lineRule="auto"/>
              <w:jc w:val="right"/>
              <w:rPr>
                <w:rFonts w:asciiTheme="minorBidi" w:hAnsiTheme="minorBidi" w:cstheme="minorBidi"/>
                <w:b/>
                <w:bCs/>
                <w:color w:val="005546"/>
                <w:sz w:val="28"/>
                <w:szCs w:val="28"/>
              </w:rPr>
            </w:pPr>
            <w:r>
              <w:rPr>
                <w:rFonts w:asciiTheme="minorBidi" w:hAnsiTheme="minorBidi" w:cstheme="minorBidi"/>
                <w:b/>
                <w:bCs/>
                <w:color w:val="005546"/>
                <w:sz w:val="28"/>
                <w:szCs w:val="28"/>
              </w:rPr>
              <w:t>9</w:t>
            </w:r>
          </w:p>
        </w:tc>
      </w:tr>
      <w:tr w:rsidR="003A3E3D" w14:paraId="3E023417" w14:textId="77777777" w:rsidTr="007010F0">
        <w:tc>
          <w:tcPr>
            <w:tcW w:w="8500" w:type="dxa"/>
          </w:tcPr>
          <w:p w14:paraId="3A5F306F" w14:textId="18DD94C5" w:rsidR="003A3E3D" w:rsidRPr="003A3E3D" w:rsidRDefault="003A3E3D" w:rsidP="003A3E3D">
            <w:pPr>
              <w:pStyle w:val="ListParagraph"/>
              <w:numPr>
                <w:ilvl w:val="0"/>
                <w:numId w:val="36"/>
              </w:numPr>
              <w:spacing w:line="360" w:lineRule="auto"/>
              <w:rPr>
                <w:rFonts w:asciiTheme="minorBidi" w:hAnsiTheme="minorBidi"/>
                <w:b/>
                <w:bCs/>
                <w:color w:val="005546"/>
                <w:sz w:val="28"/>
                <w:szCs w:val="28"/>
              </w:rPr>
            </w:pPr>
            <w:r w:rsidRPr="003A3E3D">
              <w:rPr>
                <w:rFonts w:asciiTheme="minorBidi" w:hAnsiTheme="minorBidi"/>
                <w:b/>
                <w:bCs/>
                <w:color w:val="005546"/>
                <w:sz w:val="28"/>
                <w:szCs w:val="28"/>
              </w:rPr>
              <w:t>Designation Area Community Profile Key Findings</w:t>
            </w:r>
          </w:p>
        </w:tc>
        <w:tc>
          <w:tcPr>
            <w:tcW w:w="1142" w:type="dxa"/>
            <w:vAlign w:val="center"/>
          </w:tcPr>
          <w:p w14:paraId="70D1DC6D" w14:textId="4CC68E2E" w:rsidR="003A3E3D" w:rsidRDefault="00D96D88" w:rsidP="003A3E3D">
            <w:pPr>
              <w:spacing w:line="360" w:lineRule="auto"/>
              <w:jc w:val="right"/>
              <w:rPr>
                <w:rFonts w:asciiTheme="minorBidi" w:hAnsiTheme="minorBidi" w:cstheme="minorBidi"/>
                <w:b/>
                <w:bCs/>
                <w:color w:val="005546"/>
                <w:sz w:val="28"/>
                <w:szCs w:val="28"/>
              </w:rPr>
            </w:pPr>
            <w:r>
              <w:rPr>
                <w:rFonts w:asciiTheme="minorBidi" w:hAnsiTheme="minorBidi" w:cstheme="minorBidi"/>
                <w:b/>
                <w:bCs/>
                <w:color w:val="005546"/>
                <w:sz w:val="28"/>
                <w:szCs w:val="28"/>
              </w:rPr>
              <w:t>10</w:t>
            </w:r>
          </w:p>
        </w:tc>
      </w:tr>
      <w:tr w:rsidR="003A3E3D" w14:paraId="4C0A57A6" w14:textId="77777777" w:rsidTr="007010F0">
        <w:tc>
          <w:tcPr>
            <w:tcW w:w="8500" w:type="dxa"/>
          </w:tcPr>
          <w:p w14:paraId="75951ECF" w14:textId="33095E10" w:rsidR="003A3E3D" w:rsidRPr="003A3E3D" w:rsidRDefault="003A3E3D" w:rsidP="003A3E3D">
            <w:pPr>
              <w:pStyle w:val="ListParagraph"/>
              <w:numPr>
                <w:ilvl w:val="0"/>
                <w:numId w:val="36"/>
              </w:numPr>
              <w:spacing w:line="360" w:lineRule="auto"/>
              <w:rPr>
                <w:rFonts w:asciiTheme="minorBidi" w:hAnsiTheme="minorBidi"/>
                <w:b/>
                <w:bCs/>
                <w:color w:val="005546"/>
                <w:sz w:val="28"/>
                <w:szCs w:val="28"/>
              </w:rPr>
            </w:pPr>
            <w:r w:rsidRPr="003A3E3D">
              <w:rPr>
                <w:rFonts w:asciiTheme="minorBidi" w:hAnsiTheme="minorBidi"/>
                <w:b/>
                <w:bCs/>
                <w:color w:val="005546"/>
                <w:sz w:val="28"/>
                <w:szCs w:val="28"/>
              </w:rPr>
              <w:t>Stakeholder and Community Engagement</w:t>
            </w:r>
          </w:p>
        </w:tc>
        <w:tc>
          <w:tcPr>
            <w:tcW w:w="1142" w:type="dxa"/>
            <w:vAlign w:val="center"/>
          </w:tcPr>
          <w:p w14:paraId="74CBDDD6" w14:textId="7EBDCE5E" w:rsidR="003A3E3D" w:rsidRDefault="00D96D88" w:rsidP="003A3E3D">
            <w:pPr>
              <w:spacing w:line="360" w:lineRule="auto"/>
              <w:jc w:val="right"/>
              <w:rPr>
                <w:rFonts w:asciiTheme="minorBidi" w:hAnsiTheme="minorBidi" w:cstheme="minorBidi"/>
                <w:b/>
                <w:bCs/>
                <w:color w:val="005546"/>
                <w:sz w:val="28"/>
                <w:szCs w:val="28"/>
              </w:rPr>
            </w:pPr>
            <w:r>
              <w:rPr>
                <w:rFonts w:asciiTheme="minorBidi" w:hAnsiTheme="minorBidi" w:cstheme="minorBidi"/>
                <w:b/>
                <w:bCs/>
                <w:color w:val="005546"/>
                <w:sz w:val="28"/>
                <w:szCs w:val="28"/>
              </w:rPr>
              <w:t>15</w:t>
            </w:r>
          </w:p>
        </w:tc>
      </w:tr>
      <w:tr w:rsidR="003A3E3D" w14:paraId="140CB34C" w14:textId="77777777" w:rsidTr="00704163">
        <w:tc>
          <w:tcPr>
            <w:tcW w:w="8500" w:type="dxa"/>
          </w:tcPr>
          <w:p w14:paraId="406B5682" w14:textId="77777777" w:rsidR="00C823B0" w:rsidRDefault="003A3E3D" w:rsidP="00C823B0">
            <w:pPr>
              <w:pStyle w:val="ListParagraph"/>
              <w:numPr>
                <w:ilvl w:val="0"/>
                <w:numId w:val="36"/>
              </w:numPr>
              <w:spacing w:line="360" w:lineRule="auto"/>
              <w:rPr>
                <w:rFonts w:asciiTheme="minorBidi" w:hAnsiTheme="minorBidi"/>
                <w:b/>
                <w:bCs/>
                <w:color w:val="005546"/>
                <w:sz w:val="28"/>
                <w:szCs w:val="28"/>
              </w:rPr>
            </w:pPr>
            <w:r>
              <w:rPr>
                <w:rFonts w:asciiTheme="minorBidi" w:hAnsiTheme="minorBidi"/>
                <w:b/>
                <w:bCs/>
                <w:color w:val="005546"/>
                <w:sz w:val="28"/>
                <w:szCs w:val="28"/>
              </w:rPr>
              <w:t xml:space="preserve">Literature Review </w:t>
            </w:r>
          </w:p>
          <w:p w14:paraId="2383692E" w14:textId="1D45CB11" w:rsidR="003A3E3D" w:rsidRPr="00704163" w:rsidRDefault="00B23876" w:rsidP="00C823B0">
            <w:pPr>
              <w:pStyle w:val="ListParagraph"/>
              <w:spacing w:line="360" w:lineRule="auto"/>
              <w:rPr>
                <w:rFonts w:asciiTheme="minorBidi" w:hAnsiTheme="minorBidi"/>
                <w:b/>
                <w:bCs/>
                <w:color w:val="005546"/>
              </w:rPr>
            </w:pPr>
            <w:r>
              <w:rPr>
                <w:rFonts w:asciiTheme="minorBidi" w:hAnsiTheme="minorBidi"/>
                <w:b/>
                <w:bCs/>
                <w:color w:val="005546"/>
              </w:rPr>
              <w:t xml:space="preserve">6.1 </w:t>
            </w:r>
            <w:r w:rsidR="00C823B0" w:rsidRPr="00704163">
              <w:rPr>
                <w:rFonts w:asciiTheme="minorBidi" w:hAnsiTheme="minorBidi"/>
                <w:b/>
                <w:bCs/>
                <w:color w:val="005546"/>
              </w:rPr>
              <w:t>Global ecosystems, climate stability and biodiversity</w:t>
            </w:r>
          </w:p>
          <w:p w14:paraId="15AA287E" w14:textId="4561E9AC" w:rsidR="00C823B0" w:rsidRPr="00704163" w:rsidRDefault="00B23876" w:rsidP="00C823B0">
            <w:pPr>
              <w:pStyle w:val="ListParagraph"/>
              <w:spacing w:line="360" w:lineRule="auto"/>
              <w:rPr>
                <w:rFonts w:asciiTheme="minorBidi" w:hAnsiTheme="minorBidi"/>
                <w:b/>
                <w:bCs/>
                <w:color w:val="005546"/>
              </w:rPr>
            </w:pPr>
            <w:r>
              <w:rPr>
                <w:rFonts w:asciiTheme="minorBidi" w:hAnsiTheme="minorBidi"/>
                <w:b/>
                <w:bCs/>
                <w:color w:val="005546"/>
              </w:rPr>
              <w:t xml:space="preserve">6.2 </w:t>
            </w:r>
            <w:r w:rsidR="00C823B0" w:rsidRPr="00704163">
              <w:rPr>
                <w:rFonts w:asciiTheme="minorBidi" w:hAnsiTheme="minorBidi"/>
                <w:b/>
                <w:bCs/>
                <w:color w:val="005546"/>
              </w:rPr>
              <w:t xml:space="preserve">The natural and built environment </w:t>
            </w:r>
          </w:p>
          <w:p w14:paraId="019BCE3D" w14:textId="0509E21D" w:rsidR="00C823B0" w:rsidRPr="00704163" w:rsidRDefault="00B23876" w:rsidP="00C823B0">
            <w:pPr>
              <w:pStyle w:val="ListParagraph"/>
              <w:spacing w:line="360" w:lineRule="auto"/>
              <w:rPr>
                <w:rFonts w:asciiTheme="minorBidi" w:hAnsiTheme="minorBidi"/>
                <w:b/>
                <w:bCs/>
                <w:color w:val="005546"/>
              </w:rPr>
            </w:pPr>
            <w:r>
              <w:rPr>
                <w:rFonts w:asciiTheme="minorBidi" w:hAnsiTheme="minorBidi"/>
                <w:b/>
                <w:bCs/>
                <w:color w:val="005546"/>
              </w:rPr>
              <w:t xml:space="preserve">6.3 </w:t>
            </w:r>
            <w:r w:rsidR="00C823B0" w:rsidRPr="00704163">
              <w:rPr>
                <w:rFonts w:asciiTheme="minorBidi" w:hAnsiTheme="minorBidi"/>
                <w:b/>
                <w:bCs/>
                <w:color w:val="005546"/>
              </w:rPr>
              <w:t xml:space="preserve">Living, working and learning </w:t>
            </w:r>
          </w:p>
          <w:p w14:paraId="43D14D5A" w14:textId="1A17099B" w:rsidR="00C823B0" w:rsidRPr="00704163" w:rsidRDefault="00B23876" w:rsidP="00704163">
            <w:pPr>
              <w:pStyle w:val="ListParagraph"/>
              <w:spacing w:line="360" w:lineRule="auto"/>
              <w:rPr>
                <w:rFonts w:asciiTheme="minorBidi" w:hAnsiTheme="minorBidi"/>
                <w:b/>
                <w:bCs/>
                <w:color w:val="005546"/>
                <w:sz w:val="28"/>
                <w:szCs w:val="28"/>
              </w:rPr>
            </w:pPr>
            <w:r>
              <w:rPr>
                <w:rFonts w:asciiTheme="minorBidi" w:hAnsiTheme="minorBidi"/>
                <w:b/>
                <w:bCs/>
                <w:color w:val="005546"/>
              </w:rPr>
              <w:t xml:space="preserve">6.4 </w:t>
            </w:r>
            <w:r w:rsidR="00C823B0" w:rsidRPr="00704163">
              <w:rPr>
                <w:rFonts w:asciiTheme="minorBidi" w:hAnsiTheme="minorBidi"/>
                <w:b/>
                <w:bCs/>
                <w:color w:val="005546"/>
              </w:rPr>
              <w:t>Resilient communities and healthy lifestyles</w:t>
            </w:r>
          </w:p>
        </w:tc>
        <w:tc>
          <w:tcPr>
            <w:tcW w:w="1142" w:type="dxa"/>
          </w:tcPr>
          <w:p w14:paraId="4F914B90" w14:textId="2C5ED27A" w:rsidR="003A3E3D" w:rsidRDefault="00D96D88" w:rsidP="00C823B0">
            <w:pPr>
              <w:spacing w:line="360" w:lineRule="auto"/>
              <w:jc w:val="right"/>
              <w:rPr>
                <w:rFonts w:asciiTheme="minorBidi" w:hAnsiTheme="minorBidi" w:cstheme="minorBidi"/>
                <w:b/>
                <w:bCs/>
                <w:color w:val="005546"/>
                <w:sz w:val="28"/>
                <w:szCs w:val="28"/>
              </w:rPr>
            </w:pPr>
            <w:r>
              <w:rPr>
                <w:rFonts w:asciiTheme="minorBidi" w:hAnsiTheme="minorBidi" w:cstheme="minorBidi"/>
                <w:b/>
                <w:bCs/>
                <w:color w:val="005546"/>
                <w:sz w:val="28"/>
                <w:szCs w:val="28"/>
              </w:rPr>
              <w:t>17</w:t>
            </w:r>
          </w:p>
        </w:tc>
      </w:tr>
      <w:tr w:rsidR="003A3E3D" w14:paraId="6332C1C9" w14:textId="77777777" w:rsidTr="007010F0">
        <w:tc>
          <w:tcPr>
            <w:tcW w:w="8500" w:type="dxa"/>
          </w:tcPr>
          <w:p w14:paraId="2692DCD2" w14:textId="783F0F61" w:rsidR="003A3E3D" w:rsidRPr="00704163" w:rsidRDefault="00C823B0" w:rsidP="00704163">
            <w:pPr>
              <w:pStyle w:val="ListParagraph"/>
              <w:numPr>
                <w:ilvl w:val="0"/>
                <w:numId w:val="36"/>
              </w:numPr>
              <w:spacing w:line="360" w:lineRule="auto"/>
              <w:rPr>
                <w:rFonts w:asciiTheme="minorBidi" w:hAnsiTheme="minorBidi"/>
                <w:b/>
                <w:bCs/>
                <w:color w:val="005546"/>
                <w:sz w:val="28"/>
                <w:szCs w:val="28"/>
              </w:rPr>
            </w:pPr>
            <w:r>
              <w:rPr>
                <w:rFonts w:asciiTheme="minorBidi" w:hAnsiTheme="minorBidi"/>
                <w:b/>
                <w:bCs/>
                <w:color w:val="005546"/>
                <w:sz w:val="28"/>
                <w:szCs w:val="28"/>
              </w:rPr>
              <w:t>Key Findings: Impacts on Population Groups</w:t>
            </w:r>
          </w:p>
        </w:tc>
        <w:tc>
          <w:tcPr>
            <w:tcW w:w="1142" w:type="dxa"/>
            <w:vAlign w:val="center"/>
          </w:tcPr>
          <w:p w14:paraId="6B2E1D9B" w14:textId="250C6D4E" w:rsidR="003A3E3D" w:rsidRDefault="00D96D88" w:rsidP="003A3E3D">
            <w:pPr>
              <w:spacing w:line="360" w:lineRule="auto"/>
              <w:jc w:val="right"/>
              <w:rPr>
                <w:rFonts w:asciiTheme="minorBidi" w:hAnsiTheme="minorBidi" w:cstheme="minorBidi"/>
                <w:b/>
                <w:bCs/>
                <w:color w:val="005546"/>
                <w:sz w:val="28"/>
                <w:szCs w:val="28"/>
              </w:rPr>
            </w:pPr>
            <w:r>
              <w:rPr>
                <w:rFonts w:asciiTheme="minorBidi" w:hAnsiTheme="minorBidi" w:cstheme="minorBidi"/>
                <w:b/>
                <w:bCs/>
                <w:color w:val="005546"/>
                <w:sz w:val="28"/>
                <w:szCs w:val="28"/>
              </w:rPr>
              <w:t>29</w:t>
            </w:r>
          </w:p>
        </w:tc>
      </w:tr>
      <w:tr w:rsidR="003A3E3D" w14:paraId="6C07307E" w14:textId="77777777" w:rsidTr="007010F0">
        <w:tc>
          <w:tcPr>
            <w:tcW w:w="8500" w:type="dxa"/>
          </w:tcPr>
          <w:p w14:paraId="2D412D3D" w14:textId="7823693E" w:rsidR="003A3E3D" w:rsidRPr="00704163" w:rsidRDefault="00C823B0" w:rsidP="00704163">
            <w:pPr>
              <w:pStyle w:val="ListParagraph"/>
              <w:numPr>
                <w:ilvl w:val="0"/>
                <w:numId w:val="36"/>
              </w:numPr>
              <w:spacing w:line="360" w:lineRule="auto"/>
              <w:rPr>
                <w:rFonts w:asciiTheme="minorBidi" w:hAnsiTheme="minorBidi"/>
                <w:b/>
                <w:bCs/>
                <w:color w:val="005546"/>
                <w:sz w:val="28"/>
                <w:szCs w:val="28"/>
              </w:rPr>
            </w:pPr>
            <w:r>
              <w:rPr>
                <w:rFonts w:asciiTheme="minorBidi" w:hAnsiTheme="minorBidi"/>
                <w:b/>
                <w:bCs/>
                <w:color w:val="005546"/>
                <w:sz w:val="28"/>
                <w:szCs w:val="28"/>
              </w:rPr>
              <w:t>Key Findings: Determinants of Health and Well-being</w:t>
            </w:r>
          </w:p>
        </w:tc>
        <w:tc>
          <w:tcPr>
            <w:tcW w:w="1142" w:type="dxa"/>
            <w:vAlign w:val="center"/>
          </w:tcPr>
          <w:p w14:paraId="3871423F" w14:textId="5BEC7B25" w:rsidR="003A3E3D" w:rsidRDefault="00D96D88" w:rsidP="003A3E3D">
            <w:pPr>
              <w:spacing w:line="360" w:lineRule="auto"/>
              <w:jc w:val="right"/>
              <w:rPr>
                <w:rFonts w:asciiTheme="minorBidi" w:hAnsiTheme="minorBidi" w:cstheme="minorBidi"/>
                <w:b/>
                <w:bCs/>
                <w:color w:val="005546"/>
                <w:sz w:val="28"/>
                <w:szCs w:val="28"/>
              </w:rPr>
            </w:pPr>
            <w:r>
              <w:rPr>
                <w:rFonts w:asciiTheme="minorBidi" w:hAnsiTheme="minorBidi" w:cstheme="minorBidi"/>
                <w:b/>
                <w:bCs/>
                <w:color w:val="005546"/>
                <w:sz w:val="28"/>
                <w:szCs w:val="28"/>
              </w:rPr>
              <w:t>32</w:t>
            </w:r>
          </w:p>
        </w:tc>
      </w:tr>
      <w:tr w:rsidR="003A3E3D" w14:paraId="02D44C91" w14:textId="77777777" w:rsidTr="007010F0">
        <w:tc>
          <w:tcPr>
            <w:tcW w:w="8500" w:type="dxa"/>
          </w:tcPr>
          <w:p w14:paraId="6ADC4828" w14:textId="79980264" w:rsidR="003A3E3D" w:rsidRPr="00F2173C" w:rsidRDefault="00F2173C" w:rsidP="00F2173C">
            <w:pPr>
              <w:pStyle w:val="ListParagraph"/>
              <w:numPr>
                <w:ilvl w:val="0"/>
                <w:numId w:val="36"/>
              </w:numPr>
              <w:spacing w:line="360" w:lineRule="auto"/>
              <w:rPr>
                <w:rFonts w:asciiTheme="minorBidi" w:hAnsiTheme="minorBidi"/>
                <w:b/>
                <w:bCs/>
                <w:color w:val="005546"/>
                <w:sz w:val="28"/>
                <w:szCs w:val="28"/>
              </w:rPr>
            </w:pPr>
            <w:r>
              <w:rPr>
                <w:rFonts w:asciiTheme="minorBidi" w:hAnsiTheme="minorBidi"/>
                <w:b/>
                <w:bCs/>
                <w:color w:val="005546"/>
                <w:sz w:val="28"/>
                <w:szCs w:val="28"/>
              </w:rPr>
              <w:t>Areas for Action</w:t>
            </w:r>
          </w:p>
        </w:tc>
        <w:tc>
          <w:tcPr>
            <w:tcW w:w="1142" w:type="dxa"/>
            <w:vAlign w:val="center"/>
          </w:tcPr>
          <w:p w14:paraId="1FC92670" w14:textId="6F86E452" w:rsidR="003A3E3D" w:rsidRDefault="00D96D88" w:rsidP="003A3E3D">
            <w:pPr>
              <w:spacing w:line="360" w:lineRule="auto"/>
              <w:jc w:val="right"/>
              <w:rPr>
                <w:rFonts w:asciiTheme="minorBidi" w:hAnsiTheme="minorBidi" w:cstheme="minorBidi"/>
                <w:b/>
                <w:bCs/>
                <w:color w:val="005546"/>
                <w:sz w:val="28"/>
                <w:szCs w:val="28"/>
              </w:rPr>
            </w:pPr>
            <w:r>
              <w:rPr>
                <w:rFonts w:asciiTheme="minorBidi" w:hAnsiTheme="minorBidi" w:cstheme="minorBidi"/>
                <w:b/>
                <w:bCs/>
                <w:color w:val="005546"/>
                <w:sz w:val="28"/>
                <w:szCs w:val="28"/>
              </w:rPr>
              <w:t>35</w:t>
            </w:r>
          </w:p>
        </w:tc>
      </w:tr>
      <w:tr w:rsidR="00C823B0" w14:paraId="29AB62CA" w14:textId="77777777" w:rsidTr="007010F0">
        <w:tc>
          <w:tcPr>
            <w:tcW w:w="8500" w:type="dxa"/>
          </w:tcPr>
          <w:p w14:paraId="5AC987E0" w14:textId="3469C062" w:rsidR="00C823B0" w:rsidRPr="00F2173C" w:rsidRDefault="00F2173C" w:rsidP="00F2173C">
            <w:pPr>
              <w:pStyle w:val="ListParagraph"/>
              <w:numPr>
                <w:ilvl w:val="0"/>
                <w:numId w:val="36"/>
              </w:numPr>
              <w:spacing w:line="360" w:lineRule="auto"/>
              <w:rPr>
                <w:rFonts w:asciiTheme="minorBidi" w:hAnsiTheme="minorBidi"/>
                <w:b/>
                <w:bCs/>
                <w:color w:val="005546"/>
                <w:sz w:val="28"/>
                <w:szCs w:val="28"/>
              </w:rPr>
            </w:pPr>
            <w:r>
              <w:rPr>
                <w:rFonts w:asciiTheme="minorBidi" w:hAnsiTheme="minorBidi"/>
                <w:b/>
                <w:bCs/>
                <w:color w:val="005546"/>
                <w:sz w:val="28"/>
                <w:szCs w:val="28"/>
              </w:rPr>
              <w:t>Conclusion</w:t>
            </w:r>
          </w:p>
        </w:tc>
        <w:tc>
          <w:tcPr>
            <w:tcW w:w="1142" w:type="dxa"/>
            <w:vAlign w:val="center"/>
          </w:tcPr>
          <w:p w14:paraId="006E7C83" w14:textId="4CCFBBD3" w:rsidR="00C823B0" w:rsidDel="00C823B0" w:rsidRDefault="00D96D88" w:rsidP="003A3E3D">
            <w:pPr>
              <w:spacing w:line="360" w:lineRule="auto"/>
              <w:jc w:val="right"/>
              <w:rPr>
                <w:rFonts w:asciiTheme="minorBidi" w:hAnsiTheme="minorBidi" w:cstheme="minorBidi"/>
                <w:b/>
                <w:bCs/>
                <w:color w:val="005546"/>
                <w:sz w:val="28"/>
                <w:szCs w:val="28"/>
              </w:rPr>
            </w:pPr>
            <w:r>
              <w:rPr>
                <w:rFonts w:asciiTheme="minorBidi" w:hAnsiTheme="minorBidi" w:cstheme="minorBidi"/>
                <w:b/>
                <w:bCs/>
                <w:color w:val="005546"/>
                <w:sz w:val="28"/>
                <w:szCs w:val="28"/>
              </w:rPr>
              <w:t>38</w:t>
            </w:r>
          </w:p>
        </w:tc>
      </w:tr>
    </w:tbl>
    <w:p w14:paraId="676918AA" w14:textId="77777777" w:rsidR="003A3E3D" w:rsidRDefault="003A3E3D" w:rsidP="009B2D5A">
      <w:pPr>
        <w:rPr>
          <w:rFonts w:asciiTheme="minorBidi" w:hAnsiTheme="minorBidi" w:cstheme="minorBidi"/>
          <w:b/>
          <w:bCs/>
          <w:color w:val="005546"/>
          <w:sz w:val="28"/>
          <w:szCs w:val="28"/>
        </w:rPr>
      </w:pPr>
    </w:p>
    <w:p w14:paraId="58FB1AB7" w14:textId="77777777" w:rsidR="001354B8" w:rsidRDefault="001354B8" w:rsidP="009B2D5A">
      <w:pPr>
        <w:rPr>
          <w:rFonts w:asciiTheme="minorBidi" w:hAnsiTheme="minorBidi" w:cstheme="minorBidi"/>
          <w:b/>
          <w:bCs/>
          <w:color w:val="005546"/>
          <w:sz w:val="28"/>
          <w:szCs w:val="28"/>
        </w:rPr>
      </w:pPr>
    </w:p>
    <w:p w14:paraId="17FF38E5" w14:textId="77777777" w:rsidR="001354B8" w:rsidRDefault="001354B8" w:rsidP="009B2D5A">
      <w:pPr>
        <w:rPr>
          <w:rFonts w:asciiTheme="minorBidi" w:hAnsiTheme="minorBidi" w:cstheme="minorBidi"/>
          <w:b/>
          <w:bCs/>
          <w:color w:val="005546"/>
          <w:sz w:val="28"/>
          <w:szCs w:val="28"/>
        </w:rPr>
      </w:pPr>
    </w:p>
    <w:p w14:paraId="046DBCB1" w14:textId="77777777" w:rsidR="001354B8" w:rsidRDefault="001354B8" w:rsidP="009B2D5A">
      <w:pPr>
        <w:rPr>
          <w:rFonts w:asciiTheme="minorBidi" w:hAnsiTheme="minorBidi" w:cstheme="minorBidi"/>
          <w:b/>
          <w:bCs/>
          <w:color w:val="005546"/>
          <w:sz w:val="28"/>
          <w:szCs w:val="28"/>
        </w:rPr>
      </w:pPr>
    </w:p>
    <w:p w14:paraId="78CC2AD3" w14:textId="77777777" w:rsidR="0015203D" w:rsidRDefault="0015203D" w:rsidP="009B2D5A">
      <w:pPr>
        <w:rPr>
          <w:rFonts w:asciiTheme="minorBidi" w:hAnsiTheme="minorBidi" w:cstheme="minorBidi"/>
          <w:b/>
          <w:bCs/>
          <w:color w:val="005546"/>
          <w:sz w:val="28"/>
          <w:szCs w:val="28"/>
        </w:rPr>
      </w:pPr>
    </w:p>
    <w:p w14:paraId="019F14E6" w14:textId="77777777" w:rsidR="0015203D" w:rsidRDefault="0015203D" w:rsidP="009B2D5A">
      <w:pPr>
        <w:rPr>
          <w:rFonts w:asciiTheme="minorBidi" w:hAnsiTheme="minorBidi" w:cstheme="minorBidi"/>
          <w:b/>
          <w:bCs/>
          <w:color w:val="005546"/>
          <w:sz w:val="28"/>
          <w:szCs w:val="28"/>
        </w:rPr>
      </w:pPr>
    </w:p>
    <w:p w14:paraId="09E3D6DA" w14:textId="77777777" w:rsidR="001354B8" w:rsidRDefault="001354B8" w:rsidP="009B2D5A">
      <w:pPr>
        <w:rPr>
          <w:rFonts w:asciiTheme="minorBidi" w:hAnsiTheme="minorBidi" w:cstheme="minorBidi"/>
          <w:b/>
          <w:bCs/>
          <w:color w:val="005546"/>
          <w:sz w:val="28"/>
          <w:szCs w:val="28"/>
        </w:rPr>
      </w:pPr>
    </w:p>
    <w:p w14:paraId="5A3A46DD" w14:textId="77777777" w:rsidR="001354B8" w:rsidRDefault="001354B8" w:rsidP="009B2D5A">
      <w:pPr>
        <w:rPr>
          <w:rFonts w:asciiTheme="minorBidi" w:hAnsiTheme="minorBidi" w:cstheme="minorBidi"/>
          <w:b/>
          <w:bCs/>
          <w:color w:val="005546"/>
          <w:sz w:val="28"/>
          <w:szCs w:val="28"/>
        </w:rPr>
      </w:pPr>
    </w:p>
    <w:p w14:paraId="6563F700" w14:textId="77777777" w:rsidR="001354B8" w:rsidRDefault="001354B8" w:rsidP="009B2D5A">
      <w:pPr>
        <w:rPr>
          <w:rFonts w:asciiTheme="minorBidi" w:hAnsiTheme="minorBidi" w:cstheme="minorBidi"/>
          <w:b/>
          <w:bCs/>
          <w:color w:val="005546"/>
          <w:sz w:val="28"/>
          <w:szCs w:val="28"/>
        </w:rPr>
      </w:pPr>
    </w:p>
    <w:p w14:paraId="17EABBCF" w14:textId="77777777" w:rsidR="0084400E" w:rsidRDefault="0084400E" w:rsidP="0084400E">
      <w:pPr>
        <w:rPr>
          <w:rFonts w:asciiTheme="minorBidi" w:hAnsiTheme="minorBidi" w:cstheme="minorBidi"/>
          <w:b/>
          <w:bCs/>
          <w:color w:val="005546"/>
          <w:sz w:val="28"/>
          <w:szCs w:val="28"/>
        </w:rPr>
      </w:pPr>
      <w:r w:rsidRPr="0080799D">
        <w:rPr>
          <w:rFonts w:asciiTheme="minorBidi" w:hAnsiTheme="minorBidi" w:cstheme="minorBidi"/>
          <w:b/>
          <w:bCs/>
          <w:color w:val="005546"/>
          <w:sz w:val="28"/>
          <w:szCs w:val="28"/>
        </w:rPr>
        <w:lastRenderedPageBreak/>
        <w:t>Executive Sum</w:t>
      </w:r>
      <w:r w:rsidRPr="00E2069F">
        <w:rPr>
          <w:rFonts w:asciiTheme="minorBidi" w:hAnsiTheme="minorBidi" w:cstheme="minorBidi"/>
          <w:b/>
          <w:bCs/>
          <w:color w:val="005546"/>
          <w:sz w:val="28"/>
          <w:szCs w:val="28"/>
        </w:rPr>
        <w:t>mary</w:t>
      </w:r>
    </w:p>
    <w:p w14:paraId="2333B28B" w14:textId="77777777" w:rsidR="0084400E" w:rsidRDefault="0084400E" w:rsidP="0084400E">
      <w:pPr>
        <w:rPr>
          <w:rFonts w:asciiTheme="minorBidi" w:hAnsiTheme="minorBidi" w:cstheme="minorBidi"/>
          <w:b/>
          <w:bCs/>
          <w:color w:val="005546"/>
          <w:sz w:val="28"/>
          <w:szCs w:val="28"/>
        </w:rPr>
      </w:pPr>
    </w:p>
    <w:p w14:paraId="078EFAA1" w14:textId="3B361501" w:rsidR="000A5342" w:rsidRDefault="000A5342" w:rsidP="002D4BD5">
      <w:pPr>
        <w:rPr>
          <w:rFonts w:asciiTheme="minorBidi" w:hAnsiTheme="minorBidi" w:cstheme="minorBidi"/>
          <w:color w:val="000000" w:themeColor="text1"/>
        </w:rPr>
      </w:pPr>
      <w:r w:rsidRPr="000A5342">
        <w:rPr>
          <w:rFonts w:asciiTheme="minorBidi" w:hAnsiTheme="minorBidi" w:cstheme="minorBidi"/>
          <w:color w:val="000000" w:themeColor="text1"/>
        </w:rPr>
        <w:t xml:space="preserve">The Welsh Government intends to designate a new National Park centred on the Clwydian Range and Dee Valley National Landscape (formerly an Area of Outstanding Natural Beauty). </w:t>
      </w:r>
      <w:r w:rsidR="002D4BD5" w:rsidRPr="002D4BD5">
        <w:rPr>
          <w:rFonts w:asciiTheme="minorBidi" w:hAnsiTheme="minorBidi" w:cstheme="minorBidi"/>
          <w:color w:val="000000" w:themeColor="text1"/>
        </w:rPr>
        <w:t>A National Park Authority is a dedicated body with legal duties including producing a Management Plan, holding full planning powers over the Park, and receiving long-term funding from the Welsh Government, local levies, and other sources.</w:t>
      </w:r>
    </w:p>
    <w:p w14:paraId="7AFCB1F9" w14:textId="77777777" w:rsidR="000A5342" w:rsidRPr="000A5342" w:rsidRDefault="000A5342" w:rsidP="000A5342">
      <w:pPr>
        <w:rPr>
          <w:rFonts w:asciiTheme="minorBidi" w:hAnsiTheme="minorBidi" w:cstheme="minorBidi"/>
          <w:color w:val="000000" w:themeColor="text1"/>
        </w:rPr>
      </w:pPr>
    </w:p>
    <w:p w14:paraId="72A1C76F" w14:textId="613A5F45" w:rsidR="000A5342" w:rsidRPr="000A5342" w:rsidRDefault="000A5342" w:rsidP="005B013F">
      <w:pPr>
        <w:rPr>
          <w:rFonts w:asciiTheme="minorBidi" w:hAnsiTheme="minorBidi" w:cstheme="minorBidi"/>
          <w:color w:val="000000" w:themeColor="text1"/>
        </w:rPr>
      </w:pPr>
      <w:r w:rsidRPr="00704163">
        <w:rPr>
          <w:rFonts w:asciiTheme="minorBidi" w:hAnsiTheme="minorBidi" w:cstheme="minorBidi"/>
        </w:rPr>
        <w:t xml:space="preserve">To inform </w:t>
      </w:r>
      <w:r>
        <w:rPr>
          <w:rFonts w:asciiTheme="minorBidi" w:hAnsiTheme="minorBidi" w:cstheme="minorBidi"/>
        </w:rPr>
        <w:t xml:space="preserve">the </w:t>
      </w:r>
      <w:r w:rsidRPr="00704163">
        <w:rPr>
          <w:rFonts w:asciiTheme="minorBidi" w:hAnsiTheme="minorBidi" w:cstheme="minorBidi"/>
        </w:rPr>
        <w:t>decision-making</w:t>
      </w:r>
      <w:r>
        <w:rPr>
          <w:rFonts w:asciiTheme="minorBidi" w:hAnsiTheme="minorBidi" w:cstheme="minorBidi"/>
        </w:rPr>
        <w:t xml:space="preserve"> process</w:t>
      </w:r>
      <w:r w:rsidRPr="000A5342">
        <w:rPr>
          <w:rFonts w:asciiTheme="minorBidi" w:hAnsiTheme="minorBidi" w:cstheme="minorBidi"/>
          <w:color w:val="000000" w:themeColor="text1"/>
        </w:rPr>
        <w:t>, NRW has undertaken a Health Impact Assessment (HIA) to explore the potential effects on health and well-being. HIA considers how wider social, economic, and environmental factors</w:t>
      </w:r>
      <w:r w:rsidR="00BE0D9C">
        <w:rPr>
          <w:rFonts w:asciiTheme="minorBidi" w:hAnsiTheme="minorBidi" w:cstheme="minorBidi"/>
          <w:color w:val="000000" w:themeColor="text1"/>
        </w:rPr>
        <w:t xml:space="preserve">, </w:t>
      </w:r>
      <w:r w:rsidRPr="000A5342">
        <w:rPr>
          <w:rFonts w:asciiTheme="minorBidi" w:hAnsiTheme="minorBidi" w:cstheme="minorBidi"/>
          <w:color w:val="000000" w:themeColor="text1"/>
        </w:rPr>
        <w:t>known as the wider determinants of health</w:t>
      </w:r>
      <w:r w:rsidR="00BE0D9C">
        <w:rPr>
          <w:rFonts w:asciiTheme="minorBidi" w:hAnsiTheme="minorBidi" w:cstheme="minorBidi"/>
          <w:color w:val="000000" w:themeColor="text1"/>
        </w:rPr>
        <w:t xml:space="preserve">, </w:t>
      </w:r>
      <w:r w:rsidRPr="000A5342">
        <w:rPr>
          <w:rFonts w:asciiTheme="minorBidi" w:hAnsiTheme="minorBidi" w:cstheme="minorBidi"/>
          <w:color w:val="000000" w:themeColor="text1"/>
        </w:rPr>
        <w:t>may impact different population groups.</w:t>
      </w:r>
      <w:r w:rsidR="005B013F">
        <w:rPr>
          <w:rFonts w:asciiTheme="minorBidi" w:hAnsiTheme="minorBidi" w:cstheme="minorBidi"/>
          <w:color w:val="000000" w:themeColor="text1"/>
        </w:rPr>
        <w:t xml:space="preserve"> </w:t>
      </w:r>
      <w:r w:rsidRPr="000A5342">
        <w:rPr>
          <w:rFonts w:asciiTheme="minorBidi" w:hAnsiTheme="minorBidi" w:cstheme="minorBidi"/>
          <w:color w:val="000000" w:themeColor="text1"/>
        </w:rPr>
        <w:t>This assessment provides evidence-based recommendations to maximise positive health outcomes and minimise potential negative impacts linked to the proposed designation.</w:t>
      </w:r>
    </w:p>
    <w:p w14:paraId="54696339" w14:textId="77777777" w:rsidR="00AA732E" w:rsidRPr="00704163" w:rsidRDefault="00AA732E" w:rsidP="0080799D">
      <w:pPr>
        <w:pStyle w:val="NoSpacing"/>
        <w:rPr>
          <w:rFonts w:asciiTheme="minorBidi" w:hAnsiTheme="minorBidi"/>
          <w:sz w:val="24"/>
          <w:szCs w:val="24"/>
        </w:rPr>
      </w:pPr>
    </w:p>
    <w:p w14:paraId="321D883E" w14:textId="77777777" w:rsidR="0080799D" w:rsidRDefault="0080799D" w:rsidP="0080799D">
      <w:pPr>
        <w:pStyle w:val="NoSpacing"/>
        <w:rPr>
          <w:rFonts w:asciiTheme="minorBidi" w:hAnsiTheme="minorBidi"/>
          <w:b/>
          <w:bCs/>
          <w:color w:val="005546"/>
          <w:sz w:val="24"/>
          <w:szCs w:val="24"/>
        </w:rPr>
      </w:pPr>
      <w:r w:rsidRPr="006847A0">
        <w:rPr>
          <w:rFonts w:asciiTheme="minorBidi" w:hAnsiTheme="minorBidi"/>
          <w:b/>
          <w:bCs/>
          <w:color w:val="005546"/>
          <w:sz w:val="24"/>
          <w:szCs w:val="24"/>
        </w:rPr>
        <w:t>Impacts on Population Groups</w:t>
      </w:r>
    </w:p>
    <w:p w14:paraId="27F9729C" w14:textId="77777777" w:rsidR="0094071A" w:rsidRPr="006847A0" w:rsidRDefault="0094071A" w:rsidP="0080799D">
      <w:pPr>
        <w:pStyle w:val="NoSpacing"/>
        <w:rPr>
          <w:rFonts w:asciiTheme="minorBidi" w:hAnsiTheme="minorBidi"/>
          <w:b/>
          <w:bCs/>
          <w:color w:val="005546"/>
          <w:sz w:val="24"/>
          <w:szCs w:val="24"/>
        </w:rPr>
      </w:pPr>
    </w:p>
    <w:p w14:paraId="5B08FFE1" w14:textId="47781BAD" w:rsidR="006847A0" w:rsidRDefault="0094071A" w:rsidP="0094071A">
      <w:pPr>
        <w:pStyle w:val="NoSpacing"/>
        <w:rPr>
          <w:rFonts w:asciiTheme="minorBidi" w:hAnsiTheme="minorBidi"/>
          <w:color w:val="000000" w:themeColor="text1"/>
          <w:sz w:val="24"/>
          <w:szCs w:val="24"/>
        </w:rPr>
      </w:pPr>
      <w:r w:rsidRPr="0094071A">
        <w:rPr>
          <w:rFonts w:asciiTheme="minorBidi" w:hAnsiTheme="minorBidi"/>
          <w:color w:val="000000" w:themeColor="text1"/>
          <w:sz w:val="24"/>
          <w:szCs w:val="24"/>
        </w:rPr>
        <w:t>The HIA identifies groups that may be disproportionately affected, but many challenges already exist. With thoughtful implementation, the designation offers a key opportunity to reduce inequalities, improve well-being, and invest in underserved communities.</w:t>
      </w:r>
    </w:p>
    <w:p w14:paraId="6F88A2AD" w14:textId="77777777" w:rsidR="0094071A" w:rsidRDefault="0094071A" w:rsidP="0094071A">
      <w:pPr>
        <w:pStyle w:val="NoSpacing"/>
        <w:rPr>
          <w:rFonts w:asciiTheme="minorBidi" w:hAnsiTheme="minorBidi"/>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21"/>
      </w:tblGrid>
      <w:tr w:rsidR="006847A0" w14:paraId="586DB2B4" w14:textId="77777777" w:rsidTr="006847A0">
        <w:tc>
          <w:tcPr>
            <w:tcW w:w="4821" w:type="dxa"/>
          </w:tcPr>
          <w:p w14:paraId="2682B442" w14:textId="4477C9BE" w:rsidR="006847A0" w:rsidRPr="006847A0" w:rsidRDefault="006847A0" w:rsidP="006847A0">
            <w:pPr>
              <w:pStyle w:val="NoSpacing"/>
              <w:numPr>
                <w:ilvl w:val="0"/>
                <w:numId w:val="51"/>
              </w:numPr>
              <w:rPr>
                <w:rFonts w:asciiTheme="minorBidi" w:hAnsiTheme="minorBidi"/>
                <w:sz w:val="24"/>
                <w:szCs w:val="24"/>
              </w:rPr>
            </w:pPr>
            <w:r w:rsidRPr="006847A0">
              <w:rPr>
                <w:rFonts w:asciiTheme="minorBidi" w:hAnsiTheme="minorBidi"/>
                <w:sz w:val="24"/>
                <w:szCs w:val="24"/>
              </w:rPr>
              <w:t>Income-related groups</w:t>
            </w:r>
          </w:p>
        </w:tc>
        <w:tc>
          <w:tcPr>
            <w:tcW w:w="4821" w:type="dxa"/>
          </w:tcPr>
          <w:p w14:paraId="7F4A1752" w14:textId="67F15980" w:rsidR="006847A0" w:rsidRPr="006847A0" w:rsidRDefault="006847A0" w:rsidP="006847A0">
            <w:pPr>
              <w:pStyle w:val="NoSpacing"/>
              <w:numPr>
                <w:ilvl w:val="0"/>
                <w:numId w:val="51"/>
              </w:numPr>
              <w:rPr>
                <w:rFonts w:asciiTheme="minorBidi" w:hAnsiTheme="minorBidi"/>
                <w:sz w:val="24"/>
                <w:szCs w:val="24"/>
              </w:rPr>
            </w:pPr>
            <w:r w:rsidRPr="006847A0">
              <w:rPr>
                <w:rFonts w:asciiTheme="minorBidi" w:hAnsiTheme="minorBidi"/>
                <w:sz w:val="24"/>
                <w:szCs w:val="24"/>
              </w:rPr>
              <w:t>Geographical groups</w:t>
            </w:r>
          </w:p>
        </w:tc>
      </w:tr>
      <w:tr w:rsidR="006847A0" w14:paraId="56AC0D73" w14:textId="77777777" w:rsidTr="006847A0">
        <w:tc>
          <w:tcPr>
            <w:tcW w:w="4821" w:type="dxa"/>
          </w:tcPr>
          <w:p w14:paraId="036D7E6F" w14:textId="018EC4C3" w:rsidR="006847A0" w:rsidRDefault="006847A0" w:rsidP="006847A0">
            <w:pPr>
              <w:pStyle w:val="NoSpacing"/>
              <w:numPr>
                <w:ilvl w:val="0"/>
                <w:numId w:val="51"/>
              </w:numPr>
              <w:rPr>
                <w:rFonts w:asciiTheme="minorBidi" w:hAnsiTheme="minorBidi"/>
                <w:color w:val="000000" w:themeColor="text1"/>
                <w:sz w:val="24"/>
                <w:szCs w:val="24"/>
              </w:rPr>
            </w:pPr>
            <w:r w:rsidRPr="006847A0">
              <w:rPr>
                <w:rFonts w:asciiTheme="minorBidi" w:hAnsiTheme="minorBidi"/>
                <w:sz w:val="24"/>
                <w:szCs w:val="24"/>
              </w:rPr>
              <w:t>Age-related groups</w:t>
            </w:r>
          </w:p>
        </w:tc>
        <w:tc>
          <w:tcPr>
            <w:tcW w:w="4821" w:type="dxa"/>
          </w:tcPr>
          <w:p w14:paraId="1A98100A" w14:textId="3DE0E51B" w:rsidR="006847A0" w:rsidRPr="006847A0" w:rsidRDefault="006847A0" w:rsidP="006847A0">
            <w:pPr>
              <w:pStyle w:val="NoSpacing"/>
              <w:numPr>
                <w:ilvl w:val="0"/>
                <w:numId w:val="51"/>
              </w:numPr>
              <w:rPr>
                <w:rFonts w:asciiTheme="minorBidi" w:hAnsiTheme="minorBidi"/>
                <w:sz w:val="24"/>
                <w:szCs w:val="24"/>
              </w:rPr>
            </w:pPr>
            <w:r w:rsidRPr="006847A0">
              <w:rPr>
                <w:rFonts w:asciiTheme="minorBidi" w:hAnsiTheme="minorBidi"/>
                <w:sz w:val="24"/>
                <w:szCs w:val="24"/>
              </w:rPr>
              <w:t xml:space="preserve">Occupational groups: </w:t>
            </w:r>
          </w:p>
        </w:tc>
      </w:tr>
      <w:tr w:rsidR="006847A0" w14:paraId="112E6722" w14:textId="77777777" w:rsidTr="006847A0">
        <w:tc>
          <w:tcPr>
            <w:tcW w:w="4821" w:type="dxa"/>
          </w:tcPr>
          <w:p w14:paraId="218CC900" w14:textId="50E7F86E" w:rsidR="006847A0" w:rsidRPr="006847A0" w:rsidRDefault="006847A0" w:rsidP="006847A0">
            <w:pPr>
              <w:pStyle w:val="NoSpacing"/>
              <w:numPr>
                <w:ilvl w:val="0"/>
                <w:numId w:val="51"/>
              </w:numPr>
              <w:rPr>
                <w:rFonts w:asciiTheme="minorBidi" w:hAnsiTheme="minorBidi"/>
                <w:sz w:val="24"/>
                <w:szCs w:val="24"/>
              </w:rPr>
            </w:pPr>
            <w:r w:rsidRPr="006847A0">
              <w:rPr>
                <w:rFonts w:asciiTheme="minorBidi" w:hAnsiTheme="minorBidi"/>
                <w:sz w:val="24"/>
                <w:szCs w:val="24"/>
              </w:rPr>
              <w:t>Groups at risk of discrimination or social disadvantage</w:t>
            </w:r>
          </w:p>
        </w:tc>
        <w:tc>
          <w:tcPr>
            <w:tcW w:w="4821" w:type="dxa"/>
          </w:tcPr>
          <w:p w14:paraId="3107BEC5" w14:textId="77777777" w:rsidR="006847A0" w:rsidRDefault="006847A0" w:rsidP="006847A0">
            <w:pPr>
              <w:pStyle w:val="NoSpacing"/>
              <w:rPr>
                <w:rFonts w:asciiTheme="minorBidi" w:hAnsiTheme="minorBidi"/>
                <w:color w:val="000000" w:themeColor="text1"/>
                <w:sz w:val="24"/>
                <w:szCs w:val="24"/>
              </w:rPr>
            </w:pPr>
          </w:p>
        </w:tc>
      </w:tr>
    </w:tbl>
    <w:p w14:paraId="3605143C" w14:textId="77777777" w:rsidR="00B32A74" w:rsidRPr="00704163" w:rsidRDefault="00B32A74" w:rsidP="0080799D">
      <w:pPr>
        <w:pStyle w:val="NoSpacing"/>
        <w:rPr>
          <w:rFonts w:asciiTheme="minorBidi" w:hAnsiTheme="minorBidi"/>
          <w:b/>
          <w:bCs/>
          <w:sz w:val="24"/>
          <w:szCs w:val="24"/>
        </w:rPr>
      </w:pPr>
    </w:p>
    <w:p w14:paraId="3CA28DFC" w14:textId="77777777" w:rsidR="0080799D" w:rsidRPr="000956B1" w:rsidRDefault="0080799D" w:rsidP="0080799D">
      <w:pPr>
        <w:pStyle w:val="NoSpacing"/>
        <w:rPr>
          <w:rFonts w:asciiTheme="minorBidi" w:hAnsiTheme="minorBidi"/>
          <w:b/>
          <w:bCs/>
          <w:color w:val="005546"/>
          <w:sz w:val="28"/>
          <w:szCs w:val="28"/>
        </w:rPr>
      </w:pPr>
      <w:r w:rsidRPr="00BE0D9C">
        <w:rPr>
          <w:rFonts w:asciiTheme="minorBidi" w:hAnsiTheme="minorBidi"/>
          <w:b/>
          <w:bCs/>
          <w:color w:val="005546"/>
          <w:sz w:val="24"/>
          <w:szCs w:val="24"/>
        </w:rPr>
        <w:t>Determinants of Health and Well-being</w:t>
      </w:r>
    </w:p>
    <w:p w14:paraId="6494FBC0" w14:textId="77777777" w:rsidR="00B32A74" w:rsidRPr="00704163" w:rsidRDefault="00B32A74" w:rsidP="0080799D">
      <w:pPr>
        <w:pStyle w:val="NoSpacing"/>
        <w:rPr>
          <w:rFonts w:asciiTheme="minorBidi" w:hAnsiTheme="minorBidi"/>
          <w:b/>
          <w:bCs/>
          <w:color w:val="005546"/>
          <w:sz w:val="24"/>
          <w:szCs w:val="24"/>
        </w:rPr>
      </w:pPr>
    </w:p>
    <w:p w14:paraId="4F21173A" w14:textId="3F0AA114" w:rsidR="005B013F" w:rsidRDefault="005B013F" w:rsidP="005B013F">
      <w:pPr>
        <w:pStyle w:val="BodyText"/>
        <w:rPr>
          <w:rFonts w:asciiTheme="minorBidi" w:eastAsiaTheme="minorHAnsi" w:hAnsiTheme="minorBidi" w:cstheme="minorBidi"/>
          <w:lang w:eastAsia="en-US"/>
        </w:rPr>
      </w:pPr>
      <w:r w:rsidRPr="005B013F">
        <w:rPr>
          <w:rFonts w:asciiTheme="minorBidi" w:eastAsiaTheme="minorHAnsi" w:hAnsiTheme="minorBidi" w:cstheme="minorBidi"/>
          <w:lang w:eastAsia="en-US"/>
        </w:rPr>
        <w:t>This HIA finds that designating a new National Park could significantly affect the wider determinants of health, with long-term impacts on the population. It presents a key opportunity to reduce health inequalities and improve well-being, particularly in underserved areas, if supported by strong policy, investment, and community engagement. While some improvements may occur without it, the Park could act as a catalyst</w:t>
      </w:r>
      <w:r>
        <w:rPr>
          <w:rFonts w:asciiTheme="minorBidi" w:eastAsiaTheme="minorHAnsi" w:hAnsiTheme="minorBidi" w:cstheme="minorBidi"/>
          <w:lang w:eastAsia="en-US"/>
        </w:rPr>
        <w:t xml:space="preserve">, </w:t>
      </w:r>
      <w:r w:rsidRPr="005B013F">
        <w:rPr>
          <w:rFonts w:asciiTheme="minorBidi" w:eastAsiaTheme="minorHAnsi" w:hAnsiTheme="minorBidi" w:cstheme="minorBidi"/>
          <w:lang w:eastAsia="en-US"/>
        </w:rPr>
        <w:t>aligning efforts, attracting funding and creating a strategic, inclusive framework for lasting change. Potential negative impacts must be carefully managed, but the designation also offers a chance to address existing challenges more effectively.</w:t>
      </w:r>
    </w:p>
    <w:p w14:paraId="10E0B240" w14:textId="79370754" w:rsidR="00B32A74" w:rsidRPr="00704163" w:rsidRDefault="00421388" w:rsidP="005B013F">
      <w:pPr>
        <w:pStyle w:val="BodyText"/>
        <w:rPr>
          <w:rFonts w:asciiTheme="minorBidi" w:hAnsiTheme="minorBidi"/>
          <w:b/>
          <w:bCs/>
          <w:color w:val="005546"/>
        </w:rPr>
      </w:pPr>
      <w:r w:rsidRPr="005F36CC">
        <w:rPr>
          <w:rFonts w:asciiTheme="minorBidi" w:hAnsiTheme="minorBidi" w:cstheme="minorBidi"/>
          <w:b/>
          <w:bCs/>
          <w:color w:val="005546"/>
        </w:rPr>
        <w:t xml:space="preserve">Opportunities and Positive Impacts of a new National Park </w:t>
      </w:r>
      <w:r>
        <w:rPr>
          <w:rFonts w:asciiTheme="minorBidi" w:hAnsiTheme="minorBidi" w:cstheme="minorBidi"/>
          <w:b/>
          <w:bCs/>
          <w:color w:val="005546"/>
        </w:rPr>
        <w:t>D</w:t>
      </w:r>
      <w:r w:rsidRPr="005F36CC">
        <w:rPr>
          <w:rFonts w:asciiTheme="minorBidi" w:hAnsiTheme="minorBidi" w:cstheme="minorBidi"/>
          <w:b/>
          <w:bCs/>
          <w:color w:val="005546"/>
        </w:rPr>
        <w:t>esignation</w:t>
      </w:r>
      <w:r>
        <w:rPr>
          <w:rFonts w:asciiTheme="minorBidi" w:hAnsiTheme="minorBidi" w:cstheme="minorBidi"/>
          <w:b/>
          <w:bCs/>
          <w:color w:val="005546"/>
        </w:rPr>
        <w:t>:</w:t>
      </w:r>
    </w:p>
    <w:p w14:paraId="489FB423" w14:textId="77777777" w:rsidR="00D50096" w:rsidRDefault="00D50096" w:rsidP="00BE0D9C">
      <w:pPr>
        <w:pStyle w:val="NoSpacing"/>
        <w:rPr>
          <w:rFonts w:asciiTheme="minorBidi" w:hAnsiTheme="min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21"/>
      </w:tblGrid>
      <w:tr w:rsidR="00D50096" w14:paraId="182EFE8C" w14:textId="77777777" w:rsidTr="00D50096">
        <w:tc>
          <w:tcPr>
            <w:tcW w:w="4821" w:type="dxa"/>
          </w:tcPr>
          <w:p w14:paraId="2B74EF6F" w14:textId="346A006E" w:rsidR="00D50096" w:rsidRPr="00D50096" w:rsidRDefault="00D50096" w:rsidP="00D50096">
            <w:pPr>
              <w:pStyle w:val="NoSpacing"/>
              <w:numPr>
                <w:ilvl w:val="0"/>
                <w:numId w:val="33"/>
              </w:numPr>
              <w:rPr>
                <w:rFonts w:asciiTheme="minorBidi" w:hAnsiTheme="minorBidi"/>
                <w:sz w:val="24"/>
                <w:szCs w:val="24"/>
              </w:rPr>
            </w:pPr>
            <w:r w:rsidRPr="00D50096">
              <w:rPr>
                <w:rFonts w:asciiTheme="minorBidi" w:hAnsiTheme="minorBidi"/>
                <w:sz w:val="24"/>
                <w:szCs w:val="24"/>
              </w:rPr>
              <w:t>Climate and Health Co-benefits</w:t>
            </w:r>
          </w:p>
        </w:tc>
        <w:tc>
          <w:tcPr>
            <w:tcW w:w="4821" w:type="dxa"/>
          </w:tcPr>
          <w:p w14:paraId="401246B2" w14:textId="09FC19AE" w:rsidR="00D50096" w:rsidRPr="00D50096" w:rsidRDefault="00D50096" w:rsidP="00D50096">
            <w:pPr>
              <w:pStyle w:val="NoSpacing"/>
              <w:numPr>
                <w:ilvl w:val="0"/>
                <w:numId w:val="33"/>
              </w:numPr>
              <w:rPr>
                <w:rFonts w:asciiTheme="minorBidi" w:hAnsiTheme="minorBidi"/>
                <w:sz w:val="24"/>
                <w:szCs w:val="24"/>
              </w:rPr>
            </w:pPr>
            <w:r w:rsidRPr="00D50096">
              <w:rPr>
                <w:rFonts w:asciiTheme="minorBidi" w:hAnsiTheme="minorBidi"/>
                <w:sz w:val="24"/>
                <w:szCs w:val="24"/>
              </w:rPr>
              <w:t>Enhancement of Health and Well-being through Access to Nature</w:t>
            </w:r>
          </w:p>
        </w:tc>
      </w:tr>
      <w:tr w:rsidR="00D50096" w14:paraId="4A61C54A" w14:textId="77777777" w:rsidTr="00D50096">
        <w:tc>
          <w:tcPr>
            <w:tcW w:w="4821" w:type="dxa"/>
          </w:tcPr>
          <w:p w14:paraId="5DE7F934" w14:textId="2E939BC8" w:rsidR="00D50096" w:rsidRPr="00D50096" w:rsidRDefault="00D50096" w:rsidP="00D50096">
            <w:pPr>
              <w:pStyle w:val="NoSpacing"/>
              <w:numPr>
                <w:ilvl w:val="0"/>
                <w:numId w:val="33"/>
              </w:numPr>
              <w:rPr>
                <w:rFonts w:asciiTheme="minorBidi" w:hAnsiTheme="minorBidi"/>
                <w:sz w:val="24"/>
                <w:szCs w:val="24"/>
              </w:rPr>
            </w:pPr>
            <w:r w:rsidRPr="00D50096">
              <w:rPr>
                <w:rFonts w:asciiTheme="minorBidi" w:hAnsiTheme="minorBidi"/>
                <w:sz w:val="24"/>
                <w:szCs w:val="24"/>
              </w:rPr>
              <w:t>Biodiversity Resilience</w:t>
            </w:r>
          </w:p>
        </w:tc>
        <w:tc>
          <w:tcPr>
            <w:tcW w:w="4821" w:type="dxa"/>
          </w:tcPr>
          <w:p w14:paraId="27503082" w14:textId="66864279" w:rsidR="00D50096" w:rsidRPr="00D50096" w:rsidRDefault="00D50096" w:rsidP="00D50096">
            <w:pPr>
              <w:pStyle w:val="NoSpacing"/>
              <w:numPr>
                <w:ilvl w:val="0"/>
                <w:numId w:val="33"/>
              </w:numPr>
              <w:rPr>
                <w:rFonts w:asciiTheme="minorBidi" w:hAnsiTheme="minorBidi"/>
                <w:sz w:val="24"/>
                <w:szCs w:val="24"/>
              </w:rPr>
            </w:pPr>
            <w:r w:rsidRPr="00D50096">
              <w:rPr>
                <w:rFonts w:asciiTheme="minorBidi" w:hAnsiTheme="minorBidi"/>
                <w:sz w:val="24"/>
                <w:szCs w:val="24"/>
              </w:rPr>
              <w:t>Integrated Stewardship</w:t>
            </w:r>
          </w:p>
        </w:tc>
      </w:tr>
      <w:tr w:rsidR="00D50096" w14:paraId="6EF34D8A" w14:textId="77777777" w:rsidTr="00D50096">
        <w:tc>
          <w:tcPr>
            <w:tcW w:w="4821" w:type="dxa"/>
          </w:tcPr>
          <w:p w14:paraId="23DA8E76" w14:textId="39CBA535" w:rsidR="00D50096" w:rsidRPr="00D50096" w:rsidRDefault="00D50096" w:rsidP="00D50096">
            <w:pPr>
              <w:pStyle w:val="NoSpacing"/>
              <w:numPr>
                <w:ilvl w:val="0"/>
                <w:numId w:val="33"/>
              </w:numPr>
              <w:rPr>
                <w:rFonts w:asciiTheme="minorBidi" w:hAnsiTheme="minorBidi"/>
                <w:sz w:val="24"/>
                <w:szCs w:val="24"/>
              </w:rPr>
            </w:pPr>
            <w:r w:rsidRPr="00D50096">
              <w:rPr>
                <w:rFonts w:asciiTheme="minorBidi" w:hAnsiTheme="minorBidi"/>
                <w:sz w:val="24"/>
                <w:szCs w:val="24"/>
              </w:rPr>
              <w:t>Improve Economic Growth and Community Well-being</w:t>
            </w:r>
          </w:p>
        </w:tc>
        <w:tc>
          <w:tcPr>
            <w:tcW w:w="4821" w:type="dxa"/>
          </w:tcPr>
          <w:p w14:paraId="129811E6" w14:textId="2E7A1498" w:rsidR="00D50096" w:rsidRPr="00D50096" w:rsidRDefault="00D50096" w:rsidP="00D50096">
            <w:pPr>
              <w:pStyle w:val="NoSpacing"/>
              <w:numPr>
                <w:ilvl w:val="0"/>
                <w:numId w:val="33"/>
              </w:numPr>
              <w:rPr>
                <w:rFonts w:asciiTheme="minorBidi" w:hAnsiTheme="minorBidi"/>
                <w:sz w:val="24"/>
                <w:szCs w:val="24"/>
              </w:rPr>
            </w:pPr>
            <w:r w:rsidRPr="00D50096">
              <w:rPr>
                <w:rFonts w:asciiTheme="minorBidi" w:hAnsiTheme="minorBidi"/>
                <w:sz w:val="24"/>
                <w:szCs w:val="24"/>
              </w:rPr>
              <w:t>Promotion of Active Travel</w:t>
            </w:r>
          </w:p>
        </w:tc>
      </w:tr>
      <w:tr w:rsidR="00D50096" w14:paraId="3E96171C" w14:textId="77777777" w:rsidTr="00D50096">
        <w:tc>
          <w:tcPr>
            <w:tcW w:w="4821" w:type="dxa"/>
          </w:tcPr>
          <w:p w14:paraId="06F28EB0" w14:textId="40D483BB" w:rsidR="00D50096" w:rsidRDefault="00D50096" w:rsidP="00D50096">
            <w:pPr>
              <w:pStyle w:val="NoSpacing"/>
              <w:numPr>
                <w:ilvl w:val="0"/>
                <w:numId w:val="33"/>
              </w:numPr>
              <w:rPr>
                <w:rFonts w:asciiTheme="minorBidi" w:hAnsiTheme="minorBidi"/>
                <w:sz w:val="24"/>
                <w:szCs w:val="24"/>
              </w:rPr>
            </w:pPr>
            <w:r w:rsidRPr="00D50096">
              <w:rPr>
                <w:rFonts w:asciiTheme="minorBidi" w:hAnsiTheme="minorBidi"/>
                <w:sz w:val="24"/>
                <w:szCs w:val="24"/>
              </w:rPr>
              <w:t>Cultural Heritage Conservation</w:t>
            </w:r>
          </w:p>
        </w:tc>
        <w:tc>
          <w:tcPr>
            <w:tcW w:w="4821" w:type="dxa"/>
          </w:tcPr>
          <w:p w14:paraId="2258AA9D" w14:textId="09ECC079" w:rsidR="00D50096" w:rsidRPr="00D50096" w:rsidRDefault="00D50096" w:rsidP="00D50096">
            <w:pPr>
              <w:pStyle w:val="NoSpacing"/>
              <w:numPr>
                <w:ilvl w:val="0"/>
                <w:numId w:val="33"/>
              </w:numPr>
              <w:rPr>
                <w:rFonts w:asciiTheme="minorBidi" w:hAnsiTheme="minorBidi"/>
                <w:sz w:val="24"/>
                <w:szCs w:val="24"/>
              </w:rPr>
            </w:pPr>
            <w:r w:rsidRPr="00D50096">
              <w:rPr>
                <w:rFonts w:asciiTheme="minorBidi" w:hAnsiTheme="minorBidi"/>
                <w:sz w:val="24"/>
                <w:szCs w:val="24"/>
              </w:rPr>
              <w:t>Sustainable Agriculture</w:t>
            </w:r>
          </w:p>
        </w:tc>
      </w:tr>
    </w:tbl>
    <w:p w14:paraId="128665F7" w14:textId="77777777" w:rsidR="000956B1" w:rsidRPr="00704163" w:rsidRDefault="000956B1" w:rsidP="0080799D">
      <w:pPr>
        <w:pStyle w:val="NoSpacing"/>
        <w:rPr>
          <w:rFonts w:asciiTheme="minorBidi" w:hAnsiTheme="minorBidi"/>
          <w:b/>
          <w:bCs/>
          <w:sz w:val="24"/>
          <w:szCs w:val="24"/>
        </w:rPr>
      </w:pPr>
    </w:p>
    <w:p w14:paraId="415F424E" w14:textId="2B6ED0C4" w:rsidR="00B32A74" w:rsidRDefault="0080799D" w:rsidP="00421388">
      <w:pPr>
        <w:pStyle w:val="NoSpacing"/>
        <w:rPr>
          <w:rFonts w:asciiTheme="minorBidi" w:hAnsiTheme="minorBidi"/>
          <w:b/>
          <w:bCs/>
          <w:color w:val="005546"/>
        </w:rPr>
      </w:pPr>
      <w:r w:rsidRPr="00704163">
        <w:rPr>
          <w:rFonts w:asciiTheme="minorBidi" w:hAnsiTheme="minorBidi"/>
          <w:b/>
          <w:bCs/>
          <w:color w:val="005546"/>
          <w:sz w:val="24"/>
          <w:szCs w:val="24"/>
        </w:rPr>
        <w:lastRenderedPageBreak/>
        <w:t>Negative Impacts and Unintended Consequences</w:t>
      </w:r>
      <w:r w:rsidR="00B32A74">
        <w:rPr>
          <w:rFonts w:asciiTheme="minorBidi" w:hAnsiTheme="minorBidi"/>
          <w:b/>
          <w:bCs/>
          <w:color w:val="005546"/>
          <w:sz w:val="24"/>
          <w:szCs w:val="24"/>
        </w:rPr>
        <w:t xml:space="preserve"> </w:t>
      </w:r>
      <w:r w:rsidR="00421388" w:rsidRPr="005F36CC">
        <w:rPr>
          <w:rFonts w:asciiTheme="minorBidi" w:hAnsiTheme="minorBidi"/>
          <w:b/>
          <w:bCs/>
          <w:color w:val="005546"/>
          <w:sz w:val="24"/>
          <w:szCs w:val="24"/>
        </w:rPr>
        <w:t xml:space="preserve">of a new National Park </w:t>
      </w:r>
      <w:r w:rsidR="00421388">
        <w:rPr>
          <w:rFonts w:asciiTheme="minorBidi" w:hAnsiTheme="minorBidi"/>
          <w:b/>
          <w:bCs/>
          <w:color w:val="005546"/>
        </w:rPr>
        <w:t>D</w:t>
      </w:r>
      <w:r w:rsidR="00421388" w:rsidRPr="005F36CC">
        <w:rPr>
          <w:rFonts w:asciiTheme="minorBidi" w:hAnsiTheme="minorBidi"/>
          <w:b/>
          <w:bCs/>
          <w:color w:val="005546"/>
          <w:sz w:val="24"/>
          <w:szCs w:val="24"/>
        </w:rPr>
        <w:t>esignation</w:t>
      </w:r>
      <w:r w:rsidR="00421388">
        <w:rPr>
          <w:rFonts w:asciiTheme="minorBidi" w:hAnsiTheme="minorBidi"/>
          <w:b/>
          <w:bCs/>
          <w:color w:val="005546"/>
        </w:rPr>
        <w:t>:</w:t>
      </w:r>
    </w:p>
    <w:p w14:paraId="36F972BB" w14:textId="77777777" w:rsidR="004F5A8E" w:rsidRDefault="004F5A8E" w:rsidP="004F5A8E">
      <w:pPr>
        <w:pStyle w:val="NoSpacing"/>
        <w:rPr>
          <w:rFonts w:asciiTheme="minorBidi" w:hAnsiTheme="min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21"/>
      </w:tblGrid>
      <w:tr w:rsidR="00981068" w14:paraId="25A3639C" w14:textId="77777777" w:rsidTr="00981068">
        <w:tc>
          <w:tcPr>
            <w:tcW w:w="4821" w:type="dxa"/>
          </w:tcPr>
          <w:p w14:paraId="043477B3" w14:textId="619BC285" w:rsidR="00981068" w:rsidRPr="00981068" w:rsidRDefault="00981068" w:rsidP="00981068">
            <w:pPr>
              <w:pStyle w:val="NoSpacing"/>
              <w:numPr>
                <w:ilvl w:val="0"/>
                <w:numId w:val="52"/>
              </w:numPr>
              <w:rPr>
                <w:rFonts w:asciiTheme="minorBidi" w:hAnsiTheme="minorBidi"/>
                <w:sz w:val="24"/>
                <w:szCs w:val="24"/>
              </w:rPr>
            </w:pPr>
            <w:r w:rsidRPr="00981068">
              <w:rPr>
                <w:rFonts w:asciiTheme="minorBidi" w:hAnsiTheme="minorBidi"/>
                <w:sz w:val="24"/>
                <w:szCs w:val="24"/>
              </w:rPr>
              <w:t>Resource Limitations</w:t>
            </w:r>
          </w:p>
        </w:tc>
        <w:tc>
          <w:tcPr>
            <w:tcW w:w="4821" w:type="dxa"/>
          </w:tcPr>
          <w:p w14:paraId="6BE0AEEB" w14:textId="167608A8" w:rsidR="00981068" w:rsidRPr="00981068" w:rsidRDefault="00981068" w:rsidP="00981068">
            <w:pPr>
              <w:pStyle w:val="NoSpacing"/>
              <w:numPr>
                <w:ilvl w:val="0"/>
                <w:numId w:val="52"/>
              </w:numPr>
              <w:rPr>
                <w:rFonts w:asciiTheme="minorBidi" w:hAnsiTheme="minorBidi"/>
                <w:sz w:val="24"/>
                <w:szCs w:val="24"/>
              </w:rPr>
            </w:pPr>
            <w:r w:rsidRPr="00981068">
              <w:rPr>
                <w:rFonts w:asciiTheme="minorBidi" w:hAnsiTheme="minorBidi"/>
                <w:sz w:val="24"/>
                <w:szCs w:val="24"/>
              </w:rPr>
              <w:t>Social Exclusion</w:t>
            </w:r>
          </w:p>
        </w:tc>
      </w:tr>
      <w:tr w:rsidR="00981068" w14:paraId="1A09604A" w14:textId="77777777" w:rsidTr="00981068">
        <w:tc>
          <w:tcPr>
            <w:tcW w:w="4821" w:type="dxa"/>
          </w:tcPr>
          <w:p w14:paraId="0831236E" w14:textId="5DB4C2CF" w:rsidR="00981068" w:rsidRPr="00981068" w:rsidRDefault="00981068" w:rsidP="00981068">
            <w:pPr>
              <w:pStyle w:val="NoSpacing"/>
              <w:numPr>
                <w:ilvl w:val="0"/>
                <w:numId w:val="52"/>
              </w:numPr>
              <w:rPr>
                <w:rFonts w:asciiTheme="minorBidi" w:hAnsiTheme="minorBidi"/>
                <w:sz w:val="24"/>
                <w:szCs w:val="24"/>
              </w:rPr>
            </w:pPr>
            <w:r w:rsidRPr="00981068">
              <w:rPr>
                <w:rFonts w:asciiTheme="minorBidi" w:hAnsiTheme="minorBidi"/>
                <w:sz w:val="24"/>
                <w:szCs w:val="24"/>
              </w:rPr>
              <w:t>Overtourism and Strain on Local Infrastructure and Services</w:t>
            </w:r>
          </w:p>
        </w:tc>
        <w:tc>
          <w:tcPr>
            <w:tcW w:w="4821" w:type="dxa"/>
          </w:tcPr>
          <w:p w14:paraId="6AC8691F" w14:textId="77777777" w:rsidR="00981068" w:rsidRPr="00981068" w:rsidRDefault="00981068" w:rsidP="00981068">
            <w:pPr>
              <w:pStyle w:val="NoSpacing"/>
              <w:numPr>
                <w:ilvl w:val="0"/>
                <w:numId w:val="52"/>
              </w:numPr>
              <w:rPr>
                <w:rFonts w:asciiTheme="minorBidi" w:hAnsiTheme="minorBidi"/>
                <w:sz w:val="24"/>
                <w:szCs w:val="24"/>
              </w:rPr>
            </w:pPr>
            <w:r w:rsidRPr="00981068">
              <w:rPr>
                <w:rFonts w:asciiTheme="minorBidi" w:hAnsiTheme="minorBidi"/>
                <w:sz w:val="24"/>
                <w:szCs w:val="24"/>
              </w:rPr>
              <w:t>Economic Pressures on Farming</w:t>
            </w:r>
          </w:p>
          <w:p w14:paraId="6028D893" w14:textId="77777777" w:rsidR="00981068" w:rsidRDefault="00981068" w:rsidP="004F5A8E">
            <w:pPr>
              <w:pStyle w:val="NoSpacing"/>
              <w:rPr>
                <w:rFonts w:asciiTheme="minorBidi" w:hAnsiTheme="minorBidi"/>
                <w:sz w:val="24"/>
                <w:szCs w:val="24"/>
              </w:rPr>
            </w:pPr>
          </w:p>
        </w:tc>
      </w:tr>
      <w:tr w:rsidR="00981068" w14:paraId="5233DCF2" w14:textId="77777777" w:rsidTr="00981068">
        <w:tc>
          <w:tcPr>
            <w:tcW w:w="4821" w:type="dxa"/>
          </w:tcPr>
          <w:p w14:paraId="74BFA509" w14:textId="2D4612CD" w:rsidR="00981068" w:rsidRPr="00981068" w:rsidRDefault="00981068" w:rsidP="00981068">
            <w:pPr>
              <w:pStyle w:val="NoSpacing"/>
              <w:numPr>
                <w:ilvl w:val="0"/>
                <w:numId w:val="52"/>
              </w:numPr>
              <w:rPr>
                <w:rFonts w:asciiTheme="minorBidi" w:hAnsiTheme="minorBidi"/>
                <w:sz w:val="24"/>
                <w:szCs w:val="24"/>
              </w:rPr>
            </w:pPr>
            <w:r w:rsidRPr="00981068">
              <w:rPr>
                <w:rFonts w:asciiTheme="minorBidi" w:hAnsiTheme="minorBidi"/>
                <w:sz w:val="24"/>
                <w:szCs w:val="24"/>
              </w:rPr>
              <w:t>Development Pressures</w:t>
            </w:r>
          </w:p>
        </w:tc>
        <w:tc>
          <w:tcPr>
            <w:tcW w:w="4821" w:type="dxa"/>
          </w:tcPr>
          <w:p w14:paraId="772B4646" w14:textId="53122FF2" w:rsidR="00981068" w:rsidRPr="00981068" w:rsidRDefault="00981068" w:rsidP="00981068">
            <w:pPr>
              <w:pStyle w:val="NoSpacing"/>
              <w:numPr>
                <w:ilvl w:val="0"/>
                <w:numId w:val="52"/>
              </w:numPr>
              <w:rPr>
                <w:rFonts w:asciiTheme="minorBidi" w:hAnsiTheme="minorBidi"/>
                <w:sz w:val="24"/>
                <w:szCs w:val="24"/>
              </w:rPr>
            </w:pPr>
            <w:r w:rsidRPr="00981068">
              <w:rPr>
                <w:rFonts w:asciiTheme="minorBidi" w:hAnsiTheme="minorBidi"/>
                <w:sz w:val="24"/>
                <w:szCs w:val="24"/>
              </w:rPr>
              <w:t>Housing Affordability Issues</w:t>
            </w:r>
          </w:p>
        </w:tc>
      </w:tr>
      <w:tr w:rsidR="00981068" w14:paraId="37A667EA" w14:textId="77777777" w:rsidTr="00981068">
        <w:tc>
          <w:tcPr>
            <w:tcW w:w="4821" w:type="dxa"/>
          </w:tcPr>
          <w:p w14:paraId="2AB010F3" w14:textId="47B8F0D2" w:rsidR="00981068" w:rsidRPr="00981068" w:rsidRDefault="00981068" w:rsidP="00981068">
            <w:pPr>
              <w:pStyle w:val="NoSpacing"/>
              <w:numPr>
                <w:ilvl w:val="0"/>
                <w:numId w:val="52"/>
              </w:numPr>
              <w:rPr>
                <w:rFonts w:asciiTheme="minorBidi" w:hAnsiTheme="minorBidi"/>
                <w:sz w:val="24"/>
                <w:szCs w:val="24"/>
              </w:rPr>
            </w:pPr>
            <w:r w:rsidRPr="00981068">
              <w:rPr>
                <w:rFonts w:asciiTheme="minorBidi" w:hAnsiTheme="minorBidi"/>
                <w:sz w:val="24"/>
                <w:szCs w:val="24"/>
              </w:rPr>
              <w:t>Impacts on Healthcare Access</w:t>
            </w:r>
          </w:p>
        </w:tc>
        <w:tc>
          <w:tcPr>
            <w:tcW w:w="4821" w:type="dxa"/>
          </w:tcPr>
          <w:p w14:paraId="3F86F65F" w14:textId="77777777" w:rsidR="00981068" w:rsidRDefault="00981068" w:rsidP="004F5A8E">
            <w:pPr>
              <w:pStyle w:val="NoSpacing"/>
              <w:rPr>
                <w:rFonts w:asciiTheme="minorBidi" w:hAnsiTheme="minorBidi"/>
                <w:sz w:val="24"/>
                <w:szCs w:val="24"/>
              </w:rPr>
            </w:pPr>
          </w:p>
        </w:tc>
      </w:tr>
    </w:tbl>
    <w:p w14:paraId="0C4EB424" w14:textId="77777777" w:rsidR="00C823B0" w:rsidRPr="00704163" w:rsidRDefault="00C823B0" w:rsidP="0080799D">
      <w:pPr>
        <w:pStyle w:val="NoSpacing"/>
        <w:rPr>
          <w:rFonts w:asciiTheme="minorBidi" w:hAnsiTheme="minorBidi"/>
          <w:b/>
          <w:bCs/>
          <w:sz w:val="24"/>
          <w:szCs w:val="24"/>
        </w:rPr>
      </w:pPr>
    </w:p>
    <w:p w14:paraId="33394FD6" w14:textId="5B298E55" w:rsidR="0080799D" w:rsidRPr="007C09D6" w:rsidRDefault="0080799D" w:rsidP="0080799D">
      <w:pPr>
        <w:pStyle w:val="NoSpacing"/>
        <w:rPr>
          <w:rFonts w:asciiTheme="minorBidi" w:hAnsiTheme="minorBidi"/>
          <w:b/>
          <w:bCs/>
          <w:color w:val="005546"/>
          <w:sz w:val="24"/>
          <w:szCs w:val="24"/>
        </w:rPr>
      </w:pPr>
      <w:r w:rsidRPr="007C09D6">
        <w:rPr>
          <w:rFonts w:asciiTheme="minorBidi" w:hAnsiTheme="minorBidi"/>
          <w:b/>
          <w:bCs/>
          <w:color w:val="005546"/>
          <w:sz w:val="24"/>
          <w:szCs w:val="24"/>
        </w:rPr>
        <w:t>Areas for Action</w:t>
      </w:r>
      <w:r w:rsidR="00B32A74" w:rsidRPr="007C09D6">
        <w:rPr>
          <w:rFonts w:asciiTheme="minorBidi" w:hAnsiTheme="minorBidi"/>
          <w:b/>
          <w:bCs/>
          <w:color w:val="005546"/>
          <w:sz w:val="24"/>
          <w:szCs w:val="24"/>
        </w:rPr>
        <w:t>:</w:t>
      </w:r>
    </w:p>
    <w:p w14:paraId="1DFBE80D" w14:textId="77777777" w:rsidR="0080799D" w:rsidRPr="00704163" w:rsidRDefault="0080799D" w:rsidP="0080799D">
      <w:pPr>
        <w:pStyle w:val="NoSpacing"/>
        <w:rPr>
          <w:rFonts w:asciiTheme="minorBidi" w:hAnsiTheme="minorBidi"/>
          <w:sz w:val="24"/>
          <w:szCs w:val="24"/>
        </w:rPr>
      </w:pPr>
    </w:p>
    <w:p w14:paraId="3E20D264" w14:textId="4FA31933" w:rsidR="0080799D" w:rsidRDefault="002D4BD5" w:rsidP="002D4BD5">
      <w:pPr>
        <w:pStyle w:val="NoSpacing"/>
        <w:rPr>
          <w:rFonts w:asciiTheme="minorBidi" w:hAnsiTheme="minorBidi"/>
          <w:sz w:val="24"/>
          <w:szCs w:val="24"/>
        </w:rPr>
      </w:pPr>
      <w:r w:rsidRPr="002D4BD5">
        <w:rPr>
          <w:rFonts w:asciiTheme="minorBidi" w:hAnsiTheme="minorBidi"/>
          <w:sz w:val="24"/>
          <w:szCs w:val="24"/>
        </w:rPr>
        <w:t>If designated, integrating these action areas into the new Welsh National Park’s management will maximi</w:t>
      </w:r>
      <w:r>
        <w:rPr>
          <w:rFonts w:asciiTheme="minorBidi" w:hAnsiTheme="minorBidi"/>
          <w:sz w:val="24"/>
          <w:szCs w:val="24"/>
        </w:rPr>
        <w:t>s</w:t>
      </w:r>
      <w:r w:rsidRPr="002D4BD5">
        <w:rPr>
          <w:rFonts w:asciiTheme="minorBidi" w:hAnsiTheme="minorBidi"/>
          <w:sz w:val="24"/>
          <w:szCs w:val="24"/>
        </w:rPr>
        <w:t>e its environmental, social, and economic benefits for future sustainability.</w:t>
      </w:r>
    </w:p>
    <w:p w14:paraId="74DB9D56" w14:textId="77777777" w:rsidR="002D4BD5" w:rsidRPr="00704163" w:rsidRDefault="002D4BD5" w:rsidP="002D4BD5">
      <w:pPr>
        <w:pStyle w:val="NoSpacing"/>
        <w:rPr>
          <w:rFonts w:asciiTheme="minorBidi" w:hAnsiTheme="minorBidi"/>
          <w:sz w:val="24"/>
          <w:szCs w:val="24"/>
        </w:rPr>
      </w:pPr>
    </w:p>
    <w:p w14:paraId="0C341F0C" w14:textId="6E25BF22" w:rsidR="0080799D" w:rsidRDefault="0080799D" w:rsidP="00037435">
      <w:pPr>
        <w:pStyle w:val="NoSpacing"/>
        <w:rPr>
          <w:rFonts w:asciiTheme="minorBidi" w:hAnsiTheme="minorBidi"/>
          <w:sz w:val="24"/>
          <w:szCs w:val="24"/>
        </w:rPr>
      </w:pPr>
      <w:r w:rsidRPr="0080799D">
        <w:rPr>
          <w:rFonts w:asciiTheme="minorBidi" w:hAnsiTheme="minorBidi"/>
          <w:b/>
          <w:bCs/>
          <w:sz w:val="24"/>
          <w:szCs w:val="24"/>
        </w:rPr>
        <w:t>Enhanced Cooperation and Funding</w:t>
      </w:r>
      <w:r w:rsidRPr="0080799D">
        <w:rPr>
          <w:rFonts w:asciiTheme="minorBidi" w:hAnsiTheme="minorBidi"/>
          <w:sz w:val="24"/>
          <w:szCs w:val="24"/>
        </w:rPr>
        <w:t xml:space="preserve">: </w:t>
      </w:r>
      <w:r w:rsidR="00037435" w:rsidRPr="00037435">
        <w:rPr>
          <w:rFonts w:asciiTheme="minorBidi" w:hAnsiTheme="minorBidi"/>
          <w:sz w:val="24"/>
          <w:szCs w:val="24"/>
        </w:rPr>
        <w:t>Strengthen collaboration between Park authorities, communities, government, and businesses to coordinate tourism, infrastructure, and land use, while addressing local needs</w:t>
      </w:r>
    </w:p>
    <w:p w14:paraId="5E697F59" w14:textId="77777777" w:rsidR="00CA06E2" w:rsidRDefault="00CA06E2" w:rsidP="0080799D">
      <w:pPr>
        <w:pStyle w:val="NoSpacing"/>
        <w:rPr>
          <w:rFonts w:asciiTheme="minorBidi" w:hAnsiTheme="minorBidi"/>
          <w:sz w:val="24"/>
          <w:szCs w:val="24"/>
        </w:rPr>
      </w:pPr>
    </w:p>
    <w:p w14:paraId="1B293257" w14:textId="484512EC" w:rsidR="00CA06E2" w:rsidRPr="0080799D" w:rsidRDefault="00CA06E2" w:rsidP="00CA06E2">
      <w:pPr>
        <w:pStyle w:val="NoSpacing"/>
        <w:rPr>
          <w:rFonts w:asciiTheme="minorBidi" w:hAnsiTheme="minorBidi"/>
          <w:sz w:val="24"/>
          <w:szCs w:val="24"/>
        </w:rPr>
      </w:pPr>
      <w:r w:rsidRPr="00CA06E2">
        <w:rPr>
          <w:rFonts w:asciiTheme="minorBidi" w:hAnsiTheme="minorBidi"/>
          <w:b/>
          <w:bCs/>
          <w:sz w:val="24"/>
          <w:szCs w:val="24"/>
        </w:rPr>
        <w:t>Climate Resilience, Adaptation, and Nature Recovery:</w:t>
      </w:r>
      <w:r>
        <w:rPr>
          <w:rFonts w:asciiTheme="minorBidi" w:hAnsiTheme="minorBidi"/>
          <w:b/>
          <w:bCs/>
          <w:sz w:val="24"/>
          <w:szCs w:val="24"/>
        </w:rPr>
        <w:t xml:space="preserve"> </w:t>
      </w:r>
      <w:r w:rsidRPr="00CA06E2">
        <w:rPr>
          <w:rFonts w:asciiTheme="minorBidi" w:hAnsiTheme="minorBidi"/>
          <w:sz w:val="24"/>
          <w:szCs w:val="24"/>
        </w:rPr>
        <w:t xml:space="preserve">Embed climate resilience and adaptation at the heart of National Park planning and management. </w:t>
      </w:r>
    </w:p>
    <w:p w14:paraId="4697C53C" w14:textId="77777777" w:rsidR="0080799D" w:rsidRPr="0080799D" w:rsidRDefault="0080799D" w:rsidP="0080799D">
      <w:pPr>
        <w:pStyle w:val="NoSpacing"/>
        <w:rPr>
          <w:rFonts w:asciiTheme="minorBidi" w:hAnsiTheme="minorBidi"/>
          <w:sz w:val="24"/>
          <w:szCs w:val="24"/>
        </w:rPr>
      </w:pPr>
    </w:p>
    <w:p w14:paraId="47765947" w14:textId="229EA22F" w:rsidR="0080799D" w:rsidRPr="0080799D" w:rsidRDefault="0080799D" w:rsidP="008875ED">
      <w:pPr>
        <w:pStyle w:val="NoSpacing"/>
        <w:rPr>
          <w:rFonts w:asciiTheme="minorBidi" w:hAnsiTheme="minorBidi"/>
          <w:sz w:val="24"/>
          <w:szCs w:val="24"/>
        </w:rPr>
      </w:pPr>
      <w:r w:rsidRPr="0080799D">
        <w:rPr>
          <w:rFonts w:asciiTheme="minorBidi" w:hAnsiTheme="minorBidi"/>
          <w:b/>
          <w:bCs/>
          <w:sz w:val="24"/>
          <w:szCs w:val="24"/>
        </w:rPr>
        <w:t>Sustainable Tourism Management</w:t>
      </w:r>
      <w:r w:rsidRPr="0080799D">
        <w:rPr>
          <w:rFonts w:asciiTheme="minorBidi" w:hAnsiTheme="minorBidi"/>
          <w:sz w:val="24"/>
          <w:szCs w:val="24"/>
        </w:rPr>
        <w:t xml:space="preserve">: </w:t>
      </w:r>
      <w:r w:rsidR="008875ED" w:rsidRPr="008875ED">
        <w:rPr>
          <w:rFonts w:asciiTheme="minorBidi" w:hAnsiTheme="minorBidi"/>
          <w:sz w:val="24"/>
          <w:szCs w:val="24"/>
        </w:rPr>
        <w:t>Visitor management, sustainable travel, environmental protection, and safety awareness.</w:t>
      </w:r>
    </w:p>
    <w:p w14:paraId="224BC167" w14:textId="77777777" w:rsidR="0080799D" w:rsidRPr="0080799D" w:rsidRDefault="0080799D" w:rsidP="0080799D">
      <w:pPr>
        <w:pStyle w:val="NoSpacing"/>
        <w:rPr>
          <w:rFonts w:asciiTheme="minorBidi" w:hAnsiTheme="minorBidi"/>
          <w:sz w:val="24"/>
          <w:szCs w:val="24"/>
        </w:rPr>
      </w:pPr>
    </w:p>
    <w:p w14:paraId="4F474045" w14:textId="339E4051" w:rsidR="0080799D" w:rsidRPr="0080799D" w:rsidRDefault="0080799D" w:rsidP="0080799D">
      <w:pPr>
        <w:pStyle w:val="NoSpacing"/>
        <w:rPr>
          <w:rFonts w:asciiTheme="minorBidi" w:hAnsiTheme="minorBidi"/>
          <w:sz w:val="24"/>
          <w:szCs w:val="24"/>
        </w:rPr>
      </w:pPr>
      <w:r w:rsidRPr="0080799D">
        <w:rPr>
          <w:rFonts w:asciiTheme="minorBidi" w:hAnsiTheme="minorBidi"/>
          <w:b/>
          <w:bCs/>
          <w:sz w:val="24"/>
          <w:szCs w:val="24"/>
        </w:rPr>
        <w:t>Affordable and Sustainable Housing</w:t>
      </w:r>
      <w:r w:rsidRPr="0080799D">
        <w:rPr>
          <w:rFonts w:asciiTheme="minorBidi" w:hAnsiTheme="minorBidi"/>
          <w:sz w:val="24"/>
          <w:szCs w:val="24"/>
        </w:rPr>
        <w:t xml:space="preserve">: Prioritise affordable housing initiatives for local communities, balancing conservation with the socio-economic needs of residents. </w:t>
      </w:r>
    </w:p>
    <w:p w14:paraId="7B796537" w14:textId="77777777" w:rsidR="0080799D" w:rsidRPr="0080799D" w:rsidRDefault="0080799D" w:rsidP="0080799D">
      <w:pPr>
        <w:pStyle w:val="NoSpacing"/>
        <w:rPr>
          <w:rFonts w:asciiTheme="minorBidi" w:hAnsiTheme="minorBidi"/>
          <w:sz w:val="24"/>
          <w:szCs w:val="24"/>
        </w:rPr>
      </w:pPr>
    </w:p>
    <w:p w14:paraId="7B2CDA20" w14:textId="26B18159" w:rsidR="0080799D" w:rsidRPr="00704163" w:rsidRDefault="0080799D" w:rsidP="0080799D">
      <w:pPr>
        <w:pStyle w:val="NoSpacing"/>
        <w:rPr>
          <w:rFonts w:asciiTheme="minorBidi" w:hAnsiTheme="minorBidi"/>
          <w:sz w:val="24"/>
          <w:szCs w:val="24"/>
        </w:rPr>
      </w:pPr>
      <w:r w:rsidRPr="0080799D">
        <w:rPr>
          <w:rFonts w:asciiTheme="minorBidi" w:hAnsiTheme="minorBidi"/>
          <w:b/>
          <w:bCs/>
          <w:sz w:val="24"/>
          <w:szCs w:val="24"/>
        </w:rPr>
        <w:t>Inclusivity and Access</w:t>
      </w:r>
      <w:r w:rsidRPr="0080799D">
        <w:rPr>
          <w:rFonts w:asciiTheme="minorBidi" w:hAnsiTheme="minorBidi"/>
          <w:sz w:val="24"/>
          <w:szCs w:val="24"/>
        </w:rPr>
        <w:t>: Expand accessibility initiatives within National Parks to ensure underrepresented groups</w:t>
      </w:r>
      <w:r w:rsidR="008875ED">
        <w:rPr>
          <w:rFonts w:asciiTheme="minorBidi" w:hAnsiTheme="minorBidi"/>
          <w:sz w:val="24"/>
          <w:szCs w:val="24"/>
        </w:rPr>
        <w:t xml:space="preserve"> </w:t>
      </w:r>
      <w:r w:rsidRPr="0080799D">
        <w:rPr>
          <w:rFonts w:asciiTheme="minorBidi" w:hAnsiTheme="minorBidi"/>
          <w:sz w:val="24"/>
          <w:szCs w:val="24"/>
        </w:rPr>
        <w:t xml:space="preserve">can fully enjoy these spaces. </w:t>
      </w:r>
    </w:p>
    <w:p w14:paraId="02B8F43E" w14:textId="77777777" w:rsidR="0080799D" w:rsidRPr="0080799D" w:rsidRDefault="0080799D" w:rsidP="0080799D">
      <w:pPr>
        <w:pStyle w:val="NoSpacing"/>
        <w:rPr>
          <w:rFonts w:asciiTheme="minorBidi" w:hAnsiTheme="minorBidi"/>
          <w:sz w:val="24"/>
          <w:szCs w:val="24"/>
        </w:rPr>
      </w:pPr>
    </w:p>
    <w:p w14:paraId="6E734A31" w14:textId="663CA18F" w:rsidR="0080799D" w:rsidRDefault="006D4E1E" w:rsidP="006D4E1E">
      <w:pPr>
        <w:pStyle w:val="NoSpacing"/>
        <w:rPr>
          <w:rFonts w:asciiTheme="minorBidi" w:hAnsiTheme="minorBidi"/>
          <w:b/>
          <w:bCs/>
          <w:sz w:val="24"/>
          <w:szCs w:val="24"/>
        </w:rPr>
      </w:pPr>
      <w:r w:rsidRPr="006D4E1E">
        <w:rPr>
          <w:rFonts w:asciiTheme="minorBidi" w:hAnsiTheme="minorBidi"/>
          <w:b/>
          <w:bCs/>
          <w:sz w:val="24"/>
          <w:szCs w:val="24"/>
        </w:rPr>
        <w:t>Sustainable Agriculture and Rural Enterprise:</w:t>
      </w:r>
      <w:r>
        <w:rPr>
          <w:rFonts w:asciiTheme="minorBidi" w:hAnsiTheme="minorBidi"/>
          <w:b/>
          <w:bCs/>
          <w:sz w:val="24"/>
          <w:szCs w:val="24"/>
        </w:rPr>
        <w:t xml:space="preserve"> </w:t>
      </w:r>
      <w:r w:rsidRPr="006D4E1E">
        <w:rPr>
          <w:rFonts w:asciiTheme="minorBidi" w:hAnsiTheme="minorBidi"/>
          <w:sz w:val="24"/>
          <w:szCs w:val="24"/>
        </w:rPr>
        <w:t xml:space="preserve">Provide ongoing support for farmers in National Parks to adopt sustainable practices, </w:t>
      </w:r>
      <w:r w:rsidR="008875ED">
        <w:rPr>
          <w:rFonts w:asciiTheme="minorBidi" w:hAnsiTheme="minorBidi"/>
          <w:sz w:val="24"/>
          <w:szCs w:val="24"/>
        </w:rPr>
        <w:t>P</w:t>
      </w:r>
      <w:r w:rsidRPr="006D4E1E">
        <w:rPr>
          <w:rFonts w:asciiTheme="minorBidi" w:hAnsiTheme="minorBidi"/>
          <w:sz w:val="24"/>
          <w:szCs w:val="24"/>
        </w:rPr>
        <w:t>romot</w:t>
      </w:r>
      <w:r w:rsidR="008875ED">
        <w:rPr>
          <w:rFonts w:asciiTheme="minorBidi" w:hAnsiTheme="minorBidi"/>
          <w:sz w:val="24"/>
          <w:szCs w:val="24"/>
        </w:rPr>
        <w:t>ion of</w:t>
      </w:r>
      <w:r w:rsidRPr="006D4E1E">
        <w:rPr>
          <w:rFonts w:asciiTheme="minorBidi" w:hAnsiTheme="minorBidi"/>
          <w:sz w:val="24"/>
          <w:szCs w:val="24"/>
        </w:rPr>
        <w:t xml:space="preserve"> sustainable rural enterprise</w:t>
      </w:r>
      <w:r w:rsidR="008875ED">
        <w:rPr>
          <w:rFonts w:asciiTheme="minorBidi" w:hAnsiTheme="minorBidi"/>
          <w:sz w:val="24"/>
          <w:szCs w:val="24"/>
        </w:rPr>
        <w:t>s</w:t>
      </w:r>
      <w:r w:rsidRPr="006D4E1E">
        <w:rPr>
          <w:rFonts w:asciiTheme="minorBidi" w:hAnsiTheme="minorBidi"/>
          <w:sz w:val="24"/>
          <w:szCs w:val="24"/>
        </w:rPr>
        <w:t>.</w:t>
      </w:r>
    </w:p>
    <w:p w14:paraId="2A23FC74" w14:textId="77777777" w:rsidR="006D4E1E" w:rsidRPr="0080799D" w:rsidRDefault="006D4E1E" w:rsidP="006D4E1E">
      <w:pPr>
        <w:pStyle w:val="NoSpacing"/>
        <w:rPr>
          <w:rFonts w:asciiTheme="minorBidi" w:hAnsiTheme="minorBidi"/>
          <w:sz w:val="24"/>
          <w:szCs w:val="24"/>
        </w:rPr>
      </w:pPr>
    </w:p>
    <w:p w14:paraId="57F237AB" w14:textId="1723D800" w:rsidR="0080799D" w:rsidRPr="0080799D" w:rsidRDefault="0080799D" w:rsidP="0080799D">
      <w:pPr>
        <w:pStyle w:val="NoSpacing"/>
        <w:rPr>
          <w:rFonts w:asciiTheme="minorBidi" w:hAnsiTheme="minorBidi"/>
          <w:sz w:val="24"/>
          <w:szCs w:val="24"/>
        </w:rPr>
      </w:pPr>
      <w:r w:rsidRPr="0080799D">
        <w:rPr>
          <w:rFonts w:asciiTheme="minorBidi" w:hAnsiTheme="minorBidi"/>
          <w:b/>
          <w:bCs/>
          <w:sz w:val="24"/>
          <w:szCs w:val="24"/>
        </w:rPr>
        <w:t>Adaptive Planning Policies</w:t>
      </w:r>
      <w:r w:rsidRPr="0080799D">
        <w:rPr>
          <w:rFonts w:asciiTheme="minorBidi" w:hAnsiTheme="minorBidi"/>
          <w:sz w:val="24"/>
          <w:szCs w:val="24"/>
        </w:rPr>
        <w:t xml:space="preserve">: Review and adapt planning policies to strike a balance between conservation and the practical needs of local communities. </w:t>
      </w:r>
    </w:p>
    <w:p w14:paraId="024E9230" w14:textId="77777777" w:rsidR="0080799D" w:rsidRPr="0080799D" w:rsidRDefault="0080799D" w:rsidP="0080799D">
      <w:pPr>
        <w:pStyle w:val="NoSpacing"/>
        <w:rPr>
          <w:rFonts w:asciiTheme="minorBidi" w:hAnsiTheme="minorBidi"/>
          <w:sz w:val="24"/>
          <w:szCs w:val="24"/>
        </w:rPr>
      </w:pPr>
    </w:p>
    <w:p w14:paraId="1B4AE09B" w14:textId="16FE31FB" w:rsidR="0080799D" w:rsidRPr="0080799D" w:rsidRDefault="0080799D" w:rsidP="0080799D">
      <w:pPr>
        <w:pStyle w:val="NoSpacing"/>
        <w:rPr>
          <w:rFonts w:asciiTheme="minorBidi" w:hAnsiTheme="minorBidi"/>
          <w:sz w:val="24"/>
          <w:szCs w:val="24"/>
        </w:rPr>
      </w:pPr>
      <w:r w:rsidRPr="0080799D">
        <w:rPr>
          <w:rFonts w:asciiTheme="minorBidi" w:hAnsiTheme="minorBidi"/>
          <w:b/>
          <w:bCs/>
          <w:sz w:val="24"/>
          <w:szCs w:val="24"/>
        </w:rPr>
        <w:t>Enhance Mental and Physical Health Opportunities:</w:t>
      </w:r>
      <w:r w:rsidRPr="0080799D">
        <w:rPr>
          <w:rFonts w:asciiTheme="minorBidi" w:hAnsiTheme="minorBidi"/>
          <w:sz w:val="24"/>
          <w:szCs w:val="24"/>
        </w:rPr>
        <w:t xml:space="preserve"> Utilise the natural environment to improve health by encouraging outdoor activities that promote physical and mental well-being</w:t>
      </w:r>
      <w:r w:rsidR="008875ED">
        <w:rPr>
          <w:rFonts w:asciiTheme="minorBidi" w:hAnsiTheme="minorBidi"/>
          <w:sz w:val="24"/>
          <w:szCs w:val="24"/>
        </w:rPr>
        <w:t>.</w:t>
      </w:r>
    </w:p>
    <w:p w14:paraId="22975163" w14:textId="77777777" w:rsidR="0080799D" w:rsidRPr="0080799D" w:rsidRDefault="0080799D" w:rsidP="0080799D">
      <w:pPr>
        <w:pStyle w:val="NoSpacing"/>
        <w:rPr>
          <w:rFonts w:asciiTheme="minorBidi" w:hAnsiTheme="minorBidi"/>
          <w:sz w:val="24"/>
          <w:szCs w:val="24"/>
        </w:rPr>
      </w:pPr>
    </w:p>
    <w:p w14:paraId="2219FA7D" w14:textId="4E75BD3F" w:rsidR="0080799D" w:rsidRPr="0080799D" w:rsidRDefault="0080799D" w:rsidP="00E617F5">
      <w:pPr>
        <w:pStyle w:val="NoSpacing"/>
        <w:rPr>
          <w:rFonts w:asciiTheme="minorBidi" w:hAnsiTheme="minorBidi"/>
          <w:sz w:val="24"/>
          <w:szCs w:val="24"/>
        </w:rPr>
      </w:pPr>
      <w:r w:rsidRPr="0080799D">
        <w:rPr>
          <w:rFonts w:asciiTheme="minorBidi" w:hAnsiTheme="minorBidi"/>
          <w:b/>
          <w:bCs/>
          <w:sz w:val="24"/>
          <w:szCs w:val="24"/>
        </w:rPr>
        <w:t>Support Local Food Systems and Health:</w:t>
      </w:r>
      <w:r w:rsidRPr="0080799D">
        <w:rPr>
          <w:rFonts w:asciiTheme="minorBidi" w:hAnsiTheme="minorBidi"/>
          <w:sz w:val="24"/>
          <w:szCs w:val="24"/>
        </w:rPr>
        <w:t xml:space="preserve"> </w:t>
      </w:r>
      <w:r w:rsidR="008875ED">
        <w:rPr>
          <w:rFonts w:asciiTheme="minorBidi" w:hAnsiTheme="minorBidi"/>
          <w:sz w:val="24"/>
          <w:szCs w:val="24"/>
        </w:rPr>
        <w:t>P</w:t>
      </w:r>
      <w:r w:rsidR="008875ED" w:rsidRPr="006D4E1E">
        <w:rPr>
          <w:rFonts w:asciiTheme="minorBidi" w:hAnsiTheme="minorBidi"/>
          <w:sz w:val="24"/>
          <w:szCs w:val="24"/>
        </w:rPr>
        <w:t>romot</w:t>
      </w:r>
      <w:r w:rsidR="008875ED">
        <w:rPr>
          <w:rFonts w:asciiTheme="minorBidi" w:hAnsiTheme="minorBidi"/>
          <w:sz w:val="24"/>
          <w:szCs w:val="24"/>
        </w:rPr>
        <w:t>ion of</w:t>
      </w:r>
      <w:r w:rsidR="008875ED" w:rsidRPr="006D4E1E">
        <w:rPr>
          <w:rFonts w:asciiTheme="minorBidi" w:hAnsiTheme="minorBidi"/>
          <w:sz w:val="24"/>
          <w:szCs w:val="24"/>
        </w:rPr>
        <w:t xml:space="preserve"> local food production </w:t>
      </w:r>
      <w:r w:rsidR="008875ED">
        <w:rPr>
          <w:rFonts w:asciiTheme="minorBidi" w:hAnsiTheme="minorBidi"/>
          <w:sz w:val="24"/>
          <w:szCs w:val="24"/>
        </w:rPr>
        <w:t>and procurement and</w:t>
      </w:r>
      <w:r w:rsidR="008875ED" w:rsidRPr="006D4E1E">
        <w:rPr>
          <w:rFonts w:asciiTheme="minorBidi" w:hAnsiTheme="minorBidi"/>
          <w:sz w:val="24"/>
          <w:szCs w:val="24"/>
        </w:rPr>
        <w:t xml:space="preserve"> other sustainable rural enterprise</w:t>
      </w:r>
      <w:r w:rsidR="008875ED">
        <w:rPr>
          <w:rFonts w:asciiTheme="minorBidi" w:hAnsiTheme="minorBidi"/>
          <w:sz w:val="24"/>
          <w:szCs w:val="24"/>
        </w:rPr>
        <w:t>s</w:t>
      </w:r>
      <w:r w:rsidR="008875ED" w:rsidRPr="006D4E1E">
        <w:rPr>
          <w:rFonts w:asciiTheme="minorBidi" w:hAnsiTheme="minorBidi"/>
          <w:sz w:val="24"/>
          <w:szCs w:val="24"/>
        </w:rPr>
        <w:t>.</w:t>
      </w:r>
    </w:p>
    <w:p w14:paraId="59AB57BD" w14:textId="77777777" w:rsidR="0080799D" w:rsidRPr="00704163" w:rsidRDefault="0080799D" w:rsidP="0080799D">
      <w:pPr>
        <w:pStyle w:val="NoSpacing"/>
        <w:rPr>
          <w:rFonts w:asciiTheme="minorBidi" w:hAnsiTheme="minorBidi"/>
          <w:sz w:val="24"/>
          <w:szCs w:val="24"/>
        </w:rPr>
      </w:pPr>
    </w:p>
    <w:p w14:paraId="7946124C" w14:textId="47EE09E0" w:rsidR="0084400E" w:rsidRDefault="002D4BD5" w:rsidP="00C84B2E">
      <w:pPr>
        <w:rPr>
          <w:rFonts w:asciiTheme="minorBidi" w:hAnsiTheme="minorBidi" w:cstheme="minorBidi"/>
          <w:b/>
          <w:bCs/>
          <w:color w:val="005546"/>
          <w:sz w:val="28"/>
          <w:szCs w:val="28"/>
        </w:rPr>
      </w:pPr>
      <w:r w:rsidRPr="00981068">
        <w:rPr>
          <w:rFonts w:asciiTheme="minorBidi" w:hAnsiTheme="minorBidi" w:cstheme="minorBidi"/>
          <w:color w:val="000000" w:themeColor="text1"/>
        </w:rPr>
        <w:t>The proposed National Park presents a unique opportunity to improve health, equity, and sustainability through better access to nature, coordinated investment, and inclusive planning. Many challenges—such as rural inequality and economic pressures—already exist, but the designation offers a strategic framework to address them. Success depends on equitable implementation, careful management of risks, and long-term commitment to environmental and social outcomes.</w:t>
      </w:r>
    </w:p>
    <w:p w14:paraId="7D7BC029" w14:textId="326EE6B6" w:rsidR="00441E07" w:rsidRPr="00414C35" w:rsidRDefault="00EF75D3" w:rsidP="00414C35">
      <w:pPr>
        <w:pStyle w:val="ListParagraph"/>
        <w:numPr>
          <w:ilvl w:val="0"/>
          <w:numId w:val="12"/>
        </w:numPr>
        <w:rPr>
          <w:rFonts w:asciiTheme="minorBidi" w:hAnsiTheme="minorBidi"/>
          <w:b/>
          <w:bCs/>
          <w:color w:val="005546"/>
          <w:sz w:val="28"/>
          <w:szCs w:val="28"/>
        </w:rPr>
      </w:pPr>
      <w:r w:rsidRPr="00414C35">
        <w:rPr>
          <w:rFonts w:asciiTheme="minorBidi" w:hAnsiTheme="minorBidi"/>
          <w:b/>
          <w:bCs/>
          <w:color w:val="005546"/>
          <w:sz w:val="28"/>
          <w:szCs w:val="28"/>
        </w:rPr>
        <w:lastRenderedPageBreak/>
        <w:t>Background</w:t>
      </w:r>
    </w:p>
    <w:p w14:paraId="5E4C5347" w14:textId="77777777" w:rsidR="00452563" w:rsidRDefault="00452563" w:rsidP="009B2D5A">
      <w:pPr>
        <w:rPr>
          <w:rFonts w:asciiTheme="minorBidi" w:hAnsiTheme="minorBidi" w:cstheme="minorBidi"/>
          <w:u w:val="single"/>
        </w:rPr>
      </w:pPr>
    </w:p>
    <w:p w14:paraId="2A234952" w14:textId="67F8D6EA" w:rsidR="00221FC0" w:rsidRDefault="00452563" w:rsidP="00452563">
      <w:pPr>
        <w:pStyle w:val="NoSpacing"/>
        <w:rPr>
          <w:rFonts w:ascii="Arial" w:hAnsi="Arial" w:cs="Arial"/>
          <w:sz w:val="24"/>
          <w:szCs w:val="24"/>
        </w:rPr>
      </w:pPr>
      <w:r w:rsidRPr="00CF6715">
        <w:rPr>
          <w:rFonts w:ascii="Arial" w:hAnsi="Arial" w:cs="Arial"/>
          <w:sz w:val="24"/>
          <w:szCs w:val="24"/>
        </w:rPr>
        <w:t>In its Programme for Government (2021-2026), Welsh Government set out its intention to designate a new National Park in Wales based around the existing Clwydian Range and Dee Valley</w:t>
      </w:r>
      <w:r w:rsidR="00CE4A54">
        <w:rPr>
          <w:rFonts w:ascii="Arial" w:hAnsi="Arial" w:cs="Arial"/>
          <w:sz w:val="24"/>
          <w:szCs w:val="24"/>
        </w:rPr>
        <w:t xml:space="preserve"> National Landscape (formally known as an</w:t>
      </w:r>
      <w:r w:rsidRPr="00CF6715">
        <w:rPr>
          <w:rFonts w:ascii="Arial" w:hAnsi="Arial" w:cs="Arial"/>
          <w:sz w:val="24"/>
          <w:szCs w:val="24"/>
        </w:rPr>
        <w:t xml:space="preserve"> Area of Outstanding Natural Beauty (AONB)</w:t>
      </w:r>
      <w:r w:rsidR="00CE4A54">
        <w:rPr>
          <w:rFonts w:ascii="Arial" w:hAnsi="Arial" w:cs="Arial"/>
          <w:sz w:val="24"/>
          <w:szCs w:val="24"/>
        </w:rPr>
        <w:t>)</w:t>
      </w:r>
      <w:r w:rsidRPr="00CF6715">
        <w:rPr>
          <w:rFonts w:ascii="Arial" w:hAnsi="Arial" w:cs="Arial"/>
          <w:sz w:val="24"/>
          <w:szCs w:val="24"/>
        </w:rPr>
        <w:t xml:space="preserve">. </w:t>
      </w:r>
    </w:p>
    <w:p w14:paraId="48095A8C" w14:textId="77777777" w:rsidR="00221FC0" w:rsidRDefault="00221FC0" w:rsidP="00452563">
      <w:pPr>
        <w:pStyle w:val="NoSpacing"/>
        <w:rPr>
          <w:rFonts w:ascii="Arial" w:hAnsi="Arial" w:cs="Arial"/>
          <w:sz w:val="24"/>
          <w:szCs w:val="24"/>
        </w:rPr>
      </w:pPr>
    </w:p>
    <w:p w14:paraId="71898651" w14:textId="32AE0AD9" w:rsidR="002878CF" w:rsidRDefault="002878CF" w:rsidP="002878CF">
      <w:pPr>
        <w:pStyle w:val="NoSpacing"/>
        <w:rPr>
          <w:rFonts w:ascii="Arial" w:hAnsi="Arial" w:cs="Arial"/>
          <w:sz w:val="24"/>
          <w:szCs w:val="24"/>
        </w:rPr>
      </w:pPr>
      <w:r w:rsidRPr="009902B3">
        <w:rPr>
          <w:rFonts w:ascii="Arial" w:hAnsi="Arial" w:cs="Arial"/>
          <w:sz w:val="24"/>
          <w:szCs w:val="24"/>
        </w:rPr>
        <w:t xml:space="preserve">The proposal to create a new National Park highlights the role National Parks play in </w:t>
      </w:r>
      <w:r>
        <w:rPr>
          <w:rFonts w:ascii="Arial" w:hAnsi="Arial" w:cs="Arial"/>
          <w:sz w:val="24"/>
          <w:szCs w:val="24"/>
        </w:rPr>
        <w:t>conserving and enhancing</w:t>
      </w:r>
      <w:r w:rsidRPr="009902B3">
        <w:rPr>
          <w:rFonts w:ascii="Arial" w:hAnsi="Arial" w:cs="Arial"/>
          <w:sz w:val="24"/>
          <w:szCs w:val="24"/>
        </w:rPr>
        <w:t xml:space="preserve"> </w:t>
      </w:r>
      <w:r w:rsidR="00EB3D67">
        <w:rPr>
          <w:rFonts w:ascii="Arial" w:hAnsi="Arial" w:cs="Arial"/>
          <w:sz w:val="24"/>
          <w:szCs w:val="24"/>
        </w:rPr>
        <w:t>the</w:t>
      </w:r>
      <w:r w:rsidRPr="009902B3">
        <w:rPr>
          <w:rFonts w:ascii="Arial" w:hAnsi="Arial" w:cs="Arial"/>
          <w:sz w:val="24"/>
          <w:szCs w:val="24"/>
        </w:rPr>
        <w:t xml:space="preserve"> environment</w:t>
      </w:r>
      <w:r>
        <w:rPr>
          <w:rFonts w:ascii="Arial" w:hAnsi="Arial" w:cs="Arial"/>
          <w:sz w:val="24"/>
          <w:szCs w:val="24"/>
        </w:rPr>
        <w:t xml:space="preserve"> and supporting sustainable rural development</w:t>
      </w:r>
      <w:r w:rsidR="00831BA8">
        <w:rPr>
          <w:rFonts w:ascii="Arial" w:hAnsi="Arial" w:cs="Arial"/>
          <w:sz w:val="24"/>
          <w:szCs w:val="24"/>
        </w:rPr>
        <w:t xml:space="preserve"> by helping</w:t>
      </w:r>
    </w:p>
    <w:p w14:paraId="443377B8" w14:textId="77777777" w:rsidR="00EB3D67" w:rsidRDefault="00EB3D67" w:rsidP="002878CF">
      <w:pPr>
        <w:pStyle w:val="NoSpacing"/>
        <w:rPr>
          <w:rFonts w:ascii="Arial" w:hAnsi="Arial" w:cs="Arial"/>
          <w:sz w:val="24"/>
          <w:szCs w:val="24"/>
        </w:rPr>
      </w:pPr>
    </w:p>
    <w:p w14:paraId="41B67721" w14:textId="77777777" w:rsidR="00831BA8" w:rsidRPr="00221FC0" w:rsidRDefault="00EB3D67" w:rsidP="00831BA8">
      <w:pPr>
        <w:pStyle w:val="NoSpacing"/>
        <w:numPr>
          <w:ilvl w:val="0"/>
          <w:numId w:val="8"/>
        </w:numPr>
        <w:rPr>
          <w:rFonts w:ascii="Arial" w:hAnsi="Arial" w:cs="Arial"/>
          <w:sz w:val="24"/>
          <w:szCs w:val="24"/>
        </w:rPr>
      </w:pPr>
      <w:r w:rsidRPr="00221FC0">
        <w:rPr>
          <w:rFonts w:ascii="Arial" w:hAnsi="Arial" w:cs="Arial"/>
          <w:sz w:val="24"/>
          <w:szCs w:val="24"/>
        </w:rPr>
        <w:t>tackle the nature emergency</w:t>
      </w:r>
    </w:p>
    <w:p w14:paraId="46D4AE08" w14:textId="0E0648ED" w:rsidR="00EB3D67" w:rsidRPr="00831BA8" w:rsidRDefault="00831BA8" w:rsidP="00831BA8">
      <w:pPr>
        <w:pStyle w:val="NoSpacing"/>
        <w:numPr>
          <w:ilvl w:val="0"/>
          <w:numId w:val="8"/>
        </w:numPr>
        <w:rPr>
          <w:rFonts w:ascii="Arial" w:hAnsi="Arial" w:cs="Arial"/>
          <w:sz w:val="24"/>
          <w:szCs w:val="24"/>
        </w:rPr>
      </w:pPr>
      <w:r w:rsidRPr="00221FC0">
        <w:rPr>
          <w:rFonts w:ascii="Arial" w:hAnsi="Arial" w:cs="Arial"/>
          <w:sz w:val="24"/>
          <w:szCs w:val="24"/>
        </w:rPr>
        <w:t>achieve more sustainable tourism</w:t>
      </w:r>
      <w:r>
        <w:rPr>
          <w:rStyle w:val="FootnoteReference"/>
          <w:rFonts w:ascii="Arial" w:hAnsi="Arial" w:cs="Arial"/>
          <w:sz w:val="24"/>
          <w:szCs w:val="24"/>
        </w:rPr>
        <w:footnoteReference w:id="1"/>
      </w:r>
    </w:p>
    <w:p w14:paraId="5EC98556" w14:textId="77777777" w:rsidR="00221FC0" w:rsidRDefault="00221FC0" w:rsidP="00452563">
      <w:pPr>
        <w:pStyle w:val="NoSpacing"/>
        <w:rPr>
          <w:rFonts w:ascii="Arial" w:hAnsi="Arial" w:cs="Arial"/>
          <w:sz w:val="24"/>
          <w:szCs w:val="24"/>
        </w:rPr>
      </w:pPr>
    </w:p>
    <w:p w14:paraId="7E9E4CE8" w14:textId="30343B09" w:rsidR="00452563" w:rsidRDefault="00452563" w:rsidP="00452563">
      <w:pPr>
        <w:pStyle w:val="NoSpacing"/>
        <w:rPr>
          <w:rFonts w:ascii="Arial" w:hAnsi="Arial" w:cs="Arial"/>
          <w:sz w:val="24"/>
          <w:szCs w:val="24"/>
        </w:rPr>
      </w:pPr>
      <w:r w:rsidRPr="00CF6715">
        <w:rPr>
          <w:rFonts w:ascii="Arial" w:hAnsi="Arial" w:cs="Arial"/>
          <w:sz w:val="24"/>
          <w:szCs w:val="24"/>
        </w:rPr>
        <w:t xml:space="preserve">The designation area covers five local authority </w:t>
      </w:r>
      <w:r>
        <w:rPr>
          <w:rFonts w:ascii="Arial" w:hAnsi="Arial" w:cs="Arial"/>
          <w:sz w:val="24"/>
          <w:szCs w:val="24"/>
        </w:rPr>
        <w:t>areas</w:t>
      </w:r>
      <w:r w:rsidRPr="00CF6715">
        <w:rPr>
          <w:rFonts w:ascii="Arial" w:hAnsi="Arial" w:cs="Arial"/>
          <w:sz w:val="24"/>
          <w:szCs w:val="24"/>
        </w:rPr>
        <w:t>.</w:t>
      </w:r>
    </w:p>
    <w:p w14:paraId="19F94C8E" w14:textId="77777777" w:rsidR="00452563" w:rsidRDefault="00452563" w:rsidP="00452563">
      <w:pPr>
        <w:pStyle w:val="NoSpacing"/>
        <w:rPr>
          <w:rFonts w:ascii="Arial" w:hAnsi="Arial" w:cs="Arial"/>
          <w:sz w:val="24"/>
          <w:szCs w:val="24"/>
        </w:rPr>
      </w:pPr>
    </w:p>
    <w:p w14:paraId="0BFAA933" w14:textId="77777777" w:rsidR="00452563" w:rsidRDefault="00452563" w:rsidP="006C0282">
      <w:pPr>
        <w:pStyle w:val="NoSpacing"/>
        <w:numPr>
          <w:ilvl w:val="0"/>
          <w:numId w:val="3"/>
        </w:numPr>
        <w:rPr>
          <w:rFonts w:ascii="Arial" w:hAnsi="Arial" w:cs="Arial"/>
          <w:sz w:val="24"/>
          <w:szCs w:val="24"/>
        </w:rPr>
      </w:pPr>
      <w:r>
        <w:rPr>
          <w:rFonts w:ascii="Arial" w:hAnsi="Arial" w:cs="Arial"/>
          <w:sz w:val="24"/>
          <w:szCs w:val="24"/>
        </w:rPr>
        <w:t>Gwynedd</w:t>
      </w:r>
    </w:p>
    <w:p w14:paraId="2A39B330" w14:textId="77777777" w:rsidR="00452563" w:rsidRDefault="00452563" w:rsidP="006C0282">
      <w:pPr>
        <w:pStyle w:val="NoSpacing"/>
        <w:numPr>
          <w:ilvl w:val="0"/>
          <w:numId w:val="3"/>
        </w:numPr>
        <w:rPr>
          <w:rFonts w:ascii="Arial" w:hAnsi="Arial" w:cs="Arial"/>
          <w:sz w:val="24"/>
          <w:szCs w:val="24"/>
        </w:rPr>
      </w:pPr>
      <w:r>
        <w:rPr>
          <w:rFonts w:ascii="Arial" w:hAnsi="Arial" w:cs="Arial"/>
          <w:sz w:val="24"/>
          <w:szCs w:val="24"/>
        </w:rPr>
        <w:t>Denbighshire</w:t>
      </w:r>
    </w:p>
    <w:p w14:paraId="029C11FB" w14:textId="77777777" w:rsidR="00452563" w:rsidRDefault="00452563" w:rsidP="006C0282">
      <w:pPr>
        <w:pStyle w:val="NoSpacing"/>
        <w:numPr>
          <w:ilvl w:val="0"/>
          <w:numId w:val="3"/>
        </w:numPr>
        <w:rPr>
          <w:rFonts w:ascii="Arial" w:hAnsi="Arial" w:cs="Arial"/>
          <w:sz w:val="24"/>
          <w:szCs w:val="24"/>
        </w:rPr>
      </w:pPr>
      <w:r>
        <w:rPr>
          <w:rFonts w:ascii="Arial" w:hAnsi="Arial" w:cs="Arial"/>
          <w:sz w:val="24"/>
          <w:szCs w:val="24"/>
        </w:rPr>
        <w:t>Flintshire</w:t>
      </w:r>
    </w:p>
    <w:p w14:paraId="386A7FFC" w14:textId="77777777" w:rsidR="00452563" w:rsidRDefault="00452563" w:rsidP="006C0282">
      <w:pPr>
        <w:pStyle w:val="NoSpacing"/>
        <w:numPr>
          <w:ilvl w:val="0"/>
          <w:numId w:val="3"/>
        </w:numPr>
        <w:rPr>
          <w:rFonts w:ascii="Arial" w:hAnsi="Arial" w:cs="Arial"/>
          <w:sz w:val="24"/>
          <w:szCs w:val="24"/>
        </w:rPr>
      </w:pPr>
      <w:r>
        <w:rPr>
          <w:rFonts w:ascii="Arial" w:hAnsi="Arial" w:cs="Arial"/>
          <w:sz w:val="24"/>
          <w:szCs w:val="24"/>
        </w:rPr>
        <w:t>Wrexham</w:t>
      </w:r>
    </w:p>
    <w:p w14:paraId="68BCAA0F" w14:textId="77777777" w:rsidR="00452563" w:rsidRPr="00D94A70" w:rsidRDefault="00452563" w:rsidP="006C0282">
      <w:pPr>
        <w:pStyle w:val="NoSpacing"/>
        <w:numPr>
          <w:ilvl w:val="0"/>
          <w:numId w:val="3"/>
        </w:numPr>
        <w:rPr>
          <w:rFonts w:ascii="Arial" w:hAnsi="Arial" w:cs="Arial"/>
          <w:sz w:val="24"/>
          <w:szCs w:val="24"/>
        </w:rPr>
      </w:pPr>
      <w:r>
        <w:rPr>
          <w:rFonts w:ascii="Arial" w:hAnsi="Arial" w:cs="Arial"/>
          <w:sz w:val="24"/>
          <w:szCs w:val="24"/>
        </w:rPr>
        <w:t>Powys</w:t>
      </w:r>
    </w:p>
    <w:p w14:paraId="28D4E52E" w14:textId="77777777" w:rsidR="00452563" w:rsidRDefault="00452563" w:rsidP="00452563">
      <w:pPr>
        <w:pStyle w:val="NoSpacing"/>
        <w:rPr>
          <w:rFonts w:ascii="Arial" w:hAnsi="Arial" w:cs="Arial"/>
          <w:sz w:val="24"/>
          <w:szCs w:val="24"/>
        </w:rPr>
      </w:pPr>
    </w:p>
    <w:p w14:paraId="33C65B25" w14:textId="1EE13440" w:rsidR="00C41B3E" w:rsidRPr="00CF6715" w:rsidRDefault="00452563" w:rsidP="00704163">
      <w:pPr>
        <w:pStyle w:val="NoSpacing"/>
        <w:rPr>
          <w:rFonts w:ascii="Arial" w:hAnsi="Arial" w:cs="Arial"/>
          <w:sz w:val="24"/>
          <w:szCs w:val="24"/>
        </w:rPr>
      </w:pPr>
      <w:r w:rsidRPr="00CF6715">
        <w:rPr>
          <w:rFonts w:ascii="Arial" w:hAnsi="Arial" w:cs="Arial"/>
          <w:sz w:val="24"/>
          <w:szCs w:val="24"/>
        </w:rPr>
        <w:t xml:space="preserve">This would be a fourth National Park for Wales, and the first new such </w:t>
      </w:r>
      <w:r w:rsidR="00B80F0C">
        <w:rPr>
          <w:rFonts w:ascii="Arial" w:hAnsi="Arial" w:cs="Arial"/>
          <w:sz w:val="24"/>
          <w:szCs w:val="24"/>
        </w:rPr>
        <w:t>P</w:t>
      </w:r>
      <w:r w:rsidRPr="00CF6715">
        <w:rPr>
          <w:rFonts w:ascii="Arial" w:hAnsi="Arial" w:cs="Arial"/>
          <w:sz w:val="24"/>
          <w:szCs w:val="24"/>
        </w:rPr>
        <w:t xml:space="preserve">ark to be established in Wales since 1957. </w:t>
      </w:r>
    </w:p>
    <w:p w14:paraId="755EF58A" w14:textId="438FD4CD" w:rsidR="00452563" w:rsidRDefault="00452563" w:rsidP="00452563">
      <w:pPr>
        <w:pStyle w:val="NormalWeb"/>
        <w:shd w:val="clear" w:color="auto" w:fill="FFFFFF"/>
        <w:rPr>
          <w:rFonts w:ascii="Arial" w:hAnsi="Arial" w:cs="Arial"/>
          <w:color w:val="000000"/>
        </w:rPr>
      </w:pPr>
      <w:r w:rsidRPr="009218FE">
        <w:rPr>
          <w:rFonts w:ascii="Arial" w:hAnsi="Arial" w:cs="Arial"/>
          <w:color w:val="000000"/>
        </w:rPr>
        <w:t xml:space="preserve">Welsh Government has commissioned Natural Resources Wales (NRW) to evaluate the case for the designation. NRW are the Welsh Government’s statutory adviser on landscape and natural beauty and the designating authority for any new National Parks and </w:t>
      </w:r>
      <w:r w:rsidR="00CE4A54">
        <w:rPr>
          <w:rFonts w:ascii="Arial" w:hAnsi="Arial" w:cs="Arial"/>
          <w:color w:val="000000"/>
        </w:rPr>
        <w:t>National Landscapes.</w:t>
      </w:r>
    </w:p>
    <w:p w14:paraId="49FE7B07" w14:textId="77777777" w:rsidR="00BF3BEA" w:rsidRDefault="00BF3BEA" w:rsidP="00BF3BEA">
      <w:pPr>
        <w:pStyle w:val="NoSpacing"/>
        <w:rPr>
          <w:rFonts w:ascii="Arial" w:hAnsi="Arial" w:cs="Arial"/>
          <w:sz w:val="24"/>
          <w:szCs w:val="24"/>
        </w:rPr>
      </w:pPr>
      <w:r w:rsidRPr="00CF6715">
        <w:rPr>
          <w:rFonts w:ascii="Arial" w:hAnsi="Arial" w:cs="Arial"/>
          <w:sz w:val="24"/>
          <w:szCs w:val="24"/>
        </w:rPr>
        <w:t xml:space="preserve">National Park </w:t>
      </w:r>
      <w:r w:rsidRPr="00850A89">
        <w:rPr>
          <w:rFonts w:ascii="Arial" w:hAnsi="Arial" w:cs="Arial"/>
          <w:b/>
          <w:bCs/>
          <w:sz w:val="24"/>
          <w:szCs w:val="24"/>
        </w:rPr>
        <w:t>purposes</w:t>
      </w:r>
      <w:r w:rsidRPr="00CF6715">
        <w:rPr>
          <w:rFonts w:ascii="Arial" w:hAnsi="Arial" w:cs="Arial"/>
          <w:sz w:val="24"/>
          <w:szCs w:val="24"/>
        </w:rPr>
        <w:t xml:space="preserve"> are set out in Section 5(1) National Parks and Access to the Countryside Act (NPAC 1949): </w:t>
      </w:r>
    </w:p>
    <w:p w14:paraId="560EB692" w14:textId="77777777" w:rsidR="001354B8" w:rsidRPr="00CF6715" w:rsidRDefault="001354B8" w:rsidP="00BF3BEA">
      <w:pPr>
        <w:pStyle w:val="NoSpacing"/>
        <w:rPr>
          <w:rFonts w:ascii="Arial" w:hAnsi="Arial" w:cs="Arial"/>
          <w:sz w:val="24"/>
          <w:szCs w:val="24"/>
        </w:rPr>
      </w:pPr>
    </w:p>
    <w:p w14:paraId="42C2A63E" w14:textId="77777777" w:rsidR="00BF3BEA" w:rsidRPr="00CF6715" w:rsidRDefault="00BF3BEA" w:rsidP="00BF3BEA">
      <w:pPr>
        <w:pStyle w:val="NoSpacing"/>
        <w:ind w:firstLine="720"/>
        <w:rPr>
          <w:rFonts w:ascii="Arial" w:hAnsi="Arial" w:cs="Arial"/>
          <w:sz w:val="24"/>
          <w:szCs w:val="24"/>
        </w:rPr>
      </w:pPr>
      <w:r w:rsidRPr="00CF6715">
        <w:rPr>
          <w:rFonts w:ascii="Arial" w:hAnsi="Arial" w:cs="Arial"/>
          <w:sz w:val="24"/>
          <w:szCs w:val="24"/>
        </w:rPr>
        <w:t xml:space="preserve">(a) conserving and enhancing its natural beauty, wildlife and cultural heritage, and; </w:t>
      </w:r>
    </w:p>
    <w:p w14:paraId="4070652D" w14:textId="77777777" w:rsidR="00BF3BEA" w:rsidRPr="00CF6715" w:rsidRDefault="00BF3BEA" w:rsidP="00BF3BEA">
      <w:pPr>
        <w:pStyle w:val="NoSpacing"/>
        <w:ind w:firstLine="720"/>
        <w:rPr>
          <w:rFonts w:ascii="Arial" w:hAnsi="Arial" w:cs="Arial"/>
          <w:sz w:val="24"/>
          <w:szCs w:val="24"/>
        </w:rPr>
      </w:pPr>
      <w:r w:rsidRPr="00CF6715">
        <w:rPr>
          <w:rFonts w:ascii="Arial" w:hAnsi="Arial" w:cs="Arial"/>
          <w:sz w:val="24"/>
          <w:szCs w:val="24"/>
        </w:rPr>
        <w:t>(b) promoting the understanding and enjoyment of its special qualities by the public.</w:t>
      </w:r>
    </w:p>
    <w:p w14:paraId="32E64238" w14:textId="77777777" w:rsidR="00BF3BEA" w:rsidRDefault="00BF3BEA" w:rsidP="00BF3BEA">
      <w:pPr>
        <w:pStyle w:val="NoSpacing"/>
        <w:rPr>
          <w:rFonts w:ascii="Arial" w:hAnsi="Arial" w:cs="Arial"/>
          <w:sz w:val="24"/>
          <w:szCs w:val="24"/>
        </w:rPr>
      </w:pPr>
    </w:p>
    <w:p w14:paraId="46873423" w14:textId="7225F35E" w:rsidR="00BF3BEA" w:rsidRDefault="00BF3BEA" w:rsidP="00BF3BEA">
      <w:pPr>
        <w:pStyle w:val="NoSpacing"/>
        <w:rPr>
          <w:rFonts w:ascii="Arial" w:hAnsi="Arial" w:cs="Arial"/>
          <w:sz w:val="24"/>
          <w:szCs w:val="24"/>
        </w:rPr>
      </w:pPr>
      <w:r w:rsidRPr="00CF6715">
        <w:rPr>
          <w:rFonts w:ascii="Arial" w:hAnsi="Arial" w:cs="Arial"/>
          <w:sz w:val="24"/>
          <w:szCs w:val="24"/>
        </w:rPr>
        <w:t xml:space="preserve">Section 5(2) of the NPAC 1949 lists the </w:t>
      </w:r>
      <w:r w:rsidRPr="00850A89">
        <w:rPr>
          <w:rFonts w:ascii="Arial" w:hAnsi="Arial" w:cs="Arial"/>
          <w:b/>
          <w:bCs/>
          <w:sz w:val="24"/>
          <w:szCs w:val="24"/>
        </w:rPr>
        <w:t>criteria</w:t>
      </w:r>
      <w:r w:rsidRPr="00CF6715">
        <w:rPr>
          <w:rFonts w:ascii="Arial" w:hAnsi="Arial" w:cs="Arial"/>
          <w:sz w:val="24"/>
          <w:szCs w:val="24"/>
        </w:rPr>
        <w:t xml:space="preserve"> NRW must cover in considering a National Park designation. The Act defines that a </w:t>
      </w:r>
      <w:bookmarkStart w:id="2" w:name="_Hlk192490814"/>
      <w:r w:rsidRPr="00CF6715">
        <w:rPr>
          <w:rFonts w:ascii="Arial" w:hAnsi="Arial" w:cs="Arial"/>
          <w:sz w:val="24"/>
          <w:szCs w:val="24"/>
        </w:rPr>
        <w:t xml:space="preserve">National Park must be an ‘extensive tract of country in </w:t>
      </w:r>
      <w:r w:rsidR="000675A4" w:rsidRPr="00CF6715">
        <w:rPr>
          <w:rFonts w:ascii="Arial" w:hAnsi="Arial" w:cs="Arial"/>
          <w:sz w:val="24"/>
          <w:szCs w:val="24"/>
        </w:rPr>
        <w:t>Wales</w:t>
      </w:r>
      <w:r w:rsidR="000675A4">
        <w:rPr>
          <w:rFonts w:ascii="Arial" w:hAnsi="Arial" w:cs="Arial"/>
          <w:sz w:val="24"/>
          <w:szCs w:val="24"/>
        </w:rPr>
        <w:t xml:space="preserve"> </w:t>
      </w:r>
      <w:r w:rsidRPr="00CF6715">
        <w:rPr>
          <w:rFonts w:ascii="Arial" w:hAnsi="Arial" w:cs="Arial"/>
          <w:sz w:val="24"/>
          <w:szCs w:val="24"/>
        </w:rPr>
        <w:t xml:space="preserve">which it appears to NRW that, by reason of its: </w:t>
      </w:r>
    </w:p>
    <w:p w14:paraId="69D19AA5" w14:textId="77777777" w:rsidR="001354B8" w:rsidRPr="00CF6715" w:rsidRDefault="001354B8" w:rsidP="00BF3BEA">
      <w:pPr>
        <w:pStyle w:val="NoSpacing"/>
        <w:rPr>
          <w:rFonts w:ascii="Arial" w:hAnsi="Arial" w:cs="Arial"/>
          <w:sz w:val="24"/>
          <w:szCs w:val="24"/>
        </w:rPr>
      </w:pPr>
    </w:p>
    <w:p w14:paraId="4BE7FBBB" w14:textId="77777777" w:rsidR="00BF3BEA" w:rsidRPr="00CF6715" w:rsidRDefault="00BF3BEA" w:rsidP="00BF3BEA">
      <w:pPr>
        <w:pStyle w:val="NoSpacing"/>
        <w:ind w:firstLine="720"/>
        <w:rPr>
          <w:rFonts w:ascii="Arial" w:hAnsi="Arial" w:cs="Arial"/>
          <w:sz w:val="24"/>
          <w:szCs w:val="24"/>
        </w:rPr>
      </w:pPr>
      <w:r w:rsidRPr="00CF6715">
        <w:rPr>
          <w:rFonts w:ascii="Arial" w:hAnsi="Arial" w:cs="Arial"/>
          <w:sz w:val="24"/>
          <w:szCs w:val="24"/>
        </w:rPr>
        <w:t xml:space="preserve">(a) natural beauty and: </w:t>
      </w:r>
    </w:p>
    <w:p w14:paraId="1DB106AF" w14:textId="77777777" w:rsidR="00BF3BEA" w:rsidRPr="00CF6715" w:rsidRDefault="00BF3BEA" w:rsidP="00BF3BEA">
      <w:pPr>
        <w:pStyle w:val="NoSpacing"/>
        <w:ind w:firstLine="720"/>
        <w:rPr>
          <w:rFonts w:ascii="Arial" w:hAnsi="Arial" w:cs="Arial"/>
          <w:sz w:val="24"/>
          <w:szCs w:val="24"/>
        </w:rPr>
      </w:pPr>
      <w:r w:rsidRPr="00CF6715">
        <w:rPr>
          <w:rFonts w:ascii="Arial" w:hAnsi="Arial" w:cs="Arial"/>
          <w:sz w:val="24"/>
          <w:szCs w:val="24"/>
        </w:rPr>
        <w:t xml:space="preserve">(b) the opportunities it affords for open-air recreation </w:t>
      </w:r>
    </w:p>
    <w:bookmarkEnd w:id="2"/>
    <w:p w14:paraId="4A39C98A" w14:textId="77777777" w:rsidR="001354B8" w:rsidRDefault="001354B8" w:rsidP="00BF3BEA">
      <w:pPr>
        <w:pStyle w:val="NoSpacing"/>
        <w:ind w:left="720"/>
        <w:rPr>
          <w:rFonts w:ascii="Arial" w:hAnsi="Arial" w:cs="Arial"/>
          <w:sz w:val="24"/>
          <w:szCs w:val="24"/>
        </w:rPr>
      </w:pPr>
    </w:p>
    <w:p w14:paraId="2B5A2192" w14:textId="2926A2A1" w:rsidR="00BF3BEA" w:rsidRPr="00CF6715" w:rsidRDefault="00BF3BEA" w:rsidP="00BF3BEA">
      <w:pPr>
        <w:pStyle w:val="NoSpacing"/>
        <w:ind w:left="720"/>
        <w:rPr>
          <w:rFonts w:ascii="Arial" w:hAnsi="Arial" w:cs="Arial"/>
          <w:sz w:val="24"/>
          <w:szCs w:val="24"/>
        </w:rPr>
      </w:pPr>
      <w:r w:rsidRPr="00CF6715">
        <w:rPr>
          <w:rFonts w:ascii="Arial" w:hAnsi="Arial" w:cs="Arial"/>
          <w:sz w:val="24"/>
          <w:szCs w:val="24"/>
        </w:rPr>
        <w:t xml:space="preserve">having regard to both its character and its position in relation to centres of population, it is especially desirable that it is designated for National Park purposes. </w:t>
      </w:r>
    </w:p>
    <w:p w14:paraId="3BC6A825" w14:textId="77777777" w:rsidR="00BF3BEA" w:rsidRDefault="00BF3BEA" w:rsidP="00BF3BEA">
      <w:pPr>
        <w:pStyle w:val="NoSpacing"/>
        <w:rPr>
          <w:rFonts w:ascii="Arial" w:hAnsi="Arial" w:cs="Arial"/>
          <w:sz w:val="24"/>
          <w:szCs w:val="24"/>
        </w:rPr>
      </w:pPr>
    </w:p>
    <w:p w14:paraId="4F2D5F91" w14:textId="77777777" w:rsidR="00BF3BEA" w:rsidRDefault="00BF3BEA" w:rsidP="00BF3BEA">
      <w:pPr>
        <w:pStyle w:val="NoSpacing"/>
        <w:rPr>
          <w:rFonts w:ascii="Arial" w:hAnsi="Arial" w:cs="Arial"/>
          <w:sz w:val="24"/>
          <w:szCs w:val="24"/>
        </w:rPr>
      </w:pPr>
      <w:r w:rsidRPr="00676DBB">
        <w:rPr>
          <w:rFonts w:ascii="Arial" w:hAnsi="Arial" w:cs="Arial"/>
          <w:sz w:val="24"/>
          <w:szCs w:val="24"/>
        </w:rPr>
        <w:lastRenderedPageBreak/>
        <w:t>Natural beauty and opportunities for open-air recreation are therefore the designation criteria which must be satisfied for an area to be designated.</w:t>
      </w:r>
    </w:p>
    <w:p w14:paraId="57D49550" w14:textId="77777777" w:rsidR="002878CF" w:rsidRDefault="002878CF" w:rsidP="00BF3BEA">
      <w:pPr>
        <w:pStyle w:val="NoSpacing"/>
        <w:rPr>
          <w:rFonts w:ascii="Arial" w:hAnsi="Arial" w:cs="Arial"/>
          <w:sz w:val="24"/>
          <w:szCs w:val="24"/>
        </w:rPr>
      </w:pPr>
    </w:p>
    <w:p w14:paraId="39F97B84" w14:textId="0478F5E8" w:rsidR="002878CF" w:rsidRPr="00676DBB" w:rsidRDefault="002878CF" w:rsidP="002878CF">
      <w:pPr>
        <w:pStyle w:val="NoSpacing"/>
        <w:rPr>
          <w:rFonts w:ascii="Arial" w:hAnsi="Arial" w:cs="Arial"/>
          <w:sz w:val="24"/>
          <w:szCs w:val="24"/>
        </w:rPr>
      </w:pPr>
      <w:r w:rsidRPr="002878CF">
        <w:rPr>
          <w:rFonts w:ascii="Arial" w:hAnsi="Arial" w:cs="Arial"/>
          <w:sz w:val="24"/>
          <w:szCs w:val="24"/>
        </w:rPr>
        <w:t>A National Park is a government-designated area aimed at preserving the natural environment for public recreation, enjoyment, and conservation. Each park is managed by a National Park Authority (NPA), which is a dedicated body with appointed members and legal responsibilities, including producing a Management Plan. The NPA holds full planning powers within the park, overseeing the Local Development Plan and deciding on planning applications. Funding comes from long-term support by the Welsh Government and</w:t>
      </w:r>
      <w:r>
        <w:rPr>
          <w:rFonts w:ascii="Arial" w:hAnsi="Arial" w:cs="Arial"/>
          <w:sz w:val="24"/>
          <w:szCs w:val="24"/>
        </w:rPr>
        <w:t xml:space="preserve"> a</w:t>
      </w:r>
      <w:r w:rsidRPr="002878CF">
        <w:rPr>
          <w:rFonts w:ascii="Arial" w:hAnsi="Arial" w:cs="Arial"/>
          <w:sz w:val="24"/>
          <w:szCs w:val="24"/>
        </w:rPr>
        <w:t xml:space="preserve"> local authority levy, with opportunities to secure additional resources.</w:t>
      </w:r>
    </w:p>
    <w:p w14:paraId="42A2E7AA" w14:textId="77777777" w:rsidR="00452563" w:rsidRDefault="00452563" w:rsidP="009B2D5A">
      <w:pPr>
        <w:rPr>
          <w:rFonts w:asciiTheme="minorBidi" w:hAnsiTheme="minorBidi" w:cstheme="minorBidi"/>
          <w:u w:val="single"/>
        </w:rPr>
      </w:pPr>
    </w:p>
    <w:p w14:paraId="1E2A98A8" w14:textId="0674D270" w:rsidR="00432F49" w:rsidRDefault="00D11B40" w:rsidP="00D11B40">
      <w:pPr>
        <w:pStyle w:val="NoSpacing"/>
        <w:rPr>
          <w:rFonts w:asciiTheme="minorBidi" w:hAnsiTheme="minorBidi"/>
          <w:sz w:val="24"/>
          <w:szCs w:val="24"/>
        </w:rPr>
      </w:pPr>
      <w:r>
        <w:rPr>
          <w:rFonts w:asciiTheme="minorBidi" w:hAnsiTheme="minorBidi"/>
          <w:sz w:val="24"/>
          <w:szCs w:val="24"/>
        </w:rPr>
        <w:t>As the</w:t>
      </w:r>
      <w:r w:rsidRPr="00292E6F">
        <w:rPr>
          <w:rFonts w:asciiTheme="minorBidi" w:hAnsiTheme="minorBidi"/>
          <w:sz w:val="24"/>
          <w:szCs w:val="24"/>
        </w:rPr>
        <w:t xml:space="preserve"> Designating Authority in Wales</w:t>
      </w:r>
      <w:r>
        <w:rPr>
          <w:rFonts w:asciiTheme="minorBidi" w:hAnsiTheme="minorBidi"/>
          <w:sz w:val="24"/>
          <w:szCs w:val="24"/>
        </w:rPr>
        <w:t xml:space="preserve">, Natural Resources Wales </w:t>
      </w:r>
      <w:r w:rsidR="002A6C50">
        <w:rPr>
          <w:rFonts w:asciiTheme="minorBidi" w:hAnsiTheme="minorBidi"/>
          <w:sz w:val="24"/>
          <w:szCs w:val="24"/>
        </w:rPr>
        <w:t xml:space="preserve">(NRW) </w:t>
      </w:r>
      <w:r w:rsidRPr="00292E6F">
        <w:rPr>
          <w:rFonts w:asciiTheme="minorBidi" w:hAnsiTheme="minorBidi"/>
          <w:sz w:val="24"/>
          <w:szCs w:val="24"/>
        </w:rPr>
        <w:t xml:space="preserve">must ensure that there is sufficient evidence to designate a new National Park. This decision follows a statutory process, which NRW aims to complete within the current Senedd term (by 2026). </w:t>
      </w:r>
    </w:p>
    <w:p w14:paraId="31539116" w14:textId="77777777" w:rsidR="00CA06E2" w:rsidRDefault="00CA06E2" w:rsidP="00D11B40">
      <w:pPr>
        <w:pStyle w:val="NoSpacing"/>
        <w:rPr>
          <w:rFonts w:asciiTheme="minorBidi" w:hAnsiTheme="minorBidi"/>
          <w:sz w:val="24"/>
          <w:szCs w:val="24"/>
        </w:rPr>
      </w:pPr>
    </w:p>
    <w:p w14:paraId="0B7B7B4C" w14:textId="1360EBEC" w:rsidR="001350CC" w:rsidRDefault="001350CC" w:rsidP="001350CC">
      <w:pPr>
        <w:pStyle w:val="NoSpacing"/>
        <w:rPr>
          <w:rFonts w:asciiTheme="minorBidi" w:hAnsiTheme="minorBidi"/>
          <w:sz w:val="24"/>
          <w:szCs w:val="24"/>
        </w:rPr>
      </w:pPr>
      <w:r>
        <w:rPr>
          <w:rFonts w:asciiTheme="minorBidi" w:hAnsiTheme="minorBidi"/>
          <w:sz w:val="24"/>
          <w:szCs w:val="24"/>
        </w:rPr>
        <w:t xml:space="preserve">As part of the designation process, NRW commissioned </w:t>
      </w:r>
      <w:r w:rsidRPr="001350CC">
        <w:rPr>
          <w:rFonts w:asciiTheme="minorBidi" w:hAnsiTheme="minorBidi"/>
          <w:sz w:val="24"/>
          <w:szCs w:val="24"/>
        </w:rPr>
        <w:t xml:space="preserve">Land Use Consultants (LUC) Ltd. </w:t>
      </w:r>
      <w:r w:rsidR="00C12689">
        <w:rPr>
          <w:rFonts w:asciiTheme="minorBidi" w:hAnsiTheme="minorBidi"/>
          <w:sz w:val="24"/>
          <w:szCs w:val="24"/>
        </w:rPr>
        <w:t>t</w:t>
      </w:r>
      <w:r>
        <w:rPr>
          <w:rFonts w:asciiTheme="minorBidi" w:hAnsiTheme="minorBidi"/>
          <w:sz w:val="24"/>
          <w:szCs w:val="24"/>
        </w:rPr>
        <w:t xml:space="preserve">o </w:t>
      </w:r>
      <w:r w:rsidRPr="001350CC">
        <w:rPr>
          <w:rFonts w:asciiTheme="minorBidi" w:hAnsiTheme="minorBidi"/>
          <w:sz w:val="24"/>
          <w:szCs w:val="24"/>
        </w:rPr>
        <w:t>undert</w:t>
      </w:r>
      <w:r>
        <w:rPr>
          <w:rFonts w:asciiTheme="minorBidi" w:hAnsiTheme="minorBidi"/>
          <w:sz w:val="24"/>
          <w:szCs w:val="24"/>
        </w:rPr>
        <w:t>ake</w:t>
      </w:r>
      <w:r w:rsidRPr="001350CC">
        <w:rPr>
          <w:rFonts w:asciiTheme="minorBidi" w:hAnsiTheme="minorBidi"/>
          <w:sz w:val="24"/>
          <w:szCs w:val="24"/>
        </w:rPr>
        <w:t xml:space="preserve"> an assessment of the 'Forces for Change'—the key dynamic influences impacting the area’s special qualities. Following this, LUC conducted a detailed evaluation of various management options, comparing their potential to address these forces and deliver positive long-term outcomes.</w:t>
      </w:r>
    </w:p>
    <w:p w14:paraId="2A3821CD" w14:textId="77777777" w:rsidR="001350CC" w:rsidRPr="001350CC" w:rsidRDefault="001350CC" w:rsidP="001350CC">
      <w:pPr>
        <w:pStyle w:val="NoSpacing"/>
        <w:rPr>
          <w:rFonts w:asciiTheme="minorBidi" w:hAnsiTheme="minorBidi"/>
          <w:sz w:val="24"/>
          <w:szCs w:val="24"/>
        </w:rPr>
      </w:pPr>
    </w:p>
    <w:p w14:paraId="25DCCF30" w14:textId="77777777" w:rsidR="001350CC" w:rsidRDefault="001350CC" w:rsidP="001350CC">
      <w:pPr>
        <w:pStyle w:val="NoSpacing"/>
        <w:rPr>
          <w:rFonts w:asciiTheme="minorBidi" w:hAnsiTheme="minorBidi"/>
          <w:sz w:val="24"/>
          <w:szCs w:val="24"/>
        </w:rPr>
      </w:pPr>
      <w:r w:rsidRPr="001350CC">
        <w:rPr>
          <w:rFonts w:asciiTheme="minorBidi" w:hAnsiTheme="minorBidi"/>
          <w:sz w:val="24"/>
          <w:szCs w:val="24"/>
        </w:rPr>
        <w:t>The options considered included:</w:t>
      </w:r>
    </w:p>
    <w:p w14:paraId="4F771E70" w14:textId="77777777" w:rsidR="00C12689" w:rsidRDefault="00C12689" w:rsidP="001350CC">
      <w:pPr>
        <w:pStyle w:val="NoSpacing"/>
        <w:rPr>
          <w:rFonts w:asciiTheme="minorBidi" w:hAnsiTheme="minorBidi"/>
          <w:sz w:val="24"/>
          <w:szCs w:val="24"/>
        </w:rPr>
      </w:pPr>
    </w:p>
    <w:p w14:paraId="1EAB295E" w14:textId="3AFC3998" w:rsidR="00C12689" w:rsidRPr="00C12689" w:rsidRDefault="00C12689" w:rsidP="00C12689">
      <w:pPr>
        <w:pStyle w:val="NoSpacing"/>
        <w:numPr>
          <w:ilvl w:val="0"/>
          <w:numId w:val="57"/>
        </w:numPr>
        <w:rPr>
          <w:rFonts w:asciiTheme="minorBidi" w:hAnsiTheme="minorBidi"/>
          <w:sz w:val="24"/>
          <w:szCs w:val="24"/>
        </w:rPr>
      </w:pPr>
      <w:r w:rsidRPr="00C12689">
        <w:rPr>
          <w:rFonts w:asciiTheme="minorBidi" w:hAnsiTheme="minorBidi"/>
          <w:sz w:val="24"/>
          <w:szCs w:val="24"/>
        </w:rPr>
        <w:t>No change.</w:t>
      </w:r>
    </w:p>
    <w:p w14:paraId="275ECD0C" w14:textId="77777777" w:rsidR="00C12689" w:rsidRPr="00C12689" w:rsidRDefault="00C12689" w:rsidP="00C12689">
      <w:pPr>
        <w:pStyle w:val="NoSpacing"/>
        <w:numPr>
          <w:ilvl w:val="0"/>
          <w:numId w:val="57"/>
        </w:numPr>
        <w:rPr>
          <w:rFonts w:asciiTheme="minorBidi" w:hAnsiTheme="minorBidi"/>
          <w:sz w:val="24"/>
          <w:szCs w:val="24"/>
        </w:rPr>
      </w:pPr>
      <w:r w:rsidRPr="00C12689">
        <w:rPr>
          <w:rFonts w:asciiTheme="minorBidi" w:hAnsiTheme="minorBidi"/>
          <w:sz w:val="24"/>
          <w:szCs w:val="24"/>
        </w:rPr>
        <w:t>A National Landscape (AONB) conservation board over a larger area.</w:t>
      </w:r>
    </w:p>
    <w:p w14:paraId="7AED0D4A" w14:textId="14642E57" w:rsidR="00C12689" w:rsidRPr="00C12689" w:rsidRDefault="00C12689" w:rsidP="00C12689">
      <w:pPr>
        <w:pStyle w:val="NoSpacing"/>
        <w:numPr>
          <w:ilvl w:val="0"/>
          <w:numId w:val="57"/>
        </w:numPr>
        <w:rPr>
          <w:rFonts w:asciiTheme="minorBidi" w:hAnsiTheme="minorBidi"/>
          <w:sz w:val="24"/>
          <w:szCs w:val="24"/>
        </w:rPr>
      </w:pPr>
      <w:r w:rsidRPr="00C12689">
        <w:rPr>
          <w:rFonts w:asciiTheme="minorBidi" w:hAnsiTheme="minorBidi"/>
          <w:sz w:val="24"/>
          <w:szCs w:val="24"/>
        </w:rPr>
        <w:t xml:space="preserve">Alternative models such as the Valleys and South Pennines Regional </w:t>
      </w:r>
      <w:r w:rsidR="00B80F0C">
        <w:rPr>
          <w:rFonts w:asciiTheme="minorBidi" w:hAnsiTheme="minorBidi"/>
          <w:sz w:val="24"/>
          <w:szCs w:val="24"/>
        </w:rPr>
        <w:t>P</w:t>
      </w:r>
      <w:r w:rsidRPr="00C12689">
        <w:rPr>
          <w:rFonts w:asciiTheme="minorBidi" w:hAnsiTheme="minorBidi"/>
          <w:sz w:val="24"/>
          <w:szCs w:val="24"/>
        </w:rPr>
        <w:t>arks</w:t>
      </w:r>
    </w:p>
    <w:p w14:paraId="7323B81B" w14:textId="77777777" w:rsidR="00C12689" w:rsidRPr="00C12689" w:rsidRDefault="00C12689" w:rsidP="00C12689">
      <w:pPr>
        <w:pStyle w:val="NoSpacing"/>
        <w:numPr>
          <w:ilvl w:val="0"/>
          <w:numId w:val="57"/>
        </w:numPr>
        <w:rPr>
          <w:rFonts w:asciiTheme="minorBidi" w:hAnsiTheme="minorBidi"/>
          <w:sz w:val="24"/>
          <w:szCs w:val="24"/>
        </w:rPr>
      </w:pPr>
      <w:r w:rsidRPr="00C12689">
        <w:rPr>
          <w:rFonts w:asciiTheme="minorBidi" w:hAnsiTheme="minorBidi"/>
          <w:sz w:val="24"/>
          <w:szCs w:val="24"/>
        </w:rPr>
        <w:t>A National Park</w:t>
      </w:r>
    </w:p>
    <w:p w14:paraId="165EF314" w14:textId="77777777" w:rsidR="001350CC" w:rsidRPr="001350CC" w:rsidRDefault="001350CC" w:rsidP="001350CC">
      <w:pPr>
        <w:pStyle w:val="NoSpacing"/>
        <w:rPr>
          <w:rFonts w:asciiTheme="minorBidi" w:hAnsiTheme="minorBidi"/>
          <w:sz w:val="24"/>
          <w:szCs w:val="24"/>
        </w:rPr>
      </w:pPr>
    </w:p>
    <w:p w14:paraId="43655826" w14:textId="77777777" w:rsidR="001350CC" w:rsidRDefault="001350CC" w:rsidP="001350CC">
      <w:pPr>
        <w:rPr>
          <w:rFonts w:asciiTheme="minorBidi" w:eastAsiaTheme="minorHAnsi" w:hAnsiTheme="minorBidi" w:cstheme="minorBidi"/>
          <w:lang w:eastAsia="en-US"/>
        </w:rPr>
      </w:pPr>
      <w:r w:rsidRPr="001350CC">
        <w:rPr>
          <w:rFonts w:asciiTheme="minorBidi" w:eastAsiaTheme="minorHAnsi" w:hAnsiTheme="minorBidi" w:cstheme="minorBidi"/>
          <w:lang w:eastAsia="en-US"/>
        </w:rPr>
        <w:t>Natural Resources Wales (NRW) has conducted a Health Impact Assessment (HIA) to ensure that health-related considerations are fully incorporated into the assessment process. This HIA is based on the National Park option, which was identified by LUC as the preferred approach in the Management Options assessment commissioned by NRW.</w:t>
      </w:r>
    </w:p>
    <w:p w14:paraId="1308E568" w14:textId="77777777" w:rsidR="001350CC" w:rsidRDefault="001350CC" w:rsidP="001350CC">
      <w:pPr>
        <w:rPr>
          <w:rFonts w:asciiTheme="minorBidi" w:eastAsiaTheme="minorHAnsi" w:hAnsiTheme="minorBidi" w:cstheme="minorBidi"/>
          <w:lang w:eastAsia="en-US"/>
        </w:rPr>
      </w:pPr>
    </w:p>
    <w:p w14:paraId="10976219" w14:textId="1DB6EA85" w:rsidR="002A6C50" w:rsidRDefault="002A6C50" w:rsidP="001350CC">
      <w:pPr>
        <w:rPr>
          <w:rFonts w:asciiTheme="minorBidi" w:hAnsiTheme="minorBidi" w:cstheme="minorBidi"/>
        </w:rPr>
      </w:pPr>
      <w:r w:rsidRPr="00432F49">
        <w:rPr>
          <w:rFonts w:asciiTheme="minorBidi" w:hAnsiTheme="minorBidi" w:cstheme="minorBidi"/>
        </w:rPr>
        <w:t xml:space="preserve">NRW’s Board will decide on the nature and desirability of a new designation and </w:t>
      </w:r>
      <w:r>
        <w:rPr>
          <w:rFonts w:asciiTheme="minorBidi" w:hAnsiTheme="minorBidi" w:cstheme="minorBidi"/>
        </w:rPr>
        <w:t>the</w:t>
      </w:r>
      <w:r w:rsidRPr="00432F49">
        <w:rPr>
          <w:rFonts w:asciiTheme="minorBidi" w:hAnsiTheme="minorBidi" w:cstheme="minorBidi"/>
        </w:rPr>
        <w:t xml:space="preserve"> HIA will contribute to ensuring that the Board can make a fully informed decision. </w:t>
      </w:r>
      <w:r w:rsidRPr="002A6C50">
        <w:rPr>
          <w:rFonts w:asciiTheme="minorBidi" w:eastAsiaTheme="minorHAnsi" w:hAnsiTheme="minorBidi" w:cstheme="minorBidi"/>
          <w:lang w:eastAsia="en-US"/>
        </w:rPr>
        <w:t>If the evidence supports a new designation, a Designation Order will be submitted to the Welsh Government</w:t>
      </w:r>
      <w:r>
        <w:rPr>
          <w:rFonts w:asciiTheme="minorBidi" w:eastAsiaTheme="minorHAnsi" w:hAnsiTheme="minorBidi" w:cstheme="minorBidi"/>
          <w:lang w:eastAsia="en-US"/>
        </w:rPr>
        <w:t xml:space="preserve"> and </w:t>
      </w:r>
      <w:r w:rsidRPr="002A6C50">
        <w:rPr>
          <w:rFonts w:asciiTheme="minorBidi" w:eastAsiaTheme="minorHAnsi" w:hAnsiTheme="minorBidi" w:cstheme="minorBidi"/>
          <w:lang w:eastAsia="en-US"/>
        </w:rPr>
        <w:t xml:space="preserve">all relevant evidence will be made publicly available </w:t>
      </w:r>
      <w:r>
        <w:rPr>
          <w:rFonts w:asciiTheme="minorBidi" w:eastAsiaTheme="minorHAnsi" w:hAnsiTheme="minorBidi" w:cstheme="minorBidi"/>
          <w:lang w:eastAsia="en-US"/>
        </w:rPr>
        <w:t>which</w:t>
      </w:r>
      <w:r w:rsidRPr="002A6C50">
        <w:rPr>
          <w:rFonts w:asciiTheme="minorBidi" w:eastAsiaTheme="minorHAnsi" w:hAnsiTheme="minorBidi" w:cstheme="minorBidi"/>
          <w:lang w:eastAsia="en-US"/>
        </w:rPr>
        <w:t xml:space="preserve"> may help inform the final decision. Ministers will then consider whether to confirm, refuse, or vary the Order. If confirmed</w:t>
      </w:r>
      <w:r w:rsidR="002878CF">
        <w:rPr>
          <w:rFonts w:asciiTheme="minorBidi" w:eastAsiaTheme="minorHAnsi" w:hAnsiTheme="minorBidi" w:cstheme="minorBidi"/>
          <w:lang w:eastAsia="en-US"/>
        </w:rPr>
        <w:t>,</w:t>
      </w:r>
      <w:r w:rsidRPr="002A6C50">
        <w:rPr>
          <w:rFonts w:asciiTheme="minorBidi" w:eastAsiaTheme="minorHAnsi" w:hAnsiTheme="minorBidi" w:cstheme="minorBidi"/>
          <w:lang w:eastAsia="en-US"/>
        </w:rPr>
        <w:t xml:space="preserve"> the Welsh Government will proceed with establishing Wales’s fourth National Park.</w:t>
      </w:r>
    </w:p>
    <w:p w14:paraId="3EB169EA" w14:textId="77777777" w:rsidR="00432F49" w:rsidRDefault="00432F49" w:rsidP="002A6C50">
      <w:pPr>
        <w:rPr>
          <w:rFonts w:asciiTheme="minorBidi" w:hAnsiTheme="minorBidi" w:cstheme="minorBidi"/>
        </w:rPr>
      </w:pPr>
    </w:p>
    <w:p w14:paraId="3027535F" w14:textId="77777777" w:rsidR="00BE7D75" w:rsidRDefault="00BE7D75" w:rsidP="00432F49">
      <w:pPr>
        <w:rPr>
          <w:rFonts w:asciiTheme="minorBidi" w:hAnsiTheme="minorBidi" w:cstheme="minorBidi"/>
        </w:rPr>
      </w:pPr>
    </w:p>
    <w:p w14:paraId="0EA79957" w14:textId="77777777" w:rsidR="00BE7D75" w:rsidRDefault="00BE7D75" w:rsidP="00432F49">
      <w:pPr>
        <w:rPr>
          <w:rFonts w:asciiTheme="minorBidi" w:hAnsiTheme="minorBidi" w:cstheme="minorBidi"/>
        </w:rPr>
      </w:pPr>
    </w:p>
    <w:p w14:paraId="4909B2D9" w14:textId="77777777" w:rsidR="00BE7D75" w:rsidRPr="00432F49" w:rsidRDefault="00BE7D75" w:rsidP="00432F49">
      <w:pPr>
        <w:rPr>
          <w:rFonts w:asciiTheme="minorBidi" w:hAnsiTheme="minorBidi" w:cstheme="minorBidi"/>
        </w:rPr>
      </w:pPr>
    </w:p>
    <w:p w14:paraId="6131DBF7" w14:textId="77777777" w:rsidR="00C41B3E" w:rsidRDefault="00C41B3E" w:rsidP="004734F6">
      <w:pPr>
        <w:rPr>
          <w:rFonts w:asciiTheme="minorBidi" w:hAnsiTheme="minorBidi" w:cstheme="minorBidi"/>
        </w:rPr>
      </w:pPr>
    </w:p>
    <w:p w14:paraId="67496A0E" w14:textId="28861D1B" w:rsidR="00C41B3E" w:rsidRDefault="00975744" w:rsidP="00704163">
      <w:pPr>
        <w:jc w:val="center"/>
        <w:rPr>
          <w:rFonts w:asciiTheme="minorBidi" w:hAnsiTheme="minorBidi" w:cstheme="minorBidi"/>
        </w:rPr>
      </w:pPr>
      <w:r>
        <w:rPr>
          <w:noProof/>
        </w:rPr>
        <w:lastRenderedPageBreak/>
        <w:drawing>
          <wp:inline distT="0" distB="0" distL="0" distR="0" wp14:anchorId="3C174EA7" wp14:editId="7D508296">
            <wp:extent cx="6280846" cy="8674100"/>
            <wp:effectExtent l="0" t="0" r="5715" b="0"/>
            <wp:docPr id="1706233152" name="Picture 1" descr="A map with black and purpl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26879" name="Picture 1" descr="A map with black and purple lin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4197" cy="8747779"/>
                    </a:xfrm>
                    <a:prstGeom prst="rect">
                      <a:avLst/>
                    </a:prstGeom>
                    <a:noFill/>
                    <a:ln>
                      <a:noFill/>
                    </a:ln>
                  </pic:spPr>
                </pic:pic>
              </a:graphicData>
            </a:graphic>
          </wp:inline>
        </w:drawing>
      </w:r>
    </w:p>
    <w:p w14:paraId="226E107A" w14:textId="4ACBE0CE" w:rsidR="001F1B23" w:rsidRPr="004734F6" w:rsidRDefault="00BA3FCE" w:rsidP="00704163">
      <w:pPr>
        <w:pStyle w:val="ListParagraph"/>
        <w:numPr>
          <w:ilvl w:val="0"/>
          <w:numId w:val="12"/>
        </w:numPr>
        <w:rPr>
          <w:b/>
          <w:bCs/>
          <w:color w:val="005546"/>
          <w:sz w:val="28"/>
          <w:szCs w:val="28"/>
        </w:rPr>
      </w:pPr>
      <w:r w:rsidRPr="00704163">
        <w:rPr>
          <w:rFonts w:asciiTheme="minorBidi" w:hAnsiTheme="minorBidi"/>
          <w:b/>
          <w:bCs/>
          <w:color w:val="005546"/>
          <w:sz w:val="28"/>
          <w:szCs w:val="28"/>
        </w:rPr>
        <w:lastRenderedPageBreak/>
        <w:t>A</w:t>
      </w:r>
      <w:r w:rsidR="00FA3BCE" w:rsidRPr="00704163">
        <w:rPr>
          <w:rFonts w:asciiTheme="minorBidi" w:hAnsiTheme="minorBidi"/>
          <w:b/>
          <w:bCs/>
          <w:color w:val="005546"/>
          <w:sz w:val="28"/>
          <w:szCs w:val="28"/>
        </w:rPr>
        <w:t>ims and Objectives</w:t>
      </w:r>
      <w:r w:rsidRPr="00704163">
        <w:rPr>
          <w:rFonts w:asciiTheme="minorBidi" w:hAnsiTheme="minorBidi"/>
          <w:b/>
          <w:bCs/>
          <w:color w:val="005546"/>
          <w:sz w:val="28"/>
          <w:szCs w:val="28"/>
        </w:rPr>
        <w:t xml:space="preserve"> </w:t>
      </w:r>
    </w:p>
    <w:p w14:paraId="237EC537" w14:textId="3635D9C5" w:rsidR="009B2D5A" w:rsidRDefault="009B2D5A" w:rsidP="00F3419D">
      <w:pPr>
        <w:rPr>
          <w:rFonts w:asciiTheme="minorBidi" w:hAnsiTheme="minorBidi" w:cstheme="minorBidi"/>
          <w:lang w:val="en"/>
        </w:rPr>
      </w:pPr>
      <w:r w:rsidRPr="00C345A6">
        <w:rPr>
          <w:rFonts w:asciiTheme="minorBidi" w:hAnsiTheme="minorBidi" w:cstheme="minorBidi"/>
        </w:rPr>
        <w:t>H</w:t>
      </w:r>
      <w:r w:rsidR="00D23F7F">
        <w:rPr>
          <w:rFonts w:asciiTheme="minorBidi" w:hAnsiTheme="minorBidi" w:cstheme="minorBidi"/>
        </w:rPr>
        <w:t xml:space="preserve">ealth </w:t>
      </w:r>
      <w:r w:rsidRPr="00C345A6">
        <w:rPr>
          <w:rFonts w:asciiTheme="minorBidi" w:hAnsiTheme="minorBidi" w:cstheme="minorBidi"/>
        </w:rPr>
        <w:t>I</w:t>
      </w:r>
      <w:r w:rsidR="00D23F7F">
        <w:rPr>
          <w:rFonts w:asciiTheme="minorBidi" w:hAnsiTheme="minorBidi" w:cstheme="minorBidi"/>
        </w:rPr>
        <w:t xml:space="preserve">mpact </w:t>
      </w:r>
      <w:r w:rsidRPr="00C345A6">
        <w:rPr>
          <w:rFonts w:asciiTheme="minorBidi" w:hAnsiTheme="minorBidi" w:cstheme="minorBidi"/>
        </w:rPr>
        <w:t>A</w:t>
      </w:r>
      <w:r w:rsidR="00D23F7F">
        <w:rPr>
          <w:rFonts w:asciiTheme="minorBidi" w:hAnsiTheme="minorBidi" w:cstheme="minorBidi"/>
        </w:rPr>
        <w:t>ssessment (HIA)</w:t>
      </w:r>
      <w:r w:rsidRPr="00C345A6">
        <w:rPr>
          <w:rFonts w:asciiTheme="minorBidi" w:hAnsiTheme="minorBidi" w:cstheme="minorBidi"/>
        </w:rPr>
        <w:t xml:space="preserve"> is a means of assessing the health impacts of a policy, programme or project using quantitative, qualitative and participatory techniques</w:t>
      </w:r>
      <w:r w:rsidR="0077265F">
        <w:rPr>
          <w:rFonts w:asciiTheme="minorBidi" w:hAnsiTheme="minorBidi" w:cstheme="minorBidi"/>
        </w:rPr>
        <w:t>.</w:t>
      </w:r>
      <w:r w:rsidR="0077265F">
        <w:rPr>
          <w:rStyle w:val="FootnoteReference"/>
          <w:rFonts w:asciiTheme="minorBidi" w:hAnsiTheme="minorBidi" w:cstheme="minorBidi"/>
        </w:rPr>
        <w:footnoteReference w:id="2"/>
      </w:r>
      <w:r w:rsidRPr="00C345A6">
        <w:rPr>
          <w:rFonts w:asciiTheme="minorBidi" w:hAnsiTheme="minorBidi" w:cstheme="minorBidi"/>
        </w:rPr>
        <w:t xml:space="preserve"> </w:t>
      </w:r>
      <w:r w:rsidR="00F3419D">
        <w:rPr>
          <w:rFonts w:asciiTheme="minorBidi" w:hAnsiTheme="minorBidi" w:cstheme="minorBidi"/>
        </w:rPr>
        <w:t>It</w:t>
      </w:r>
      <w:r w:rsidRPr="00C345A6">
        <w:rPr>
          <w:rFonts w:asciiTheme="minorBidi" w:hAnsiTheme="minorBidi" w:cstheme="minorBidi"/>
          <w:lang w:val="en"/>
        </w:rPr>
        <w:t xml:space="preserve"> encompasses the World Health </w:t>
      </w:r>
      <w:r w:rsidRPr="00C345A6">
        <w:rPr>
          <w:rFonts w:asciiTheme="minorBidi" w:hAnsiTheme="minorBidi" w:cstheme="minorBidi"/>
        </w:rPr>
        <w:t>Organisation</w:t>
      </w:r>
      <w:r w:rsidRPr="00C345A6">
        <w:rPr>
          <w:rFonts w:asciiTheme="minorBidi" w:hAnsiTheme="minorBidi" w:cstheme="minorBidi"/>
          <w:lang w:val="en"/>
        </w:rPr>
        <w:t xml:space="preserve"> (WHO) definition whereby “Health is a state of complete physical, mental and social well-being and not merely the absence of disease or infirmity”</w:t>
      </w:r>
      <w:r w:rsidR="0077265F">
        <w:rPr>
          <w:rFonts w:asciiTheme="minorBidi" w:hAnsiTheme="minorBidi" w:cstheme="minorBidi"/>
          <w:lang w:val="en"/>
        </w:rPr>
        <w:t>.</w:t>
      </w:r>
      <w:r w:rsidR="00F3419D">
        <w:rPr>
          <w:rStyle w:val="FootnoteReference"/>
          <w:rFonts w:asciiTheme="minorBidi" w:hAnsiTheme="minorBidi" w:cstheme="minorBidi"/>
          <w:lang w:val="en"/>
        </w:rPr>
        <w:footnoteReference w:id="3"/>
      </w:r>
    </w:p>
    <w:p w14:paraId="7A79FDF5" w14:textId="77777777" w:rsidR="00C345A6" w:rsidRPr="00C345A6" w:rsidRDefault="00C345A6" w:rsidP="009B2D5A">
      <w:pPr>
        <w:rPr>
          <w:rFonts w:asciiTheme="minorBidi" w:hAnsiTheme="minorBidi" w:cstheme="minorBidi"/>
        </w:rPr>
      </w:pPr>
    </w:p>
    <w:p w14:paraId="299D6AB6" w14:textId="77777777" w:rsidR="006D5222" w:rsidRPr="00C345A6" w:rsidRDefault="006D5222" w:rsidP="006D5222">
      <w:pPr>
        <w:rPr>
          <w:rFonts w:asciiTheme="minorBidi" w:hAnsiTheme="minorBidi" w:cstheme="minorBidi"/>
        </w:rPr>
      </w:pPr>
      <w:r w:rsidRPr="00C345A6">
        <w:rPr>
          <w:rFonts w:asciiTheme="minorBidi" w:hAnsiTheme="minorBidi" w:cstheme="minorBidi"/>
        </w:rPr>
        <w:t xml:space="preserve">HIA operates on a social model that acknowledges the influence of various factors, known as the wider determinants of health (including </w:t>
      </w:r>
      <w:r>
        <w:rPr>
          <w:rFonts w:asciiTheme="minorBidi" w:hAnsiTheme="minorBidi" w:cstheme="minorBidi"/>
        </w:rPr>
        <w:t>i</w:t>
      </w:r>
      <w:r w:rsidRPr="00C345A6">
        <w:rPr>
          <w:rFonts w:asciiTheme="minorBidi" w:hAnsiTheme="minorBidi" w:cstheme="minorBidi"/>
        </w:rPr>
        <w:t>ncome levels, environmental conditions, access to services, housing etc), on physical and mental health and well-being.</w:t>
      </w:r>
      <w:r>
        <w:rPr>
          <w:rFonts w:asciiTheme="minorBidi" w:hAnsiTheme="minorBidi" w:cstheme="minorBidi"/>
        </w:rPr>
        <w:t xml:space="preserve"> F</w:t>
      </w:r>
      <w:r w:rsidRPr="00D53332">
        <w:rPr>
          <w:rFonts w:asciiTheme="minorBidi" w:hAnsiTheme="minorBidi" w:cstheme="minorBidi"/>
        </w:rPr>
        <w:t xml:space="preserve">urthermore, </w:t>
      </w:r>
      <w:r>
        <w:rPr>
          <w:rFonts w:asciiTheme="minorBidi" w:hAnsiTheme="minorBidi" w:cstheme="minorBidi"/>
        </w:rPr>
        <w:t xml:space="preserve">a </w:t>
      </w:r>
      <w:r w:rsidRPr="00D53332">
        <w:rPr>
          <w:rFonts w:asciiTheme="minorBidi" w:hAnsiTheme="minorBidi" w:cstheme="minorBidi"/>
        </w:rPr>
        <w:t xml:space="preserve">HIA </w:t>
      </w:r>
      <w:r>
        <w:rPr>
          <w:rFonts w:asciiTheme="minorBidi" w:hAnsiTheme="minorBidi" w:cstheme="minorBidi"/>
        </w:rPr>
        <w:t>can</w:t>
      </w:r>
      <w:r w:rsidRPr="00D53332">
        <w:rPr>
          <w:rFonts w:asciiTheme="minorBidi" w:hAnsiTheme="minorBidi" w:cstheme="minorBidi"/>
        </w:rPr>
        <w:t xml:space="preserve"> identify</w:t>
      </w:r>
      <w:r>
        <w:rPr>
          <w:rFonts w:asciiTheme="minorBidi" w:hAnsiTheme="minorBidi" w:cstheme="minorBidi"/>
        </w:rPr>
        <w:t xml:space="preserve"> and explore</w:t>
      </w:r>
      <w:r w:rsidRPr="00D53332">
        <w:rPr>
          <w:rFonts w:asciiTheme="minorBidi" w:hAnsiTheme="minorBidi" w:cstheme="minorBidi"/>
        </w:rPr>
        <w:t xml:space="preserve"> health inequalities as these determinants can affect different vulnerable population groups in distinct ways</w:t>
      </w:r>
      <w:r>
        <w:rPr>
          <w:rFonts w:asciiTheme="minorBidi" w:hAnsiTheme="minorBidi" w:cstheme="minorBidi"/>
        </w:rPr>
        <w:t>.</w:t>
      </w:r>
    </w:p>
    <w:p w14:paraId="7F42CB1F" w14:textId="485C0ADB" w:rsidR="009B2D5A" w:rsidRPr="00C345A6" w:rsidRDefault="009B2D5A" w:rsidP="009B2D5A">
      <w:pPr>
        <w:jc w:val="center"/>
        <w:rPr>
          <w:rFonts w:asciiTheme="minorBidi" w:hAnsiTheme="minorBidi" w:cstheme="minorBidi"/>
        </w:rPr>
      </w:pPr>
    </w:p>
    <w:p w14:paraId="610E782B" w14:textId="6937EE18" w:rsidR="007D4F41" w:rsidRDefault="006D5222" w:rsidP="007D4F41">
      <w:pPr>
        <w:rPr>
          <w:rFonts w:asciiTheme="minorBidi" w:hAnsiTheme="minorBidi" w:cstheme="minorBidi"/>
        </w:rPr>
      </w:pPr>
      <w:r>
        <w:rPr>
          <w:rFonts w:asciiTheme="minorBidi" w:hAnsiTheme="minorBidi" w:cstheme="minorBidi"/>
        </w:rPr>
        <w:t xml:space="preserve">This </w:t>
      </w:r>
      <w:r w:rsidRPr="00C345A6">
        <w:rPr>
          <w:rFonts w:asciiTheme="minorBidi" w:hAnsiTheme="minorBidi" w:cstheme="minorBidi"/>
        </w:rPr>
        <w:t>HIA is</w:t>
      </w:r>
      <w:r>
        <w:rPr>
          <w:rFonts w:asciiTheme="minorBidi" w:hAnsiTheme="minorBidi" w:cstheme="minorBidi"/>
        </w:rPr>
        <w:t xml:space="preserve"> undertaken</w:t>
      </w:r>
      <w:r w:rsidRPr="00C345A6">
        <w:rPr>
          <w:rFonts w:asciiTheme="minorBidi" w:hAnsiTheme="minorBidi" w:cstheme="minorBidi"/>
        </w:rPr>
        <w:t xml:space="preserve"> on the belief that the designation</w:t>
      </w:r>
      <w:r>
        <w:rPr>
          <w:rFonts w:asciiTheme="minorBidi" w:hAnsiTheme="minorBidi" w:cstheme="minorBidi"/>
        </w:rPr>
        <w:t xml:space="preserve"> of a new National Park</w:t>
      </w:r>
      <w:r w:rsidRPr="00C345A6">
        <w:rPr>
          <w:rFonts w:asciiTheme="minorBidi" w:hAnsiTheme="minorBidi" w:cstheme="minorBidi"/>
        </w:rPr>
        <w:t xml:space="preserve"> has the potential to influence the determinants of health. Changes in these health determinants subsequently result in changes in health outcomes or the overall health status of </w:t>
      </w:r>
      <w:r w:rsidR="007529C3">
        <w:rPr>
          <w:rFonts w:asciiTheme="minorBidi" w:hAnsiTheme="minorBidi" w:cstheme="minorBidi"/>
        </w:rPr>
        <w:t xml:space="preserve">those </w:t>
      </w:r>
      <w:r w:rsidR="007529C3" w:rsidRPr="007529C3">
        <w:rPr>
          <w:rFonts w:asciiTheme="minorBidi" w:hAnsiTheme="minorBidi" w:cstheme="minorBidi"/>
        </w:rPr>
        <w:t xml:space="preserve">who reside, work, study, or </w:t>
      </w:r>
      <w:r w:rsidR="007529C3">
        <w:rPr>
          <w:rFonts w:asciiTheme="minorBidi" w:hAnsiTheme="minorBidi" w:cstheme="minorBidi"/>
        </w:rPr>
        <w:t>visit</w:t>
      </w:r>
      <w:r w:rsidR="007529C3" w:rsidRPr="007529C3">
        <w:rPr>
          <w:rFonts w:asciiTheme="minorBidi" w:hAnsiTheme="minorBidi" w:cstheme="minorBidi"/>
        </w:rPr>
        <w:t xml:space="preserve"> areas within or adjacent to the </w:t>
      </w:r>
      <w:r w:rsidR="00C12689">
        <w:rPr>
          <w:rFonts w:asciiTheme="minorBidi" w:hAnsiTheme="minorBidi" w:cstheme="minorBidi"/>
        </w:rPr>
        <w:t>P</w:t>
      </w:r>
      <w:r w:rsidR="007529C3" w:rsidRPr="007529C3">
        <w:rPr>
          <w:rFonts w:asciiTheme="minorBidi" w:hAnsiTheme="minorBidi" w:cstheme="minorBidi"/>
        </w:rPr>
        <w:t>ark's boundaries</w:t>
      </w:r>
      <w:r w:rsidR="007529C3">
        <w:rPr>
          <w:rFonts w:asciiTheme="minorBidi" w:hAnsiTheme="minorBidi" w:cstheme="minorBidi"/>
        </w:rPr>
        <w:t>.</w:t>
      </w:r>
      <w:r w:rsidR="007529C3" w:rsidRPr="007529C3">
        <w:rPr>
          <w:rFonts w:asciiTheme="minorBidi" w:hAnsiTheme="minorBidi" w:cstheme="minorBidi"/>
        </w:rPr>
        <w:t xml:space="preserve"> </w:t>
      </w:r>
    </w:p>
    <w:p w14:paraId="71D55698" w14:textId="77777777" w:rsidR="00B573D6" w:rsidRPr="00D568A1" w:rsidRDefault="00B573D6" w:rsidP="00D568A1">
      <w:pPr>
        <w:pStyle w:val="NoSpacing"/>
        <w:rPr>
          <w:rFonts w:asciiTheme="minorBidi" w:hAnsiTheme="minorBidi"/>
          <w:sz w:val="24"/>
          <w:szCs w:val="24"/>
        </w:rPr>
      </w:pPr>
    </w:p>
    <w:p w14:paraId="555275A2" w14:textId="77777777" w:rsidR="00D91846" w:rsidRDefault="00D91846" w:rsidP="00D91846">
      <w:pPr>
        <w:pStyle w:val="NoSpacing"/>
        <w:rPr>
          <w:rFonts w:asciiTheme="minorBidi" w:hAnsiTheme="minorBidi"/>
          <w:sz w:val="24"/>
          <w:szCs w:val="24"/>
        </w:rPr>
      </w:pPr>
      <w:r w:rsidRPr="00FB0E01">
        <w:rPr>
          <w:rFonts w:asciiTheme="minorBidi" w:hAnsiTheme="minorBidi"/>
          <w:sz w:val="24"/>
          <w:szCs w:val="24"/>
        </w:rPr>
        <w:t>The objective of this HIA is to develop evidence-based recommendations that enhance</w:t>
      </w:r>
      <w:r>
        <w:rPr>
          <w:rFonts w:asciiTheme="minorBidi" w:hAnsiTheme="minorBidi"/>
          <w:sz w:val="24"/>
          <w:szCs w:val="24"/>
        </w:rPr>
        <w:t xml:space="preserve"> potential</w:t>
      </w:r>
      <w:r w:rsidRPr="00FB0E01">
        <w:rPr>
          <w:rFonts w:asciiTheme="minorBidi" w:hAnsiTheme="minorBidi"/>
          <w:sz w:val="24"/>
          <w:szCs w:val="24"/>
        </w:rPr>
        <w:t xml:space="preserve"> positive health effects and mitigate</w:t>
      </w:r>
      <w:r>
        <w:rPr>
          <w:rFonts w:asciiTheme="minorBidi" w:hAnsiTheme="minorBidi"/>
          <w:sz w:val="24"/>
          <w:szCs w:val="24"/>
        </w:rPr>
        <w:t xml:space="preserve"> potential</w:t>
      </w:r>
      <w:r w:rsidRPr="00FB0E01">
        <w:rPr>
          <w:rFonts w:asciiTheme="minorBidi" w:hAnsiTheme="minorBidi"/>
          <w:sz w:val="24"/>
          <w:szCs w:val="24"/>
        </w:rPr>
        <w:t xml:space="preserve"> </w:t>
      </w:r>
      <w:r>
        <w:rPr>
          <w:rFonts w:asciiTheme="minorBidi" w:hAnsiTheme="minorBidi"/>
          <w:sz w:val="24"/>
          <w:szCs w:val="24"/>
        </w:rPr>
        <w:t xml:space="preserve">unintended negative </w:t>
      </w:r>
      <w:r w:rsidRPr="00FB0E01">
        <w:rPr>
          <w:rFonts w:asciiTheme="minorBidi" w:hAnsiTheme="minorBidi"/>
          <w:sz w:val="24"/>
          <w:szCs w:val="24"/>
        </w:rPr>
        <w:t xml:space="preserve">health impacts, </w:t>
      </w:r>
      <w:r>
        <w:rPr>
          <w:rFonts w:asciiTheme="minorBidi" w:hAnsiTheme="minorBidi"/>
          <w:sz w:val="24"/>
          <w:szCs w:val="24"/>
        </w:rPr>
        <w:t xml:space="preserve">to help in </w:t>
      </w:r>
      <w:r w:rsidRPr="00FB0E01">
        <w:rPr>
          <w:rFonts w:asciiTheme="minorBidi" w:hAnsiTheme="minorBidi"/>
          <w:sz w:val="24"/>
          <w:szCs w:val="24"/>
        </w:rPr>
        <w:t xml:space="preserve">guiding </w:t>
      </w:r>
      <w:r>
        <w:rPr>
          <w:rFonts w:asciiTheme="minorBidi" w:hAnsiTheme="minorBidi"/>
          <w:sz w:val="24"/>
          <w:szCs w:val="24"/>
        </w:rPr>
        <w:t xml:space="preserve">the </w:t>
      </w:r>
      <w:r w:rsidRPr="00FB0E01">
        <w:rPr>
          <w:rFonts w:asciiTheme="minorBidi" w:hAnsiTheme="minorBidi"/>
          <w:sz w:val="24"/>
          <w:szCs w:val="24"/>
        </w:rPr>
        <w:t>decision-making</w:t>
      </w:r>
      <w:r>
        <w:rPr>
          <w:rFonts w:asciiTheme="minorBidi" w:hAnsiTheme="minorBidi"/>
          <w:sz w:val="24"/>
          <w:szCs w:val="24"/>
        </w:rPr>
        <w:t xml:space="preserve"> process</w:t>
      </w:r>
      <w:r w:rsidRPr="00FB0E01">
        <w:rPr>
          <w:rFonts w:asciiTheme="minorBidi" w:hAnsiTheme="minorBidi"/>
          <w:sz w:val="24"/>
          <w:szCs w:val="24"/>
        </w:rPr>
        <w:t xml:space="preserve"> on the potential designation of a new National Park in Wales.</w:t>
      </w:r>
      <w:r w:rsidRPr="00F960C0">
        <w:rPr>
          <w:rFonts w:asciiTheme="minorBidi" w:hAnsiTheme="minorBidi"/>
          <w:sz w:val="24"/>
          <w:szCs w:val="24"/>
        </w:rPr>
        <w:t xml:space="preserve"> </w:t>
      </w:r>
      <w:r w:rsidRPr="00D568A1">
        <w:rPr>
          <w:rFonts w:asciiTheme="minorBidi" w:hAnsiTheme="minorBidi"/>
          <w:sz w:val="24"/>
          <w:szCs w:val="24"/>
        </w:rPr>
        <w:t xml:space="preserve">Although Health Impact Assessment (HIA) is not </w:t>
      </w:r>
      <w:r>
        <w:rPr>
          <w:rFonts w:asciiTheme="minorBidi" w:hAnsiTheme="minorBidi"/>
          <w:sz w:val="24"/>
          <w:szCs w:val="24"/>
        </w:rPr>
        <w:t>yet statutory</w:t>
      </w:r>
      <w:r w:rsidRPr="00D568A1">
        <w:rPr>
          <w:rFonts w:asciiTheme="minorBidi" w:hAnsiTheme="minorBidi"/>
          <w:sz w:val="24"/>
          <w:szCs w:val="24"/>
        </w:rPr>
        <w:t xml:space="preserve"> in Wales</w:t>
      </w:r>
      <w:r>
        <w:rPr>
          <w:rFonts w:asciiTheme="minorBidi" w:hAnsiTheme="minorBidi"/>
          <w:sz w:val="24"/>
          <w:szCs w:val="24"/>
        </w:rPr>
        <w:t xml:space="preserve"> (it will become so when the Health Impact Assessment (Wales) regulations as part of the Public Health (Wales) Act 2017 are enacted)</w:t>
      </w:r>
      <w:r w:rsidRPr="00D568A1">
        <w:rPr>
          <w:rFonts w:asciiTheme="minorBidi" w:hAnsiTheme="minorBidi"/>
          <w:sz w:val="24"/>
          <w:szCs w:val="24"/>
        </w:rPr>
        <w:t>, Natural Resources Wales considers it best practice to support the decision making process</w:t>
      </w:r>
      <w:r>
        <w:rPr>
          <w:rFonts w:asciiTheme="minorBidi" w:hAnsiTheme="minorBidi"/>
          <w:sz w:val="24"/>
          <w:szCs w:val="24"/>
        </w:rPr>
        <w:t>.</w:t>
      </w:r>
    </w:p>
    <w:p w14:paraId="65A713D7" w14:textId="77777777" w:rsidR="002878CF" w:rsidRDefault="002878CF" w:rsidP="00D91846">
      <w:pPr>
        <w:pStyle w:val="NoSpacing"/>
        <w:rPr>
          <w:rFonts w:asciiTheme="minorBidi" w:hAnsiTheme="minorBidi"/>
          <w:sz w:val="24"/>
          <w:szCs w:val="24"/>
        </w:rPr>
      </w:pPr>
    </w:p>
    <w:p w14:paraId="6E01D676" w14:textId="3F815E84" w:rsidR="002878CF" w:rsidRDefault="002878CF" w:rsidP="002878CF">
      <w:pPr>
        <w:rPr>
          <w:rFonts w:asciiTheme="minorBidi" w:hAnsiTheme="minorBidi" w:cstheme="minorBidi"/>
          <w:b/>
          <w:bCs/>
          <w:color w:val="005546"/>
          <w:sz w:val="28"/>
          <w:szCs w:val="28"/>
        </w:rPr>
      </w:pPr>
      <w:bookmarkStart w:id="3" w:name="_Hlk195012441"/>
      <w:r w:rsidRPr="00292E6F">
        <w:rPr>
          <w:rFonts w:asciiTheme="minorBidi" w:hAnsiTheme="minorBidi"/>
        </w:rPr>
        <w:t>It is anticipated that by the time a decision to designate a new National Park is made, the Health Impact Assessment (Wales) Regulations will be enacted. Should the designation proceed, it will become a statutory requirement for the National Park Authority, as a public body, to conduct its own Health Impact Assessment (HIA) under certain circumstances. The findings from this HIA could then be utili</w:t>
      </w:r>
      <w:r>
        <w:rPr>
          <w:rFonts w:asciiTheme="minorBidi" w:hAnsiTheme="minorBidi"/>
        </w:rPr>
        <w:t>s</w:t>
      </w:r>
      <w:r w:rsidRPr="00292E6F">
        <w:rPr>
          <w:rFonts w:asciiTheme="minorBidi" w:hAnsiTheme="minorBidi"/>
        </w:rPr>
        <w:t xml:space="preserve">ed by the National Park Authority to inform its </w:t>
      </w:r>
      <w:r>
        <w:rPr>
          <w:rFonts w:asciiTheme="minorBidi" w:hAnsiTheme="minorBidi"/>
        </w:rPr>
        <w:t>assessment.</w:t>
      </w:r>
      <w:bookmarkEnd w:id="3"/>
    </w:p>
    <w:p w14:paraId="5CD28CC6" w14:textId="77777777" w:rsidR="00642698" w:rsidRDefault="00642698" w:rsidP="00D91846">
      <w:pPr>
        <w:pStyle w:val="NoSpacing"/>
        <w:rPr>
          <w:rFonts w:asciiTheme="minorBidi" w:hAnsiTheme="minorBidi"/>
          <w:sz w:val="24"/>
          <w:szCs w:val="24"/>
        </w:rPr>
      </w:pPr>
    </w:p>
    <w:p w14:paraId="414483E4" w14:textId="361BDA28" w:rsidR="004C0B88" w:rsidRPr="004C0B88" w:rsidRDefault="004C0B88" w:rsidP="004C0B88">
      <w:pPr>
        <w:rPr>
          <w:rFonts w:asciiTheme="minorBidi" w:hAnsiTheme="minorBidi" w:cstheme="minorBidi"/>
        </w:rPr>
      </w:pPr>
      <w:r>
        <w:rPr>
          <w:rFonts w:asciiTheme="minorBidi" w:hAnsiTheme="minorBidi"/>
        </w:rPr>
        <w:t xml:space="preserve">Furthermore, </w:t>
      </w:r>
      <w:r w:rsidRPr="004C0B88">
        <w:rPr>
          <w:rFonts w:asciiTheme="minorBidi" w:hAnsiTheme="minorBidi" w:cstheme="minorBidi"/>
        </w:rPr>
        <w:t>HIA aligns strongly with the Well-being of Future Generations (Wales) Act 2015 by supporting its core principles of long-term thinking, prevention, integration, collaboration, and involvement. HIA provides a structured approach to identifying how plans or policies may impact health outcomes, particularly for vulnerable groups, enabling public bodies to make decisions that promote a healthier and more equal Wales. By evaluating both positive and negative</w:t>
      </w:r>
      <w:r>
        <w:rPr>
          <w:rFonts w:asciiTheme="minorBidi" w:hAnsiTheme="minorBidi" w:cstheme="minorBidi"/>
        </w:rPr>
        <w:t xml:space="preserve"> unintended</w:t>
      </w:r>
      <w:r w:rsidRPr="004C0B88">
        <w:rPr>
          <w:rFonts w:asciiTheme="minorBidi" w:hAnsiTheme="minorBidi" w:cstheme="minorBidi"/>
        </w:rPr>
        <w:t xml:space="preserve"> health impacts, HIA helps to prevent future harm, aligns with the Act’s goal of sustainable development, and contributes to several well-being goals, including a healthier, more equal, and cohesive society. It also encourages cross-sector working and community engagement, ensuring that decision-making reflects the needs of both current and future generations.</w:t>
      </w:r>
    </w:p>
    <w:p w14:paraId="7E720427" w14:textId="7C84912C" w:rsidR="00FA3BCE" w:rsidRDefault="00FA3BCE" w:rsidP="00D91846">
      <w:pPr>
        <w:pStyle w:val="NoSpacing"/>
        <w:rPr>
          <w:rFonts w:asciiTheme="minorBidi" w:hAnsiTheme="minorBidi"/>
          <w:sz w:val="24"/>
          <w:szCs w:val="24"/>
        </w:rPr>
      </w:pPr>
    </w:p>
    <w:p w14:paraId="11C81E49" w14:textId="77777777" w:rsidR="00484E59" w:rsidRDefault="00484E59" w:rsidP="00D91846">
      <w:pPr>
        <w:pStyle w:val="NoSpacing"/>
        <w:rPr>
          <w:rFonts w:asciiTheme="minorBidi" w:hAnsiTheme="minorBidi"/>
          <w:sz w:val="24"/>
          <w:szCs w:val="24"/>
        </w:rPr>
      </w:pPr>
    </w:p>
    <w:p w14:paraId="12051C48" w14:textId="77777777" w:rsidR="00484E59" w:rsidRDefault="00484E59" w:rsidP="00D91846">
      <w:pPr>
        <w:pStyle w:val="NoSpacing"/>
        <w:rPr>
          <w:rFonts w:asciiTheme="minorBidi" w:hAnsiTheme="minorBidi"/>
          <w:sz w:val="24"/>
          <w:szCs w:val="24"/>
        </w:rPr>
      </w:pPr>
    </w:p>
    <w:p w14:paraId="1CE3DC91" w14:textId="6FA7AFD5" w:rsidR="00FA3BCE" w:rsidRPr="00704163" w:rsidRDefault="00FA3BCE" w:rsidP="00704163">
      <w:pPr>
        <w:pStyle w:val="NoSpacing"/>
        <w:numPr>
          <w:ilvl w:val="0"/>
          <w:numId w:val="12"/>
        </w:numPr>
        <w:rPr>
          <w:rFonts w:asciiTheme="minorBidi" w:hAnsiTheme="minorBidi"/>
          <w:b/>
          <w:bCs/>
          <w:color w:val="005546"/>
          <w:sz w:val="28"/>
          <w:szCs w:val="28"/>
        </w:rPr>
      </w:pPr>
      <w:r w:rsidRPr="00704163">
        <w:rPr>
          <w:rFonts w:asciiTheme="minorBidi" w:hAnsiTheme="minorBidi"/>
          <w:b/>
          <w:bCs/>
          <w:color w:val="005546"/>
          <w:sz w:val="28"/>
          <w:szCs w:val="28"/>
        </w:rPr>
        <w:lastRenderedPageBreak/>
        <w:t>Methodology</w:t>
      </w:r>
    </w:p>
    <w:p w14:paraId="4C32A082" w14:textId="77777777" w:rsidR="00642698" w:rsidRDefault="00642698" w:rsidP="00F960C0">
      <w:pPr>
        <w:pStyle w:val="NoSpacing"/>
        <w:rPr>
          <w:rFonts w:asciiTheme="minorBidi" w:hAnsiTheme="minorBidi"/>
          <w:sz w:val="24"/>
          <w:szCs w:val="24"/>
        </w:rPr>
      </w:pPr>
    </w:p>
    <w:p w14:paraId="0C4AB64F" w14:textId="6A8823AF" w:rsidR="00642698" w:rsidRDefault="00642698" w:rsidP="00642698">
      <w:pPr>
        <w:pStyle w:val="NoSpacing"/>
        <w:rPr>
          <w:rFonts w:asciiTheme="minorBidi" w:hAnsiTheme="minorBidi"/>
          <w:sz w:val="24"/>
          <w:szCs w:val="24"/>
        </w:rPr>
      </w:pPr>
      <w:r w:rsidRPr="00704163">
        <w:rPr>
          <w:rFonts w:asciiTheme="minorBidi" w:hAnsiTheme="minorBidi"/>
          <w:sz w:val="24"/>
          <w:szCs w:val="24"/>
        </w:rPr>
        <w:t>This Health Impact Assessment</w:t>
      </w:r>
      <w:r w:rsidR="002429B6">
        <w:rPr>
          <w:rFonts w:asciiTheme="minorBidi" w:hAnsiTheme="minorBidi"/>
          <w:sz w:val="24"/>
          <w:szCs w:val="24"/>
        </w:rPr>
        <w:t xml:space="preserve"> (HIA)</w:t>
      </w:r>
      <w:r w:rsidRPr="00704163">
        <w:rPr>
          <w:rFonts w:asciiTheme="minorBidi" w:hAnsiTheme="minorBidi"/>
          <w:sz w:val="24"/>
          <w:szCs w:val="24"/>
        </w:rPr>
        <w:t xml:space="preserve"> follows the methodology outlined in WHIASU (2012) Health Impact Assessment: a Practical Guide.</w:t>
      </w:r>
      <w:r w:rsidR="0077265F">
        <w:rPr>
          <w:rFonts w:asciiTheme="minorBidi" w:hAnsiTheme="minorBidi"/>
          <w:sz w:val="24"/>
          <w:szCs w:val="24"/>
          <w:vertAlign w:val="superscript"/>
        </w:rPr>
        <w:t>2</w:t>
      </w:r>
      <w:r w:rsidRPr="00704163">
        <w:rPr>
          <w:rFonts w:asciiTheme="minorBidi" w:hAnsiTheme="minorBidi"/>
          <w:sz w:val="24"/>
          <w:szCs w:val="24"/>
        </w:rPr>
        <w:t xml:space="preserve">  HIA is a standard 5 step process and the methodology for the HIA is summarised below</w:t>
      </w:r>
      <w:r>
        <w:rPr>
          <w:rFonts w:asciiTheme="minorBidi" w:hAnsiTheme="minorBidi"/>
          <w:sz w:val="24"/>
          <w:szCs w:val="24"/>
        </w:rPr>
        <w:t>,</w:t>
      </w:r>
    </w:p>
    <w:p w14:paraId="1972E832" w14:textId="77777777" w:rsidR="00642698" w:rsidRDefault="00642698" w:rsidP="00642698">
      <w:pPr>
        <w:pStyle w:val="NoSpacing"/>
        <w:rPr>
          <w:rFonts w:asciiTheme="minorBidi" w:hAnsiTheme="minorBidi"/>
          <w:sz w:val="24"/>
          <w:szCs w:val="24"/>
        </w:rPr>
      </w:pPr>
    </w:p>
    <w:p w14:paraId="7EA73BB8" w14:textId="12DDFFF1" w:rsidR="00642698" w:rsidRDefault="00642698" w:rsidP="00642698">
      <w:pPr>
        <w:pStyle w:val="NoSpacing"/>
        <w:numPr>
          <w:ilvl w:val="0"/>
          <w:numId w:val="46"/>
        </w:numPr>
        <w:rPr>
          <w:rFonts w:asciiTheme="minorBidi" w:hAnsiTheme="minorBidi"/>
          <w:sz w:val="24"/>
          <w:szCs w:val="24"/>
        </w:rPr>
      </w:pPr>
      <w:r>
        <w:rPr>
          <w:rFonts w:asciiTheme="minorBidi" w:hAnsiTheme="minorBidi"/>
          <w:sz w:val="24"/>
          <w:szCs w:val="24"/>
        </w:rPr>
        <w:t xml:space="preserve">Screening: </w:t>
      </w:r>
      <w:r w:rsidR="00E240F0">
        <w:rPr>
          <w:rFonts w:asciiTheme="minorBidi" w:hAnsiTheme="minorBidi"/>
          <w:sz w:val="24"/>
          <w:szCs w:val="24"/>
        </w:rPr>
        <w:t xml:space="preserve">Collaboration between </w:t>
      </w:r>
      <w:r>
        <w:rPr>
          <w:rFonts w:asciiTheme="minorBidi" w:hAnsiTheme="minorBidi"/>
          <w:sz w:val="24"/>
          <w:szCs w:val="24"/>
        </w:rPr>
        <w:t xml:space="preserve">internal </w:t>
      </w:r>
      <w:r w:rsidR="00185492">
        <w:rPr>
          <w:rFonts w:asciiTheme="minorBidi" w:hAnsiTheme="minorBidi"/>
          <w:sz w:val="24"/>
          <w:szCs w:val="24"/>
        </w:rPr>
        <w:t xml:space="preserve">teams within </w:t>
      </w:r>
      <w:r>
        <w:rPr>
          <w:rFonts w:asciiTheme="minorBidi" w:hAnsiTheme="minorBidi"/>
          <w:sz w:val="24"/>
          <w:szCs w:val="24"/>
        </w:rPr>
        <w:t>Natural Resources Wales</w:t>
      </w:r>
      <w:r w:rsidR="00185492">
        <w:rPr>
          <w:rFonts w:asciiTheme="minorBidi" w:hAnsiTheme="minorBidi"/>
          <w:sz w:val="24"/>
          <w:szCs w:val="24"/>
        </w:rPr>
        <w:t xml:space="preserve"> identified that the designation of a new National Park in Wales could impact on </w:t>
      </w:r>
      <w:r w:rsidR="00E240F0" w:rsidRPr="00E240F0">
        <w:rPr>
          <w:rFonts w:asciiTheme="minorBidi" w:hAnsiTheme="minorBidi"/>
          <w:sz w:val="24"/>
          <w:szCs w:val="24"/>
        </w:rPr>
        <w:t xml:space="preserve">health and wellbeing, </w:t>
      </w:r>
      <w:r w:rsidR="00185492">
        <w:rPr>
          <w:rFonts w:asciiTheme="minorBidi" w:hAnsiTheme="minorBidi"/>
          <w:sz w:val="24"/>
          <w:szCs w:val="24"/>
        </w:rPr>
        <w:t>where wide ranging population</w:t>
      </w:r>
      <w:r w:rsidR="00E240F0" w:rsidRPr="00E240F0">
        <w:rPr>
          <w:rFonts w:asciiTheme="minorBidi" w:hAnsiTheme="minorBidi"/>
          <w:sz w:val="24"/>
          <w:szCs w:val="24"/>
        </w:rPr>
        <w:t xml:space="preserve"> groups </w:t>
      </w:r>
      <w:r w:rsidR="00185492">
        <w:rPr>
          <w:rFonts w:asciiTheme="minorBidi" w:hAnsiTheme="minorBidi"/>
          <w:sz w:val="24"/>
          <w:szCs w:val="24"/>
        </w:rPr>
        <w:t>could be affected</w:t>
      </w:r>
      <w:r w:rsidR="00E240F0" w:rsidRPr="00E240F0">
        <w:rPr>
          <w:rFonts w:asciiTheme="minorBidi" w:hAnsiTheme="minorBidi"/>
          <w:sz w:val="24"/>
          <w:szCs w:val="24"/>
        </w:rPr>
        <w:t>.</w:t>
      </w:r>
    </w:p>
    <w:p w14:paraId="6BC6200D" w14:textId="77777777" w:rsidR="00185492" w:rsidRPr="00704163" w:rsidRDefault="00185492" w:rsidP="00704163">
      <w:pPr>
        <w:pStyle w:val="NoSpacing"/>
        <w:rPr>
          <w:rFonts w:asciiTheme="minorBidi" w:hAnsiTheme="minorBidi"/>
          <w:sz w:val="24"/>
          <w:szCs w:val="24"/>
        </w:rPr>
      </w:pPr>
    </w:p>
    <w:p w14:paraId="2EDEE758" w14:textId="67DB279B" w:rsidR="00484E59" w:rsidRPr="00484E59" w:rsidRDefault="00185492" w:rsidP="00704163">
      <w:pPr>
        <w:pStyle w:val="NoSpacing"/>
        <w:numPr>
          <w:ilvl w:val="0"/>
          <w:numId w:val="46"/>
        </w:numPr>
        <w:rPr>
          <w:rFonts w:asciiTheme="minorBidi" w:hAnsiTheme="minorBidi"/>
          <w:sz w:val="24"/>
          <w:szCs w:val="24"/>
        </w:rPr>
      </w:pPr>
      <w:r w:rsidRPr="00704163">
        <w:rPr>
          <w:rFonts w:asciiTheme="minorBidi" w:hAnsiTheme="minorBidi"/>
          <w:sz w:val="24"/>
          <w:szCs w:val="24"/>
        </w:rPr>
        <w:t xml:space="preserve">Scoping: Resources were allocated and agreed by NRW. </w:t>
      </w:r>
      <w:r w:rsidR="00484E59" w:rsidRPr="00704163">
        <w:rPr>
          <w:rFonts w:asciiTheme="minorBidi" w:hAnsiTheme="minorBidi"/>
          <w:sz w:val="24"/>
          <w:szCs w:val="24"/>
        </w:rPr>
        <w:t xml:space="preserve">The HIA </w:t>
      </w:r>
      <w:r w:rsidR="00B34190">
        <w:rPr>
          <w:rFonts w:asciiTheme="minorBidi" w:hAnsiTheme="minorBidi"/>
          <w:sz w:val="24"/>
          <w:szCs w:val="24"/>
        </w:rPr>
        <w:t>is being</w:t>
      </w:r>
      <w:r w:rsidR="00484E59" w:rsidRPr="00704163">
        <w:rPr>
          <w:rFonts w:asciiTheme="minorBidi" w:hAnsiTheme="minorBidi"/>
          <w:sz w:val="24"/>
          <w:szCs w:val="24"/>
        </w:rPr>
        <w:t xml:space="preserve"> conducted in-house by the Environmental and Health Assessment Team as a rapid, strategic-level assessment, using a focused methodology supported by robust evidence at a broader population level. The </w:t>
      </w:r>
      <w:r w:rsidR="00484E59">
        <w:rPr>
          <w:rFonts w:asciiTheme="minorBidi" w:hAnsiTheme="minorBidi"/>
          <w:sz w:val="24"/>
          <w:szCs w:val="24"/>
        </w:rPr>
        <w:t>timeframe</w:t>
      </w:r>
      <w:r w:rsidR="00484E59" w:rsidRPr="00704163">
        <w:rPr>
          <w:rFonts w:asciiTheme="minorBidi" w:hAnsiTheme="minorBidi"/>
          <w:sz w:val="24"/>
          <w:szCs w:val="24"/>
        </w:rPr>
        <w:t xml:space="preserve"> align</w:t>
      </w:r>
      <w:r w:rsidR="00B34190">
        <w:rPr>
          <w:rFonts w:asciiTheme="minorBidi" w:hAnsiTheme="minorBidi"/>
          <w:sz w:val="24"/>
          <w:szCs w:val="24"/>
        </w:rPr>
        <w:t>s</w:t>
      </w:r>
      <w:r w:rsidR="00484E59" w:rsidRPr="00704163">
        <w:rPr>
          <w:rFonts w:asciiTheme="minorBidi" w:hAnsiTheme="minorBidi"/>
          <w:sz w:val="24"/>
          <w:szCs w:val="24"/>
        </w:rPr>
        <w:t xml:space="preserve"> with the designation programme </w:t>
      </w:r>
      <w:hyperlink r:id="rId16" w:history="1">
        <w:r w:rsidR="00CA75E3">
          <w:rPr>
            <w:rStyle w:val="Hyperlink"/>
            <w:rFonts w:asciiTheme="minorBidi" w:hAnsiTheme="minorBidi"/>
            <w:sz w:val="24"/>
            <w:szCs w:val="24"/>
          </w:rPr>
          <w:t>timeline.</w:t>
        </w:r>
      </w:hyperlink>
    </w:p>
    <w:p w14:paraId="7314C9F6" w14:textId="4CE1CCB6" w:rsidR="00185492" w:rsidRDefault="00185492" w:rsidP="00704163">
      <w:pPr>
        <w:pStyle w:val="NoSpacing"/>
        <w:rPr>
          <w:rFonts w:asciiTheme="minorBidi" w:hAnsiTheme="minorBidi"/>
        </w:rPr>
      </w:pPr>
      <w:bookmarkStart w:id="4" w:name="_Hlk193098315"/>
    </w:p>
    <w:p w14:paraId="177C47E9" w14:textId="4CAC2C96" w:rsidR="00CE32A8" w:rsidRDefault="00484E59" w:rsidP="00484E59">
      <w:pPr>
        <w:pStyle w:val="NoSpacing"/>
        <w:numPr>
          <w:ilvl w:val="0"/>
          <w:numId w:val="46"/>
        </w:numPr>
        <w:rPr>
          <w:rFonts w:asciiTheme="minorBidi" w:hAnsiTheme="minorBidi"/>
          <w:sz w:val="24"/>
          <w:szCs w:val="24"/>
        </w:rPr>
      </w:pPr>
      <w:r w:rsidRPr="00704163">
        <w:rPr>
          <w:rFonts w:asciiTheme="minorBidi" w:hAnsiTheme="minorBidi"/>
          <w:sz w:val="24"/>
          <w:szCs w:val="24"/>
        </w:rPr>
        <w:t xml:space="preserve">Appraisal – Evidence Gathering: </w:t>
      </w:r>
      <w:r w:rsidR="00CE32A8" w:rsidRPr="00704163">
        <w:rPr>
          <w:rFonts w:asciiTheme="minorBidi" w:hAnsiTheme="minorBidi"/>
          <w:sz w:val="24"/>
          <w:szCs w:val="24"/>
        </w:rPr>
        <w:t xml:space="preserve">As part of the assessment, the evaluation of evidence to identify health impacts will incorporate </w:t>
      </w:r>
      <w:r w:rsidR="002E46B5" w:rsidRPr="00704163">
        <w:rPr>
          <w:rFonts w:asciiTheme="minorBidi" w:hAnsiTheme="minorBidi"/>
          <w:sz w:val="24"/>
          <w:szCs w:val="24"/>
        </w:rPr>
        <w:t>an</w:t>
      </w:r>
      <w:r w:rsidR="00CE32A8" w:rsidRPr="00704163">
        <w:rPr>
          <w:rFonts w:asciiTheme="minorBidi" w:hAnsiTheme="minorBidi"/>
          <w:sz w:val="24"/>
          <w:szCs w:val="24"/>
        </w:rPr>
        <w:t xml:space="preserve"> Understanding Populations and Communities Report, stakeholder and community engagement</w:t>
      </w:r>
      <w:r w:rsidR="0077265F">
        <w:rPr>
          <w:rFonts w:asciiTheme="minorBidi" w:hAnsiTheme="minorBidi"/>
          <w:sz w:val="24"/>
          <w:szCs w:val="24"/>
        </w:rPr>
        <w:t>/</w:t>
      </w:r>
      <w:r w:rsidR="00CE32A8" w:rsidRPr="00704163">
        <w:rPr>
          <w:rFonts w:asciiTheme="minorBidi" w:hAnsiTheme="minorBidi"/>
          <w:sz w:val="24"/>
          <w:szCs w:val="24"/>
        </w:rPr>
        <w:t xml:space="preserve">consultation and a literature review. </w:t>
      </w:r>
    </w:p>
    <w:p w14:paraId="0845F4F8" w14:textId="77777777" w:rsidR="00257334" w:rsidRPr="00704163" w:rsidRDefault="00257334" w:rsidP="00704163">
      <w:pPr>
        <w:pStyle w:val="NoSpacing"/>
        <w:ind w:left="720"/>
        <w:rPr>
          <w:rFonts w:asciiTheme="minorBidi" w:hAnsiTheme="minorBidi"/>
        </w:rPr>
      </w:pPr>
    </w:p>
    <w:p w14:paraId="6986B476" w14:textId="0378E10E" w:rsidR="00CE32A8" w:rsidRPr="00704163" w:rsidRDefault="00CE32A8" w:rsidP="00704163">
      <w:pPr>
        <w:pStyle w:val="NoSpacing"/>
        <w:numPr>
          <w:ilvl w:val="0"/>
          <w:numId w:val="48"/>
        </w:numPr>
        <w:rPr>
          <w:rFonts w:asciiTheme="minorBidi" w:hAnsiTheme="minorBidi"/>
        </w:rPr>
      </w:pPr>
      <w:r w:rsidRPr="00704163">
        <w:rPr>
          <w:rFonts w:asciiTheme="minorBidi" w:hAnsiTheme="minorBidi"/>
          <w:sz w:val="24"/>
          <w:szCs w:val="24"/>
        </w:rPr>
        <w:t>The Understanding Populations and Communities Report offers a detailed overview of the demographics, socio-economic factors, and specific characteristics of the populations that may be affected by the proposed project or policy. This helps identify vulnerable groups, potential health inequalities, and local conditions that need to be considered in the HIA.</w:t>
      </w:r>
    </w:p>
    <w:p w14:paraId="1A0D8B49" w14:textId="27EDECD8" w:rsidR="00CE32A8" w:rsidRPr="00704163" w:rsidRDefault="00CE32A8" w:rsidP="00704163">
      <w:pPr>
        <w:pStyle w:val="NoSpacing"/>
        <w:numPr>
          <w:ilvl w:val="0"/>
          <w:numId w:val="48"/>
        </w:numPr>
        <w:rPr>
          <w:rFonts w:asciiTheme="minorBidi" w:hAnsiTheme="minorBidi"/>
        </w:rPr>
      </w:pPr>
      <w:r w:rsidRPr="00704163">
        <w:rPr>
          <w:rFonts w:asciiTheme="minorBidi" w:hAnsiTheme="minorBidi"/>
          <w:sz w:val="24"/>
          <w:szCs w:val="24"/>
        </w:rPr>
        <w:t>Stakeholder and community engagement and consultation ensures that the perspectives, concerns, and local knowledge of those directly impacted are incorporated. This process allows for the identification of health issues that may not be fully captured in existing research or data, highlighting specific community needs and priorities. It also ensures that the HIA reflects the lived experiences and unique challenges of the affected populations.</w:t>
      </w:r>
    </w:p>
    <w:p w14:paraId="21DFB869" w14:textId="7B07C243" w:rsidR="00CE32A8" w:rsidRPr="00704163" w:rsidRDefault="00CE32A8" w:rsidP="00704163">
      <w:pPr>
        <w:pStyle w:val="NoSpacing"/>
        <w:numPr>
          <w:ilvl w:val="0"/>
          <w:numId w:val="48"/>
        </w:numPr>
        <w:rPr>
          <w:rFonts w:asciiTheme="minorBidi" w:hAnsiTheme="minorBidi"/>
        </w:rPr>
      </w:pPr>
      <w:r w:rsidRPr="00704163">
        <w:rPr>
          <w:rFonts w:asciiTheme="minorBidi" w:hAnsiTheme="minorBidi"/>
          <w:sz w:val="24"/>
          <w:szCs w:val="24"/>
        </w:rPr>
        <w:t xml:space="preserve">The literature review provides an evidence-based foundation by summarising existing research on health impacts, relevant policies, and best practices. </w:t>
      </w:r>
      <w:r w:rsidR="00975744" w:rsidRPr="00704163">
        <w:rPr>
          <w:rFonts w:asciiTheme="minorBidi" w:hAnsiTheme="minorBidi"/>
          <w:sz w:val="24"/>
          <w:szCs w:val="24"/>
        </w:rPr>
        <w:t>This connects the HIA to a wider perspective</w:t>
      </w:r>
      <w:r w:rsidRPr="00704163">
        <w:rPr>
          <w:rFonts w:asciiTheme="minorBidi" w:hAnsiTheme="minorBidi"/>
          <w:sz w:val="24"/>
          <w:szCs w:val="24"/>
        </w:rPr>
        <w:t xml:space="preserve">, offering insights into health outcomes related to similar </w:t>
      </w:r>
      <w:r w:rsidR="00975744" w:rsidRPr="00704163">
        <w:rPr>
          <w:rFonts w:asciiTheme="minorBidi" w:hAnsiTheme="minorBidi"/>
          <w:sz w:val="24"/>
          <w:szCs w:val="24"/>
        </w:rPr>
        <w:t xml:space="preserve">scenarios </w:t>
      </w:r>
      <w:r w:rsidRPr="00704163">
        <w:rPr>
          <w:rFonts w:asciiTheme="minorBidi" w:hAnsiTheme="minorBidi"/>
          <w:sz w:val="24"/>
          <w:szCs w:val="24"/>
        </w:rPr>
        <w:t xml:space="preserve"> elsewhere.</w:t>
      </w:r>
    </w:p>
    <w:p w14:paraId="75A6F63E" w14:textId="77777777" w:rsidR="00484E59" w:rsidRPr="0084400E" w:rsidRDefault="00484E59" w:rsidP="00292E6F">
      <w:pPr>
        <w:rPr>
          <w:rFonts w:asciiTheme="minorBidi" w:hAnsiTheme="minorBidi" w:cstheme="minorBidi"/>
        </w:rPr>
      </w:pPr>
    </w:p>
    <w:p w14:paraId="03749A6B" w14:textId="7C0F0F9C" w:rsidR="00D11B40" w:rsidRPr="00AA732E" w:rsidRDefault="00CE32A8" w:rsidP="00704163">
      <w:pPr>
        <w:pStyle w:val="NoSpacing"/>
        <w:ind w:left="720"/>
        <w:rPr>
          <w:rFonts w:asciiTheme="minorBidi" w:hAnsiTheme="minorBidi"/>
          <w:sz w:val="28"/>
          <w:szCs w:val="28"/>
        </w:rPr>
      </w:pPr>
      <w:r w:rsidRPr="00AA732E">
        <w:rPr>
          <w:rFonts w:asciiTheme="minorBidi" w:hAnsiTheme="minorBidi"/>
          <w:sz w:val="24"/>
          <w:szCs w:val="24"/>
        </w:rPr>
        <w:t xml:space="preserve">Together, these elements synthesise to inform the HIA by integrating evidence, local context, and community perspectives. This combination ensures the HIA </w:t>
      </w:r>
      <w:r w:rsidR="00D91846" w:rsidRPr="00AA732E">
        <w:rPr>
          <w:rFonts w:asciiTheme="minorBidi" w:hAnsiTheme="minorBidi"/>
          <w:sz w:val="24"/>
          <w:szCs w:val="24"/>
        </w:rPr>
        <w:t>will be</w:t>
      </w:r>
      <w:r w:rsidRPr="00AA732E">
        <w:rPr>
          <w:rFonts w:asciiTheme="minorBidi" w:hAnsiTheme="minorBidi"/>
          <w:sz w:val="24"/>
          <w:szCs w:val="24"/>
        </w:rPr>
        <w:t xml:space="preserve"> both comprehensive and contextually relevant, allowing for a thorough assessment of to identify key health impacts, both potential positive and unintended negative consequences on all those who may be impacted by the designation decision. </w:t>
      </w:r>
    </w:p>
    <w:p w14:paraId="55B5E2BE" w14:textId="77777777" w:rsidR="00292E6F" w:rsidRDefault="00292E6F" w:rsidP="00704163">
      <w:pPr>
        <w:ind w:left="720"/>
        <w:rPr>
          <w:rFonts w:asciiTheme="minorBidi" w:eastAsiaTheme="minorHAnsi" w:hAnsiTheme="minorBidi" w:cstheme="minorBidi"/>
          <w:lang w:eastAsia="en-US"/>
        </w:rPr>
      </w:pPr>
    </w:p>
    <w:bookmarkEnd w:id="4"/>
    <w:p w14:paraId="28AEFDA8" w14:textId="519FA40E" w:rsidR="0077265F" w:rsidRPr="00704163" w:rsidRDefault="00D11B40" w:rsidP="00704163">
      <w:pPr>
        <w:pStyle w:val="NoSpacing"/>
        <w:numPr>
          <w:ilvl w:val="0"/>
          <w:numId w:val="46"/>
        </w:numPr>
        <w:rPr>
          <w:rFonts w:asciiTheme="minorBidi" w:hAnsiTheme="minorBidi"/>
          <w:sz w:val="24"/>
          <w:szCs w:val="24"/>
        </w:rPr>
      </w:pPr>
      <w:r w:rsidRPr="00704163">
        <w:rPr>
          <w:rFonts w:asciiTheme="minorBidi" w:hAnsiTheme="minorBidi"/>
          <w:sz w:val="24"/>
          <w:szCs w:val="24"/>
        </w:rPr>
        <w:t>Reporting and Recommendations: The report will be compiled with suggested actions, followed by quality assurance with key stakeholders</w:t>
      </w:r>
      <w:r w:rsidR="0084400E">
        <w:rPr>
          <w:rFonts w:asciiTheme="minorBidi" w:hAnsiTheme="minorBidi"/>
          <w:sz w:val="24"/>
          <w:szCs w:val="24"/>
        </w:rPr>
        <w:t>. P</w:t>
      </w:r>
      <w:r w:rsidRPr="00704163">
        <w:rPr>
          <w:rFonts w:asciiTheme="minorBidi" w:hAnsiTheme="minorBidi"/>
          <w:sz w:val="24"/>
          <w:szCs w:val="24"/>
        </w:rPr>
        <w:t xml:space="preserve">ublication of the HIA and dissemination </w:t>
      </w:r>
      <w:r w:rsidR="0084400E">
        <w:rPr>
          <w:rFonts w:asciiTheme="minorBidi" w:hAnsiTheme="minorBidi"/>
          <w:sz w:val="24"/>
          <w:szCs w:val="24"/>
        </w:rPr>
        <w:t xml:space="preserve">of the report will be </w:t>
      </w:r>
      <w:r w:rsidRPr="00704163">
        <w:rPr>
          <w:rFonts w:asciiTheme="minorBidi" w:hAnsiTheme="minorBidi"/>
          <w:sz w:val="24"/>
          <w:szCs w:val="24"/>
        </w:rPr>
        <w:t xml:space="preserve">through </w:t>
      </w:r>
      <w:r>
        <w:rPr>
          <w:rFonts w:asciiTheme="minorBidi" w:hAnsiTheme="minorBidi"/>
          <w:sz w:val="24"/>
          <w:szCs w:val="24"/>
        </w:rPr>
        <w:t>the Designated Landscape Team</w:t>
      </w:r>
      <w:r w:rsidRPr="00704163">
        <w:rPr>
          <w:rFonts w:asciiTheme="minorBidi" w:hAnsiTheme="minorBidi"/>
          <w:sz w:val="24"/>
          <w:szCs w:val="24"/>
        </w:rPr>
        <w:t>.</w:t>
      </w:r>
    </w:p>
    <w:p w14:paraId="61C56241" w14:textId="585292D4" w:rsidR="00257334" w:rsidRPr="00292E6F" w:rsidRDefault="00257334" w:rsidP="00704163">
      <w:pPr>
        <w:pStyle w:val="NoSpacing"/>
        <w:ind w:left="720"/>
      </w:pPr>
    </w:p>
    <w:p w14:paraId="33B4DAB4" w14:textId="040341C6" w:rsidR="00511AF0" w:rsidRDefault="002B310A" w:rsidP="002B310A">
      <w:pPr>
        <w:pStyle w:val="NoSpacing"/>
        <w:numPr>
          <w:ilvl w:val="0"/>
          <w:numId w:val="46"/>
        </w:numPr>
        <w:rPr>
          <w:rFonts w:asciiTheme="minorBidi" w:hAnsiTheme="minorBidi"/>
          <w:sz w:val="24"/>
          <w:szCs w:val="24"/>
        </w:rPr>
      </w:pPr>
      <w:r>
        <w:rPr>
          <w:rFonts w:asciiTheme="minorBidi" w:hAnsiTheme="minorBidi"/>
          <w:sz w:val="24"/>
          <w:szCs w:val="24"/>
        </w:rPr>
        <w:t>Review, reflection and monitoring: A r</w:t>
      </w:r>
      <w:r w:rsidRPr="002B310A">
        <w:rPr>
          <w:rFonts w:asciiTheme="minorBidi" w:hAnsiTheme="minorBidi"/>
          <w:sz w:val="24"/>
          <w:szCs w:val="24"/>
        </w:rPr>
        <w:t>eview and evaluat</w:t>
      </w:r>
      <w:r>
        <w:rPr>
          <w:rFonts w:asciiTheme="minorBidi" w:hAnsiTheme="minorBidi"/>
          <w:sz w:val="24"/>
          <w:szCs w:val="24"/>
        </w:rPr>
        <w:t>ion of</w:t>
      </w:r>
      <w:r w:rsidRPr="002B310A">
        <w:rPr>
          <w:rFonts w:asciiTheme="minorBidi" w:hAnsiTheme="minorBidi"/>
          <w:sz w:val="24"/>
          <w:szCs w:val="24"/>
        </w:rPr>
        <w:t xml:space="preserve"> the process of carrying out the HIA</w:t>
      </w:r>
      <w:r>
        <w:rPr>
          <w:rFonts w:asciiTheme="minorBidi" w:hAnsiTheme="minorBidi"/>
          <w:sz w:val="24"/>
          <w:szCs w:val="24"/>
        </w:rPr>
        <w:t xml:space="preserve"> will be undertaken. </w:t>
      </w:r>
    </w:p>
    <w:p w14:paraId="6F396E86" w14:textId="1057432F" w:rsidR="00414C35" w:rsidRPr="002878CF" w:rsidRDefault="00D96D88" w:rsidP="002878CF">
      <w:pPr>
        <w:pStyle w:val="ListParagraph"/>
        <w:numPr>
          <w:ilvl w:val="0"/>
          <w:numId w:val="12"/>
        </w:numPr>
        <w:rPr>
          <w:rFonts w:asciiTheme="minorBidi" w:hAnsiTheme="minorBidi"/>
          <w:b/>
          <w:bCs/>
          <w:color w:val="005546"/>
          <w:sz w:val="28"/>
          <w:szCs w:val="28"/>
        </w:rPr>
      </w:pPr>
      <w:r>
        <w:rPr>
          <w:rFonts w:asciiTheme="minorBidi" w:hAnsiTheme="minorBidi"/>
          <w:b/>
          <w:bCs/>
          <w:color w:val="005546"/>
          <w:sz w:val="28"/>
          <w:szCs w:val="28"/>
        </w:rPr>
        <w:lastRenderedPageBreak/>
        <w:t>Candidate</w:t>
      </w:r>
      <w:r w:rsidR="00004822" w:rsidRPr="002878CF">
        <w:rPr>
          <w:rFonts w:asciiTheme="minorBidi" w:hAnsiTheme="minorBidi"/>
          <w:b/>
          <w:bCs/>
          <w:color w:val="005546"/>
          <w:sz w:val="28"/>
          <w:szCs w:val="28"/>
        </w:rPr>
        <w:t xml:space="preserve"> </w:t>
      </w:r>
      <w:r w:rsidR="00A92CC1" w:rsidRPr="002878CF">
        <w:rPr>
          <w:rFonts w:asciiTheme="minorBidi" w:hAnsiTheme="minorBidi"/>
          <w:b/>
          <w:bCs/>
          <w:color w:val="005546"/>
          <w:sz w:val="28"/>
          <w:szCs w:val="28"/>
        </w:rPr>
        <w:t>A</w:t>
      </w:r>
      <w:r w:rsidR="00004822" w:rsidRPr="002878CF">
        <w:rPr>
          <w:rFonts w:asciiTheme="minorBidi" w:hAnsiTheme="minorBidi"/>
          <w:b/>
          <w:bCs/>
          <w:color w:val="005546"/>
          <w:sz w:val="28"/>
          <w:szCs w:val="28"/>
        </w:rPr>
        <w:t xml:space="preserve">rea </w:t>
      </w:r>
      <w:r w:rsidR="00A92CC1" w:rsidRPr="002878CF">
        <w:rPr>
          <w:rFonts w:asciiTheme="minorBidi" w:hAnsiTheme="minorBidi"/>
          <w:b/>
          <w:bCs/>
          <w:color w:val="005546"/>
          <w:sz w:val="28"/>
          <w:szCs w:val="28"/>
        </w:rPr>
        <w:t>C</w:t>
      </w:r>
      <w:r w:rsidR="00004822" w:rsidRPr="002878CF">
        <w:rPr>
          <w:rFonts w:asciiTheme="minorBidi" w:hAnsiTheme="minorBidi"/>
          <w:b/>
          <w:bCs/>
          <w:color w:val="005546"/>
          <w:sz w:val="28"/>
          <w:szCs w:val="28"/>
        </w:rPr>
        <w:t xml:space="preserve">ommunity </w:t>
      </w:r>
      <w:r w:rsidR="00A92CC1" w:rsidRPr="002878CF">
        <w:rPr>
          <w:rFonts w:asciiTheme="minorBidi" w:hAnsiTheme="minorBidi"/>
          <w:b/>
          <w:bCs/>
          <w:color w:val="005546"/>
          <w:sz w:val="28"/>
          <w:szCs w:val="28"/>
        </w:rPr>
        <w:t>P</w:t>
      </w:r>
      <w:r w:rsidR="00004822" w:rsidRPr="002878CF">
        <w:rPr>
          <w:rFonts w:asciiTheme="minorBidi" w:hAnsiTheme="minorBidi"/>
          <w:b/>
          <w:bCs/>
          <w:color w:val="005546"/>
          <w:sz w:val="28"/>
          <w:szCs w:val="28"/>
        </w:rPr>
        <w:t xml:space="preserve">rofile </w:t>
      </w:r>
      <w:r w:rsidR="001354B8" w:rsidRPr="002878CF">
        <w:rPr>
          <w:rFonts w:asciiTheme="minorBidi" w:hAnsiTheme="minorBidi"/>
          <w:b/>
          <w:bCs/>
          <w:color w:val="005546"/>
          <w:sz w:val="28"/>
          <w:szCs w:val="28"/>
        </w:rPr>
        <w:t>Key Findings</w:t>
      </w:r>
    </w:p>
    <w:p w14:paraId="2CB1C13C" w14:textId="5F6A50C9" w:rsidR="00292E6F" w:rsidRDefault="00292E6F" w:rsidP="0081029A">
      <w:pPr>
        <w:pStyle w:val="BodyText"/>
      </w:pPr>
      <w:r w:rsidRPr="00E10FEA">
        <w:t xml:space="preserve">The purpose of the Understanding Populations and Communities Report is to provide a comprehensive insight into the </w:t>
      </w:r>
      <w:r>
        <w:t>demographics, lifestyle behaviours and inequalities</w:t>
      </w:r>
      <w:r w:rsidRPr="00E10FEA">
        <w:t xml:space="preserve"> </w:t>
      </w:r>
      <w:r>
        <w:t>for</w:t>
      </w:r>
      <w:r w:rsidRPr="00E10FEA">
        <w:t xml:space="preserve"> the </w:t>
      </w:r>
      <w:r>
        <w:t>population</w:t>
      </w:r>
      <w:r w:rsidRPr="00E10FEA">
        <w:t xml:space="preserve"> who will be affected by the designation of a new National Park in Wales.</w:t>
      </w:r>
      <w:r>
        <w:t xml:space="preserve"> </w:t>
      </w:r>
      <w:r w:rsidR="00E10FEA">
        <w:t>This include</w:t>
      </w:r>
      <w:r w:rsidR="0081029A">
        <w:t>s and</w:t>
      </w:r>
      <w:r w:rsidR="00E10FEA">
        <w:t xml:space="preserve"> those who </w:t>
      </w:r>
      <w:r w:rsidR="003D056D" w:rsidRPr="37D4C5C1">
        <w:rPr>
          <w:rFonts w:eastAsia="Arial" w:cs="Arial"/>
        </w:rPr>
        <w:t>live, work</w:t>
      </w:r>
      <w:r w:rsidR="003D056D">
        <w:rPr>
          <w:rFonts w:eastAsia="Arial" w:cs="Arial"/>
        </w:rPr>
        <w:t xml:space="preserve">, </w:t>
      </w:r>
      <w:r w:rsidR="003D056D" w:rsidRPr="37D4C5C1">
        <w:rPr>
          <w:rFonts w:eastAsia="Arial" w:cs="Arial"/>
        </w:rPr>
        <w:t>learn</w:t>
      </w:r>
      <w:r w:rsidR="003D056D">
        <w:rPr>
          <w:rFonts w:eastAsia="Arial" w:cs="Arial"/>
        </w:rPr>
        <w:t xml:space="preserve"> and spend time </w:t>
      </w:r>
      <w:r w:rsidR="0081029A" w:rsidRPr="0081029A">
        <w:t xml:space="preserve">within or near the </w:t>
      </w:r>
      <w:r w:rsidR="00C12689">
        <w:t>P</w:t>
      </w:r>
      <w:r w:rsidR="0081029A" w:rsidRPr="0081029A">
        <w:t>ark’s boundaries</w:t>
      </w:r>
      <w:r w:rsidR="0081029A">
        <w:t>.</w:t>
      </w:r>
      <w:r w:rsidR="0081029A">
        <w:rPr>
          <w:rFonts w:eastAsia="Arial" w:cs="Arial"/>
        </w:rPr>
        <w:t xml:space="preserve"> </w:t>
      </w:r>
    </w:p>
    <w:p w14:paraId="1D48BA06" w14:textId="4D55E659" w:rsidR="003D056D" w:rsidRPr="003D056D" w:rsidRDefault="00292E6F" w:rsidP="00292E6F">
      <w:pPr>
        <w:pStyle w:val="BodyText"/>
        <w:rPr>
          <w:rFonts w:cs="Arial"/>
        </w:rPr>
      </w:pPr>
      <w:r>
        <w:rPr>
          <w:color w:val="000000" w:themeColor="text1"/>
        </w:rPr>
        <w:t>It</w:t>
      </w:r>
      <w:r w:rsidR="003D056D" w:rsidRPr="00FE4F8C">
        <w:rPr>
          <w:color w:val="000000" w:themeColor="text1"/>
        </w:rPr>
        <w:t xml:space="preserve"> is </w:t>
      </w:r>
      <w:r w:rsidR="003D056D" w:rsidRPr="00FE4F8C">
        <w:rPr>
          <w:rFonts w:cs="Arial"/>
        </w:rPr>
        <w:t xml:space="preserve">important to understand </w:t>
      </w:r>
      <w:r w:rsidR="003D056D">
        <w:rPr>
          <w:rFonts w:cs="Arial"/>
        </w:rPr>
        <w:t>the</w:t>
      </w:r>
      <w:r w:rsidR="003D056D" w:rsidRPr="00FE4F8C">
        <w:rPr>
          <w:rFonts w:cs="Arial"/>
        </w:rPr>
        <w:t xml:space="preserve"> local demographic trends, but it is also important to understand this in relation to the national context in order to ascertain whether </w:t>
      </w:r>
      <w:r w:rsidR="003D056D">
        <w:rPr>
          <w:rFonts w:cs="Arial"/>
        </w:rPr>
        <w:t xml:space="preserve">the designation </w:t>
      </w:r>
      <w:r w:rsidR="003D056D" w:rsidRPr="00FE4F8C">
        <w:rPr>
          <w:rFonts w:cs="Arial"/>
        </w:rPr>
        <w:t xml:space="preserve">is able to maximise outcomes to address wider health inequalities through delivery of multiple benefits for </w:t>
      </w:r>
      <w:r w:rsidR="003D056D" w:rsidRPr="00C06A4B">
        <w:rPr>
          <w:rFonts w:cs="Arial"/>
        </w:rPr>
        <w:t>people</w:t>
      </w:r>
      <w:r w:rsidR="00D00F55">
        <w:rPr>
          <w:rFonts w:cs="Arial"/>
        </w:rPr>
        <w:t>, the environment</w:t>
      </w:r>
      <w:r w:rsidR="003D056D" w:rsidRPr="00C06A4B">
        <w:rPr>
          <w:rFonts w:cs="Arial"/>
        </w:rPr>
        <w:t xml:space="preserve"> and </w:t>
      </w:r>
      <w:r w:rsidR="00D00F55">
        <w:rPr>
          <w:rFonts w:cs="Arial"/>
        </w:rPr>
        <w:t xml:space="preserve">the </w:t>
      </w:r>
      <w:r w:rsidR="003D056D" w:rsidRPr="00C06A4B">
        <w:rPr>
          <w:rFonts w:cs="Arial"/>
        </w:rPr>
        <w:t>sustainable management of natural resources.</w:t>
      </w:r>
    </w:p>
    <w:p w14:paraId="14AEF529" w14:textId="63E3355D" w:rsidR="003D056D" w:rsidRDefault="004A035C" w:rsidP="006B5404">
      <w:pPr>
        <w:pStyle w:val="BodyText"/>
        <w:rPr>
          <w:rFonts w:asciiTheme="minorBidi" w:hAnsiTheme="minorBidi" w:cstheme="minorBidi"/>
          <w:color w:val="auto"/>
        </w:rPr>
      </w:pPr>
      <w:r>
        <w:rPr>
          <w:rFonts w:asciiTheme="minorBidi" w:hAnsiTheme="minorBidi" w:cstheme="minorBidi"/>
          <w:color w:val="auto"/>
        </w:rPr>
        <w:t>The</w:t>
      </w:r>
      <w:r w:rsidR="0074262E">
        <w:rPr>
          <w:rFonts w:asciiTheme="minorBidi" w:hAnsiTheme="minorBidi" w:cstheme="minorBidi"/>
          <w:color w:val="auto"/>
        </w:rPr>
        <w:t xml:space="preserve"> Understanding Populations and Communities report </w:t>
      </w:r>
      <w:r w:rsidR="00671422" w:rsidRPr="00671422">
        <w:rPr>
          <w:rFonts w:asciiTheme="minorBidi" w:hAnsiTheme="minorBidi" w:cstheme="minorBidi"/>
          <w:color w:val="auto"/>
        </w:rPr>
        <w:t>identif</w:t>
      </w:r>
      <w:r w:rsidR="003D056D">
        <w:rPr>
          <w:rFonts w:asciiTheme="minorBidi" w:hAnsiTheme="minorBidi" w:cstheme="minorBidi"/>
          <w:color w:val="auto"/>
        </w:rPr>
        <w:t>ies</w:t>
      </w:r>
      <w:r w:rsidR="00671422" w:rsidRPr="00671422">
        <w:rPr>
          <w:rFonts w:asciiTheme="minorBidi" w:hAnsiTheme="minorBidi" w:cstheme="minorBidi"/>
          <w:color w:val="auto"/>
        </w:rPr>
        <w:t xml:space="preserve"> key health </w:t>
      </w:r>
      <w:r w:rsidR="00EC6433">
        <w:rPr>
          <w:rFonts w:asciiTheme="minorBidi" w:hAnsiTheme="minorBidi" w:cstheme="minorBidi"/>
          <w:color w:val="auto"/>
        </w:rPr>
        <w:t xml:space="preserve">evidence </w:t>
      </w:r>
      <w:r w:rsidR="00671422" w:rsidRPr="00671422">
        <w:rPr>
          <w:rFonts w:asciiTheme="minorBidi" w:hAnsiTheme="minorBidi" w:cstheme="minorBidi"/>
          <w:color w:val="auto"/>
        </w:rPr>
        <w:t>along with demographic, economic, environmental, and social statistics.</w:t>
      </w:r>
      <w:r w:rsidR="003D056D">
        <w:rPr>
          <w:rFonts w:asciiTheme="minorBidi" w:hAnsiTheme="minorBidi" w:cstheme="minorBidi"/>
          <w:color w:val="auto"/>
        </w:rPr>
        <w:t xml:space="preserve"> </w:t>
      </w:r>
      <w:r w:rsidR="00671422">
        <w:rPr>
          <w:rFonts w:asciiTheme="minorBidi" w:hAnsiTheme="minorBidi" w:cstheme="minorBidi"/>
          <w:color w:val="auto"/>
        </w:rPr>
        <w:t xml:space="preserve">The full report may be accessed </w:t>
      </w:r>
      <w:r w:rsidR="003D056D">
        <w:rPr>
          <w:rFonts w:asciiTheme="minorBidi" w:hAnsiTheme="minorBidi" w:cstheme="minorBidi"/>
          <w:color w:val="auto"/>
        </w:rPr>
        <w:t xml:space="preserve">in Appendix </w:t>
      </w:r>
      <w:r w:rsidR="00E10FEA">
        <w:rPr>
          <w:rFonts w:asciiTheme="minorBidi" w:hAnsiTheme="minorBidi" w:cstheme="minorBidi"/>
          <w:color w:val="auto"/>
        </w:rPr>
        <w:t>A</w:t>
      </w:r>
      <w:r w:rsidR="003D056D">
        <w:rPr>
          <w:rFonts w:asciiTheme="minorBidi" w:hAnsiTheme="minorBidi" w:cstheme="minorBidi"/>
          <w:color w:val="auto"/>
        </w:rPr>
        <w:t>.</w:t>
      </w:r>
    </w:p>
    <w:p w14:paraId="251FD473" w14:textId="1DA5F67E" w:rsidR="0074262E" w:rsidRDefault="004A035C" w:rsidP="00704163">
      <w:pPr>
        <w:pStyle w:val="NoSpacing"/>
        <w:rPr>
          <w:rFonts w:asciiTheme="minorBidi" w:hAnsiTheme="minorBidi"/>
        </w:rPr>
      </w:pPr>
      <w:r w:rsidRPr="00CF6715">
        <w:rPr>
          <w:rFonts w:ascii="Arial" w:hAnsi="Arial" w:cs="Arial"/>
          <w:sz w:val="24"/>
          <w:szCs w:val="24"/>
        </w:rPr>
        <w:t xml:space="preserve">The designation area covers five local authority </w:t>
      </w:r>
      <w:r>
        <w:rPr>
          <w:rFonts w:ascii="Arial" w:hAnsi="Arial" w:cs="Arial"/>
          <w:sz w:val="24"/>
          <w:szCs w:val="24"/>
        </w:rPr>
        <w:t xml:space="preserve">areas Gwynedd, Denbighshire, Flintshire, Wrexham, and Powys. </w:t>
      </w:r>
      <w:r w:rsidR="00671422" w:rsidRPr="00704163">
        <w:rPr>
          <w:rFonts w:asciiTheme="minorBidi" w:hAnsiTheme="minorBidi"/>
          <w:sz w:val="24"/>
          <w:szCs w:val="24"/>
        </w:rPr>
        <w:t>The key findings from the Understanding Populations and Communities Report are as follows:</w:t>
      </w:r>
    </w:p>
    <w:p w14:paraId="0F453878" w14:textId="39120E8B" w:rsidR="00530291" w:rsidRDefault="00530291" w:rsidP="006B5404">
      <w:pPr>
        <w:pStyle w:val="BodyText"/>
      </w:pPr>
      <w:r>
        <w:rPr>
          <w:rFonts w:asciiTheme="minorBidi" w:hAnsiTheme="minorBidi" w:cstheme="minorBidi"/>
          <w:color w:val="auto"/>
        </w:rPr>
        <w:t xml:space="preserve">The </w:t>
      </w:r>
      <w:r w:rsidR="00671422">
        <w:rPr>
          <w:rFonts w:asciiTheme="minorBidi" w:hAnsiTheme="minorBidi" w:cstheme="minorBidi"/>
          <w:color w:val="auto"/>
        </w:rPr>
        <w:t>d</w:t>
      </w:r>
      <w:r>
        <w:rPr>
          <w:rFonts w:asciiTheme="minorBidi" w:hAnsiTheme="minorBidi" w:cstheme="minorBidi"/>
          <w:color w:val="auto"/>
        </w:rPr>
        <w:t xml:space="preserve">esignation </w:t>
      </w:r>
      <w:r w:rsidR="00671422">
        <w:rPr>
          <w:rFonts w:asciiTheme="minorBidi" w:hAnsiTheme="minorBidi" w:cstheme="minorBidi"/>
          <w:color w:val="auto"/>
        </w:rPr>
        <w:t>a</w:t>
      </w:r>
      <w:r>
        <w:rPr>
          <w:rFonts w:asciiTheme="minorBidi" w:hAnsiTheme="minorBidi" w:cstheme="minorBidi"/>
          <w:color w:val="auto"/>
        </w:rPr>
        <w:t xml:space="preserve">rea has an aging population. </w:t>
      </w:r>
      <w:r w:rsidRPr="00530291">
        <w:rPr>
          <w:rFonts w:asciiTheme="minorBidi" w:hAnsiTheme="minorBidi" w:cstheme="minorBidi"/>
          <w:color w:val="auto"/>
        </w:rPr>
        <w:t>In line with the rest of Wales</w:t>
      </w:r>
      <w:r>
        <w:rPr>
          <w:rFonts w:asciiTheme="minorBidi" w:hAnsiTheme="minorBidi" w:cstheme="minorBidi"/>
        </w:rPr>
        <w:t xml:space="preserve">, </w:t>
      </w:r>
      <w:r>
        <w:t xml:space="preserve">population numbers  have increased in the age group 65+ in </w:t>
      </w:r>
      <w:r w:rsidR="004A035C">
        <w:t>the five</w:t>
      </w:r>
      <w:r>
        <w:t xml:space="preserve"> local </w:t>
      </w:r>
      <w:r w:rsidR="004A035C">
        <w:t>authorities within the designation area</w:t>
      </w:r>
      <w:r>
        <w:t xml:space="preserve"> in the 10-year period 201</w:t>
      </w:r>
      <w:r w:rsidR="004A035C">
        <w:t>1</w:t>
      </w:r>
      <w:r>
        <w:t xml:space="preserve"> -2</w:t>
      </w:r>
      <w:r w:rsidR="004A035C">
        <w:t>1</w:t>
      </w:r>
      <w:r>
        <w:t>, with these numbers projected to increase</w:t>
      </w:r>
      <w:r>
        <w:rPr>
          <w:rStyle w:val="FootnoteReference"/>
        </w:rPr>
        <w:footnoteReference w:id="4"/>
      </w:r>
      <w:r>
        <w:t>.</w:t>
      </w:r>
    </w:p>
    <w:p w14:paraId="641F8417" w14:textId="20994B04" w:rsidR="00F57999" w:rsidRDefault="00F57999" w:rsidP="00F57999">
      <w:pPr>
        <w:pStyle w:val="BodyText"/>
        <w:rPr>
          <w:rStyle w:val="Hyperlink"/>
          <w:color w:val="auto"/>
          <w:u w:val="none"/>
        </w:rPr>
      </w:pPr>
      <w:r>
        <w:rPr>
          <w:rStyle w:val="Hyperlink"/>
          <w:color w:val="auto"/>
          <w:u w:val="none"/>
        </w:rPr>
        <w:t>T</w:t>
      </w:r>
      <w:r w:rsidRPr="005B28D2">
        <w:rPr>
          <w:rStyle w:val="Hyperlink"/>
          <w:color w:val="auto"/>
          <w:u w:val="none"/>
        </w:rPr>
        <w:t xml:space="preserve">he </w:t>
      </w:r>
      <w:r>
        <w:rPr>
          <w:rStyle w:val="Hyperlink"/>
          <w:color w:val="auto"/>
          <w:u w:val="none"/>
        </w:rPr>
        <w:t>number of</w:t>
      </w:r>
      <w:r w:rsidR="004A035C">
        <w:rPr>
          <w:rStyle w:val="Hyperlink"/>
          <w:color w:val="auto"/>
          <w:u w:val="none"/>
        </w:rPr>
        <w:t xml:space="preserve"> ethnic minority communities</w:t>
      </w:r>
      <w:r>
        <w:rPr>
          <w:rStyle w:val="Hyperlink"/>
          <w:color w:val="auto"/>
          <w:u w:val="none"/>
        </w:rPr>
        <w:t xml:space="preserve"> is below the national average. Wrexham is the only local authority area where the number of </w:t>
      </w:r>
      <w:r w:rsidR="004A035C">
        <w:rPr>
          <w:rStyle w:val="Hyperlink"/>
          <w:color w:val="auto"/>
          <w:u w:val="none"/>
        </w:rPr>
        <w:t>ethnic minority communities</w:t>
      </w:r>
      <w:r>
        <w:rPr>
          <w:rStyle w:val="Hyperlink"/>
          <w:color w:val="auto"/>
          <w:u w:val="none"/>
        </w:rPr>
        <w:t xml:space="preserve"> </w:t>
      </w:r>
      <w:r w:rsidR="004A035C">
        <w:rPr>
          <w:rStyle w:val="Hyperlink"/>
          <w:color w:val="auto"/>
          <w:u w:val="none"/>
        </w:rPr>
        <w:t>are</w:t>
      </w:r>
      <w:r>
        <w:rPr>
          <w:rStyle w:val="Hyperlink"/>
          <w:color w:val="auto"/>
          <w:u w:val="none"/>
        </w:rPr>
        <w:t xml:space="preserve"> more in line with the national average</w:t>
      </w:r>
      <w:r>
        <w:rPr>
          <w:rStyle w:val="FootnoteReference"/>
          <w:color w:val="auto"/>
        </w:rPr>
        <w:footnoteReference w:id="5"/>
      </w:r>
      <w:r>
        <w:rPr>
          <w:rStyle w:val="Hyperlink"/>
          <w:color w:val="auto"/>
          <w:u w:val="none"/>
        </w:rPr>
        <w:t>.</w:t>
      </w:r>
    </w:p>
    <w:p w14:paraId="58A997DB" w14:textId="640657FF" w:rsidR="00E14AAB" w:rsidRDefault="00E14AAB" w:rsidP="00E14AAB">
      <w:pPr>
        <w:pStyle w:val="BodyText"/>
      </w:pPr>
      <w:r w:rsidRPr="00E14AAB">
        <w:t>In Denbighshire, 23.3% of residents experience long-term health problems or disabilities, exceeding the Welsh average of 21.6%. Conversely, the proportions are lower than the Welsh average in other regions: 19.1% in Flintshire, 19.2% in Gwynedd, 20.3% in Powys, and 20.4% in Wrexham</w:t>
      </w:r>
      <w:r w:rsidR="00F57999">
        <w:rPr>
          <w:rStyle w:val="FootnoteReference"/>
        </w:rPr>
        <w:footnoteReference w:id="6"/>
      </w:r>
      <w:r w:rsidRPr="00E14AAB">
        <w:t>.</w:t>
      </w:r>
    </w:p>
    <w:p w14:paraId="330F0EBA" w14:textId="4BBB605E" w:rsidR="00C1417B" w:rsidRDefault="00C1417B" w:rsidP="006B5404">
      <w:pPr>
        <w:pStyle w:val="BodyText"/>
      </w:pPr>
      <w:r w:rsidRPr="00C1417B">
        <w:t>Over 60% of households in Wales are either single-person households or two-person households without children. These types of households have become the most common, with their numbers steadily increasing between 201</w:t>
      </w:r>
      <w:r w:rsidR="007B1F58">
        <w:t>2</w:t>
      </w:r>
      <w:r w:rsidRPr="00C1417B">
        <w:t xml:space="preserve"> and 202</w:t>
      </w:r>
      <w:r w:rsidR="007B1F58">
        <w:t>3</w:t>
      </w:r>
      <w:r w:rsidRPr="00C1417B">
        <w:t>. This trend is evident across all five local authority areas</w:t>
      </w:r>
      <w:r w:rsidR="00EC6433">
        <w:rPr>
          <w:rStyle w:val="FootnoteReference"/>
        </w:rPr>
        <w:footnoteReference w:id="7"/>
      </w:r>
      <w:r w:rsidR="00EC6433" w:rsidRPr="00ED4468">
        <w:t>.</w:t>
      </w:r>
    </w:p>
    <w:p w14:paraId="68F9338D" w14:textId="423F7E3E" w:rsidR="00E14AAB" w:rsidRDefault="00E14AAB" w:rsidP="00E14AAB">
      <w:pPr>
        <w:pStyle w:val="BodyText"/>
      </w:pPr>
      <w:bookmarkStart w:id="5" w:name="_Hlk193442407"/>
      <w:r>
        <w:t>I</w:t>
      </w:r>
      <w:r w:rsidRPr="003B1965">
        <w:t xml:space="preserve">n Gwynedd, </w:t>
      </w:r>
      <w:r w:rsidR="00774F80">
        <w:t>64.</w:t>
      </w:r>
      <w:r w:rsidR="00461DF9">
        <w:t>3</w:t>
      </w:r>
      <w:r w:rsidRPr="003B1965">
        <w:t xml:space="preserve">% of residents </w:t>
      </w:r>
      <w:r w:rsidR="00774F80">
        <w:t>(</w:t>
      </w:r>
      <w:r w:rsidR="00145252">
        <w:t xml:space="preserve">aged </w:t>
      </w:r>
      <w:r w:rsidR="00774F80">
        <w:t xml:space="preserve">3+) </w:t>
      </w:r>
      <w:r w:rsidRPr="003B1965">
        <w:t xml:space="preserve">report speaking Welsh, far surpassing the national average of </w:t>
      </w:r>
      <w:r w:rsidR="00774F80">
        <w:t>17.8</w:t>
      </w:r>
      <w:r w:rsidRPr="003B1965">
        <w:t xml:space="preserve">%. Similarly, Denbighshire also exceeds the national average with </w:t>
      </w:r>
      <w:r w:rsidR="00774F80">
        <w:lastRenderedPageBreak/>
        <w:t>22.5</w:t>
      </w:r>
      <w:r w:rsidRPr="003B1965">
        <w:t>% of its population speaking Welsh. In contrast, the Welsh-speaking population is below the national average in Powys (</w:t>
      </w:r>
      <w:r w:rsidR="00774F80">
        <w:t>16.4</w:t>
      </w:r>
      <w:r w:rsidRPr="003B1965">
        <w:t>%)</w:t>
      </w:r>
      <w:r>
        <w:t xml:space="preserve">, </w:t>
      </w:r>
      <w:r w:rsidRPr="003B1965">
        <w:t>Wrexham (</w:t>
      </w:r>
      <w:r w:rsidR="00774F80">
        <w:t>12.2</w:t>
      </w:r>
      <w:r w:rsidRPr="003B1965">
        <w:t>%) and Flintshire (</w:t>
      </w:r>
      <w:r w:rsidR="00774F80">
        <w:t>11.6</w:t>
      </w:r>
      <w:r w:rsidRPr="003B1965">
        <w:t>%)</w:t>
      </w:r>
      <w:r w:rsidR="003E5060">
        <w:rPr>
          <w:rStyle w:val="FootnoteReference"/>
        </w:rPr>
        <w:footnoteReference w:id="8"/>
      </w:r>
      <w:r>
        <w:t>.</w:t>
      </w:r>
    </w:p>
    <w:bookmarkEnd w:id="5"/>
    <w:p w14:paraId="41E64F87" w14:textId="42A91BC4" w:rsidR="00530291" w:rsidRDefault="001E5E3F" w:rsidP="006B5404">
      <w:pPr>
        <w:pStyle w:val="BodyText"/>
      </w:pPr>
      <w:r>
        <w:rPr>
          <w:rStyle w:val="Hyperlink"/>
          <w:color w:val="auto"/>
          <w:u w:val="none"/>
        </w:rPr>
        <w:t>In terms of s</w:t>
      </w:r>
      <w:r w:rsidRPr="002A7AC2">
        <w:rPr>
          <w:rFonts w:cs="Arial"/>
        </w:rPr>
        <w:t>ocio-economic status</w:t>
      </w:r>
      <w:r w:rsidRPr="00D50ED0">
        <w:t>,</w:t>
      </w:r>
      <w:r>
        <w:t xml:space="preserve"> the majority of residents </w:t>
      </w:r>
      <w:r w:rsidRPr="00D50ED0">
        <w:t xml:space="preserve"> </w:t>
      </w:r>
      <w:r>
        <w:t xml:space="preserve">(between 18.3% and 20.4%) of Denbighshire, Flintshire, Gwynedd, Powys and Wrexham </w:t>
      </w:r>
      <w:r w:rsidRPr="00D50ED0">
        <w:t xml:space="preserve">residents are in lower managerial, administrative, and professional occupations, which is the same as the Welsh average. Additionally, </w:t>
      </w:r>
      <w:r>
        <w:t xml:space="preserve">18.8% and 14% of residents in Powys and Gwynedd respectively </w:t>
      </w:r>
      <w:r w:rsidRPr="00D50ED0">
        <w:t xml:space="preserve">are small employers and own account workers, which is </w:t>
      </w:r>
      <w:r>
        <w:t>significantly</w:t>
      </w:r>
      <w:r w:rsidRPr="00D50ED0">
        <w:t xml:space="preserve"> higher than the Welsh average of 10.1%</w:t>
      </w:r>
      <w:r w:rsidR="003E5060">
        <w:rPr>
          <w:rStyle w:val="FootnoteReference"/>
        </w:rPr>
        <w:footnoteReference w:id="9"/>
      </w:r>
      <w:r w:rsidRPr="00D50ED0">
        <w:t>.</w:t>
      </w:r>
      <w:r w:rsidR="006B5404">
        <w:t xml:space="preserve"> </w:t>
      </w:r>
    </w:p>
    <w:p w14:paraId="00E04610" w14:textId="2F6D02E4" w:rsidR="007557A8" w:rsidRDefault="007557A8" w:rsidP="007557A8">
      <w:pPr>
        <w:pStyle w:val="BodyText"/>
        <w:rPr>
          <w:rFonts w:cs="Arial"/>
        </w:rPr>
      </w:pPr>
      <w:r w:rsidRPr="007557A8">
        <w:rPr>
          <w:rFonts w:cs="Arial"/>
        </w:rPr>
        <w:t>There has been an increase in the number of individuals aged 16-18 classified as Not in Education, Employment, or Training (NEET) between 2015 and 2022. In contrast, the number of individuals aged 19-24 in the NEET category has decreased over the same period</w:t>
      </w:r>
      <w:r w:rsidR="003E5060">
        <w:rPr>
          <w:rStyle w:val="FootnoteReference"/>
          <w:rFonts w:cs="Arial"/>
        </w:rPr>
        <w:footnoteReference w:id="10"/>
      </w:r>
      <w:r w:rsidRPr="007557A8">
        <w:rPr>
          <w:rFonts w:cs="Arial"/>
        </w:rPr>
        <w:t>.</w:t>
      </w:r>
    </w:p>
    <w:p w14:paraId="6A93002A" w14:textId="65554211" w:rsidR="00DE536D" w:rsidRPr="00D06F6E" w:rsidRDefault="00530291" w:rsidP="007557A8">
      <w:pPr>
        <w:pStyle w:val="BodyText"/>
        <w:rPr>
          <w:rFonts w:cs="Arial"/>
        </w:rPr>
      </w:pPr>
      <w:r w:rsidRPr="00C64857">
        <w:t>In</w:t>
      </w:r>
      <w:r>
        <w:t xml:space="preserve"> the</w:t>
      </w:r>
      <w:r w:rsidRPr="00C64857">
        <w:t xml:space="preserve"> W</w:t>
      </w:r>
      <w:r>
        <w:t xml:space="preserve">elsh </w:t>
      </w:r>
      <w:r w:rsidRPr="00C64857">
        <w:t>I</w:t>
      </w:r>
      <w:r>
        <w:t xml:space="preserve">ndex of </w:t>
      </w:r>
      <w:r w:rsidRPr="00C64857">
        <w:t>M</w:t>
      </w:r>
      <w:r>
        <w:t xml:space="preserve">ultiple </w:t>
      </w:r>
      <w:r w:rsidR="005D154D" w:rsidRPr="00C64857">
        <w:t>D</w:t>
      </w:r>
      <w:r w:rsidR="005D154D">
        <w:t>eprivation (WIMD)</w:t>
      </w:r>
      <w:r w:rsidRPr="00C64857">
        <w:t xml:space="preserve"> 2019, significant areas of high relative deprivation were identified in the coastal and border towns of North Wales.</w:t>
      </w:r>
      <w:r w:rsidR="006B5404">
        <w:t xml:space="preserve"> </w:t>
      </w:r>
      <w:bookmarkStart w:id="6" w:name="_Hlk162449852"/>
      <w:r w:rsidR="00DE536D" w:rsidRPr="003746A9">
        <w:rPr>
          <w:rFonts w:cs="Arial"/>
        </w:rPr>
        <w:t xml:space="preserve">The proposed National Park designation area contains </w:t>
      </w:r>
      <w:r w:rsidR="00DE536D">
        <w:rPr>
          <w:rFonts w:cs="Arial"/>
        </w:rPr>
        <w:t>5</w:t>
      </w:r>
      <w:r w:rsidR="00B3776B">
        <w:rPr>
          <w:rFonts w:cs="Arial"/>
        </w:rPr>
        <w:t>5</w:t>
      </w:r>
      <w:r w:rsidR="00DE536D">
        <w:rPr>
          <w:rFonts w:cs="Arial"/>
        </w:rPr>
        <w:t xml:space="preserve"> Lower Super Output Areas (LSOAs) in Wales, spread over 5 local authority areas: Denbighshire, Flintshire, Gwynedd, Powys and Wrexham. </w:t>
      </w:r>
      <w:r w:rsidR="007B1F58">
        <w:rPr>
          <w:rFonts w:cs="Arial"/>
        </w:rPr>
        <w:t>LSOAs comprise between 400 and 1,200 households.</w:t>
      </w:r>
    </w:p>
    <w:p w14:paraId="247A2A1C" w14:textId="494CB360" w:rsidR="00DE536D" w:rsidRPr="00626F57" w:rsidRDefault="004C2FEF" w:rsidP="006C0282">
      <w:pPr>
        <w:pStyle w:val="NoSpacing"/>
        <w:numPr>
          <w:ilvl w:val="0"/>
          <w:numId w:val="7"/>
        </w:numPr>
        <w:rPr>
          <w:rFonts w:asciiTheme="minorBidi" w:hAnsiTheme="minorBidi"/>
          <w:sz w:val="24"/>
          <w:szCs w:val="24"/>
        </w:rPr>
      </w:pPr>
      <w:r w:rsidRPr="00626F57">
        <w:rPr>
          <w:rFonts w:asciiTheme="minorBidi" w:hAnsiTheme="minorBidi"/>
          <w:sz w:val="24"/>
          <w:szCs w:val="24"/>
        </w:rPr>
        <w:t>19</w:t>
      </w:r>
      <w:r w:rsidR="00DE536D" w:rsidRPr="00626F57">
        <w:rPr>
          <w:rFonts w:asciiTheme="minorBidi" w:hAnsiTheme="minorBidi"/>
          <w:sz w:val="24"/>
          <w:szCs w:val="24"/>
        </w:rPr>
        <w:t xml:space="preserve"> LSOAs fall within the 50% most deprived in Wales </w:t>
      </w:r>
      <w:r w:rsidRPr="00626F57">
        <w:rPr>
          <w:rFonts w:asciiTheme="minorBidi" w:hAnsiTheme="minorBidi"/>
          <w:sz w:val="24"/>
          <w:szCs w:val="24"/>
        </w:rPr>
        <w:t>O</w:t>
      </w:r>
      <w:r w:rsidR="00DE536D" w:rsidRPr="00626F57">
        <w:rPr>
          <w:rFonts w:asciiTheme="minorBidi" w:hAnsiTheme="minorBidi"/>
          <w:sz w:val="24"/>
          <w:szCs w:val="24"/>
        </w:rPr>
        <w:t>verall</w:t>
      </w:r>
      <w:r w:rsidR="00D23F90">
        <w:rPr>
          <w:rFonts w:asciiTheme="minorBidi" w:hAnsiTheme="minorBidi"/>
          <w:sz w:val="24"/>
          <w:szCs w:val="24"/>
        </w:rPr>
        <w:t xml:space="preserve"> (See Map 1).</w:t>
      </w:r>
    </w:p>
    <w:p w14:paraId="7DAE3D13" w14:textId="6BF0C399" w:rsidR="00DE536D" w:rsidRPr="00626F57" w:rsidRDefault="00DE536D" w:rsidP="006C0282">
      <w:pPr>
        <w:pStyle w:val="NoSpacing"/>
        <w:numPr>
          <w:ilvl w:val="0"/>
          <w:numId w:val="7"/>
        </w:numPr>
        <w:rPr>
          <w:rFonts w:asciiTheme="minorBidi" w:hAnsiTheme="minorBidi"/>
          <w:sz w:val="24"/>
          <w:szCs w:val="24"/>
        </w:rPr>
      </w:pPr>
      <w:r w:rsidRPr="00626F57">
        <w:rPr>
          <w:rFonts w:asciiTheme="minorBidi" w:hAnsiTheme="minorBidi"/>
          <w:sz w:val="24"/>
          <w:szCs w:val="24"/>
        </w:rPr>
        <w:t>1</w:t>
      </w:r>
      <w:r w:rsidR="00B3776B">
        <w:rPr>
          <w:rFonts w:asciiTheme="minorBidi" w:hAnsiTheme="minorBidi"/>
          <w:sz w:val="24"/>
          <w:szCs w:val="24"/>
        </w:rPr>
        <w:t>5</w:t>
      </w:r>
      <w:r w:rsidRPr="00626F57">
        <w:rPr>
          <w:rFonts w:asciiTheme="minorBidi" w:hAnsiTheme="minorBidi"/>
          <w:sz w:val="24"/>
          <w:szCs w:val="24"/>
        </w:rPr>
        <w:t xml:space="preserve"> LSOAs fall within the 50% most deprived in Wales for </w:t>
      </w:r>
      <w:r w:rsidR="004C2FEF" w:rsidRPr="00626F57">
        <w:rPr>
          <w:rFonts w:asciiTheme="minorBidi" w:hAnsiTheme="minorBidi"/>
          <w:sz w:val="24"/>
          <w:szCs w:val="24"/>
        </w:rPr>
        <w:t>H</w:t>
      </w:r>
      <w:r w:rsidRPr="00626F57">
        <w:rPr>
          <w:rFonts w:asciiTheme="minorBidi" w:hAnsiTheme="minorBidi"/>
          <w:sz w:val="24"/>
          <w:szCs w:val="24"/>
        </w:rPr>
        <w:t>ealth</w:t>
      </w:r>
      <w:r w:rsidR="00D23F90">
        <w:rPr>
          <w:rFonts w:asciiTheme="minorBidi" w:hAnsiTheme="minorBidi"/>
          <w:sz w:val="24"/>
          <w:szCs w:val="24"/>
        </w:rPr>
        <w:t xml:space="preserve"> (Map </w:t>
      </w:r>
      <w:r w:rsidR="00C23634">
        <w:rPr>
          <w:rFonts w:asciiTheme="minorBidi" w:hAnsiTheme="minorBidi"/>
          <w:sz w:val="24"/>
          <w:szCs w:val="24"/>
        </w:rPr>
        <w:t xml:space="preserve">can be accessed </w:t>
      </w:r>
      <w:r w:rsidR="00D23F90">
        <w:rPr>
          <w:rFonts w:asciiTheme="minorBidi" w:hAnsiTheme="minorBidi"/>
          <w:sz w:val="24"/>
          <w:szCs w:val="24"/>
        </w:rPr>
        <w:t>in Appendix A)</w:t>
      </w:r>
    </w:p>
    <w:p w14:paraId="2069F7FE" w14:textId="452D5565" w:rsidR="00DE536D" w:rsidRPr="00626F57" w:rsidRDefault="00B3776B" w:rsidP="006C0282">
      <w:pPr>
        <w:pStyle w:val="NoSpacing"/>
        <w:numPr>
          <w:ilvl w:val="0"/>
          <w:numId w:val="7"/>
        </w:numPr>
        <w:rPr>
          <w:rFonts w:asciiTheme="minorBidi" w:hAnsiTheme="minorBidi"/>
          <w:sz w:val="24"/>
          <w:szCs w:val="24"/>
        </w:rPr>
      </w:pPr>
      <w:r>
        <w:rPr>
          <w:rFonts w:asciiTheme="minorBidi" w:hAnsiTheme="minorBidi"/>
          <w:sz w:val="24"/>
          <w:szCs w:val="24"/>
        </w:rPr>
        <w:t>6</w:t>
      </w:r>
      <w:r w:rsidR="004C2FEF" w:rsidRPr="00626F57">
        <w:rPr>
          <w:rFonts w:asciiTheme="minorBidi" w:hAnsiTheme="minorBidi"/>
          <w:sz w:val="24"/>
          <w:szCs w:val="24"/>
        </w:rPr>
        <w:t xml:space="preserve"> </w:t>
      </w:r>
      <w:r w:rsidR="00DE536D" w:rsidRPr="00626F57">
        <w:rPr>
          <w:rFonts w:asciiTheme="minorBidi" w:hAnsiTheme="minorBidi"/>
          <w:sz w:val="24"/>
          <w:szCs w:val="24"/>
        </w:rPr>
        <w:t xml:space="preserve">LSOAs fall within the 50% most deprived in Wales for the </w:t>
      </w:r>
      <w:r w:rsidR="004C2FEF" w:rsidRPr="00626F57">
        <w:rPr>
          <w:rFonts w:asciiTheme="minorBidi" w:hAnsiTheme="minorBidi"/>
          <w:sz w:val="24"/>
          <w:szCs w:val="24"/>
        </w:rPr>
        <w:t>P</w:t>
      </w:r>
      <w:r w:rsidR="00DE536D" w:rsidRPr="00626F57">
        <w:rPr>
          <w:rFonts w:asciiTheme="minorBidi" w:hAnsiTheme="minorBidi"/>
          <w:sz w:val="24"/>
          <w:szCs w:val="24"/>
        </w:rPr>
        <w:t xml:space="preserve">hysical </w:t>
      </w:r>
      <w:r w:rsidR="004C2FEF" w:rsidRPr="00626F57">
        <w:rPr>
          <w:rFonts w:asciiTheme="minorBidi" w:hAnsiTheme="minorBidi"/>
          <w:sz w:val="24"/>
          <w:szCs w:val="24"/>
        </w:rPr>
        <w:t>E</w:t>
      </w:r>
      <w:r w:rsidR="00DE536D" w:rsidRPr="00626F57">
        <w:rPr>
          <w:rFonts w:asciiTheme="minorBidi" w:hAnsiTheme="minorBidi"/>
          <w:sz w:val="24"/>
          <w:szCs w:val="24"/>
        </w:rPr>
        <w:t>nvironment</w:t>
      </w:r>
      <w:r w:rsidR="00D23F90">
        <w:rPr>
          <w:rFonts w:asciiTheme="minorBidi" w:hAnsiTheme="minorBidi"/>
          <w:sz w:val="24"/>
          <w:szCs w:val="24"/>
        </w:rPr>
        <w:t xml:space="preserve"> (Map can be accessed in Appendix A)</w:t>
      </w:r>
      <w:r w:rsidR="00DE536D" w:rsidRPr="00626F57">
        <w:rPr>
          <w:rFonts w:asciiTheme="minorBidi" w:hAnsiTheme="minorBidi"/>
          <w:sz w:val="24"/>
          <w:szCs w:val="24"/>
        </w:rPr>
        <w:t xml:space="preserve"> </w:t>
      </w:r>
    </w:p>
    <w:p w14:paraId="200C7785" w14:textId="4C85B92D" w:rsidR="004C2FEF" w:rsidRPr="00626F57" w:rsidRDefault="004C2FEF" w:rsidP="006C0282">
      <w:pPr>
        <w:pStyle w:val="NoSpacing"/>
        <w:numPr>
          <w:ilvl w:val="0"/>
          <w:numId w:val="7"/>
        </w:numPr>
        <w:rPr>
          <w:rFonts w:asciiTheme="minorBidi" w:hAnsiTheme="minorBidi"/>
          <w:sz w:val="24"/>
          <w:szCs w:val="24"/>
        </w:rPr>
      </w:pPr>
      <w:r w:rsidRPr="00626F57">
        <w:rPr>
          <w:rFonts w:asciiTheme="minorBidi" w:hAnsiTheme="minorBidi"/>
          <w:sz w:val="24"/>
          <w:szCs w:val="24"/>
        </w:rPr>
        <w:t>4</w:t>
      </w:r>
      <w:r w:rsidR="00B3776B">
        <w:rPr>
          <w:rFonts w:asciiTheme="minorBidi" w:hAnsiTheme="minorBidi"/>
          <w:sz w:val="24"/>
          <w:szCs w:val="24"/>
        </w:rPr>
        <w:t>3</w:t>
      </w:r>
      <w:r w:rsidRPr="00626F57">
        <w:rPr>
          <w:rFonts w:asciiTheme="minorBidi" w:hAnsiTheme="minorBidi"/>
          <w:sz w:val="24"/>
          <w:szCs w:val="24"/>
        </w:rPr>
        <w:t xml:space="preserve"> LSOAs fall within the 50% most deprived in Wales for Access to Services</w:t>
      </w:r>
    </w:p>
    <w:p w14:paraId="4AA00356" w14:textId="30413182" w:rsidR="00C23634" w:rsidRPr="00C23634" w:rsidRDefault="00DE536D" w:rsidP="00C23634">
      <w:pPr>
        <w:pStyle w:val="BodyText"/>
        <w:rPr>
          <w:rFonts w:cs="Arial"/>
        </w:rPr>
      </w:pPr>
      <w:bookmarkStart w:id="7" w:name="_Hlk192604067"/>
      <w:r w:rsidRPr="00DE536D">
        <w:rPr>
          <w:rFonts w:cs="Arial"/>
        </w:rPr>
        <w:t xml:space="preserve">The deprivation profile for all </w:t>
      </w:r>
      <w:r w:rsidR="004C2FEF">
        <w:rPr>
          <w:rFonts w:cs="Arial"/>
        </w:rPr>
        <w:t>5</w:t>
      </w:r>
      <w:r w:rsidR="00B3776B">
        <w:rPr>
          <w:rFonts w:cs="Arial"/>
        </w:rPr>
        <w:t>5</w:t>
      </w:r>
      <w:r w:rsidRPr="00DE536D">
        <w:rPr>
          <w:rFonts w:cs="Arial"/>
        </w:rPr>
        <w:t xml:space="preserve"> LSOAs is available via this link </w:t>
      </w:r>
      <w:bookmarkEnd w:id="6"/>
      <w:r w:rsidR="004C2FEF">
        <w:rPr>
          <w:rFonts w:cs="Arial"/>
        </w:rPr>
        <w:fldChar w:fldCharType="begin"/>
      </w:r>
      <w:r w:rsidR="004C2FEF">
        <w:rPr>
          <w:rFonts w:cs="Arial"/>
        </w:rPr>
        <w:instrText>HYPERLINK "https://cyfoethnaturiolcymru.sharepoint.com/:x:/r/teams/are/hw/EH/SPP/National%20Park%20Designation/Understanding%20Populations%20and%20Communities/WIMD%20LSOAs%20HIA%20NP%20Designation%20Area%20Deprivation%20Profile.xlsx?d=w2ce93abcaaef4a53a3d7ab120d09ea0c&amp;csf=1&amp;web=1"</w:instrText>
      </w:r>
      <w:r w:rsidR="004C2FEF">
        <w:rPr>
          <w:rFonts w:cs="Arial"/>
        </w:rPr>
      </w:r>
      <w:r w:rsidR="004C2FEF">
        <w:rPr>
          <w:rFonts w:cs="Arial"/>
        </w:rPr>
        <w:fldChar w:fldCharType="separate"/>
      </w:r>
      <w:r w:rsidR="004C2FEF">
        <w:rPr>
          <w:rStyle w:val="Hyperlink"/>
          <w:rFonts w:cs="Arial"/>
        </w:rPr>
        <w:t>WIMD Deprivation Profile Proposed National Park Designation Area</w:t>
      </w:r>
      <w:r w:rsidR="004C2FEF">
        <w:rPr>
          <w:rFonts w:cs="Arial"/>
        </w:rPr>
        <w:fldChar w:fldCharType="end"/>
      </w:r>
      <w:r w:rsidR="00626F57">
        <w:rPr>
          <w:rStyle w:val="FootnoteReference"/>
          <w:rFonts w:cs="Arial"/>
        </w:rPr>
        <w:footnoteReference w:id="11"/>
      </w:r>
      <w:r w:rsidR="00D23F90">
        <w:rPr>
          <w:rFonts w:cs="Arial"/>
        </w:rPr>
        <w:t xml:space="preserve"> (</w:t>
      </w:r>
      <w:r w:rsidR="00C23634">
        <w:rPr>
          <w:rFonts w:cs="Arial"/>
        </w:rPr>
        <w:t>T</w:t>
      </w:r>
      <w:r w:rsidR="00C23634" w:rsidRPr="00C23634">
        <w:rPr>
          <w:rFonts w:cs="Arial"/>
        </w:rPr>
        <w:t>his is attached as a separate document for external reference)</w:t>
      </w:r>
      <w:r w:rsidR="00C23634">
        <w:rPr>
          <w:rFonts w:cs="Arial"/>
        </w:rPr>
        <w:t>.</w:t>
      </w:r>
    </w:p>
    <w:bookmarkEnd w:id="7"/>
    <w:p w14:paraId="56C2EB93" w14:textId="0658032C" w:rsidR="00DE536D" w:rsidRPr="00710A6E" w:rsidRDefault="006B5404" w:rsidP="006B5404">
      <w:pPr>
        <w:pStyle w:val="BodyText"/>
        <w:rPr>
          <w:lang w:eastAsia="en-US"/>
        </w:rPr>
      </w:pPr>
      <w:r w:rsidRPr="006B5404">
        <w:rPr>
          <w:lang w:eastAsia="en-US"/>
        </w:rPr>
        <w:t xml:space="preserve">The Access to Services domain of WIMD measures deprivation as a result of a household’s inability to access a range of services considered necessary for day-to-day living, both physically and online. </w:t>
      </w:r>
      <w:r w:rsidR="00DE536D" w:rsidRPr="0055424B">
        <w:rPr>
          <w:lang w:eastAsia="en-US"/>
        </w:rPr>
        <w:t xml:space="preserve">Gwynedd travel times are higher than the national average for both public and private travel. </w:t>
      </w:r>
      <w:r w:rsidR="00DE536D">
        <w:rPr>
          <w:lang w:eastAsia="en-US"/>
        </w:rPr>
        <w:t xml:space="preserve">Within both Powys and </w:t>
      </w:r>
      <w:r w:rsidR="00DE536D" w:rsidRPr="00F81639">
        <w:rPr>
          <w:rFonts w:eastAsia="Times New Roman" w:cs="Arial"/>
        </w:rPr>
        <w:t>Denbighshire travel times are higher than the national average for public travel. Whilst for private travel, the travel times in Powys are more in line with the national average but remain higher</w:t>
      </w:r>
      <w:r w:rsidR="00D646BF">
        <w:rPr>
          <w:rFonts w:eastAsia="Times New Roman" w:cs="Arial"/>
        </w:rPr>
        <w:t>.</w:t>
      </w:r>
      <w:r w:rsidR="00324D81">
        <w:rPr>
          <w:rStyle w:val="FootnoteReference"/>
          <w:rFonts w:eastAsia="Times New Roman" w:cs="Arial"/>
        </w:rPr>
        <w:footnoteReference w:id="12"/>
      </w:r>
    </w:p>
    <w:p w14:paraId="3F73A01D" w14:textId="797E72DE" w:rsidR="00DE536D" w:rsidRPr="00DE536D" w:rsidRDefault="00DE536D" w:rsidP="004C2FEF">
      <w:pPr>
        <w:pStyle w:val="BodyText"/>
      </w:pPr>
      <w:r w:rsidRPr="00DE536D">
        <w:t>Flintshire and Wrexham are the only local authority areas with the percentage of households with proximity to accessible natural green space higher than the national average of 77%. Powys falls significantly below the national average by nearly 14%.</w:t>
      </w:r>
      <w:r w:rsidR="00D646BF">
        <w:rPr>
          <w:vertAlign w:val="superscript"/>
        </w:rPr>
        <w:t>13</w:t>
      </w:r>
      <w:r w:rsidRPr="00DE536D">
        <w:t xml:space="preserve"> </w:t>
      </w:r>
    </w:p>
    <w:p w14:paraId="75AC0361" w14:textId="7FE8183E" w:rsidR="00856FAD" w:rsidRDefault="00856FAD" w:rsidP="00E14AAB">
      <w:pPr>
        <w:pStyle w:val="BodyText"/>
      </w:pPr>
    </w:p>
    <w:p w14:paraId="0E4DCC70" w14:textId="77EB5099" w:rsidR="00405221" w:rsidRPr="00405221" w:rsidRDefault="00405221" w:rsidP="00405221">
      <w:pPr>
        <w:pStyle w:val="BodyText"/>
      </w:pPr>
      <w:r w:rsidRPr="00405221">
        <w:rPr>
          <w:noProof/>
        </w:rPr>
        <w:lastRenderedPageBreak/>
        <w:drawing>
          <wp:inline distT="0" distB="0" distL="0" distR="0" wp14:anchorId="30E2F7EB" wp14:editId="7E36D238">
            <wp:extent cx="6129020" cy="8666480"/>
            <wp:effectExtent l="0" t="0" r="5080" b="1270"/>
            <wp:docPr id="126542469" name="Picture 2"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2469" name="Picture 2" descr="A map of a riv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9020" cy="8666480"/>
                    </a:xfrm>
                    <a:prstGeom prst="rect">
                      <a:avLst/>
                    </a:prstGeom>
                    <a:noFill/>
                    <a:ln>
                      <a:noFill/>
                    </a:ln>
                  </pic:spPr>
                </pic:pic>
              </a:graphicData>
            </a:graphic>
          </wp:inline>
        </w:drawing>
      </w:r>
    </w:p>
    <w:p w14:paraId="15FEF6DD" w14:textId="6494AE50" w:rsidR="00E14AAB" w:rsidRDefault="00372E31" w:rsidP="00C23634">
      <w:pPr>
        <w:pStyle w:val="BodyText"/>
      </w:pPr>
      <w:r>
        <w:lastRenderedPageBreak/>
        <w:t>Across Wales, m</w:t>
      </w:r>
      <w:r w:rsidR="00C23634">
        <w:t>os</w:t>
      </w:r>
      <w:r w:rsidR="00C23634" w:rsidRPr="005534A3">
        <w:t xml:space="preserve">t children spent </w:t>
      </w:r>
      <w:r w:rsidR="00C23634">
        <w:t>recreational time outdoors</w:t>
      </w:r>
      <w:r w:rsidR="00C23634" w:rsidRPr="005534A3">
        <w:t xml:space="preserve"> in green spaces or back gardens daily or a few times a week, with 49% of urban and 56% of rural children spending time in back </w:t>
      </w:r>
      <w:r w:rsidR="00E14AAB" w:rsidRPr="005534A3">
        <w:t>gardens, and 24% of urban and 13% of rural children spending time in parks, mainly engaging in activities like playing outdoors, walking, running, or riding a bike</w:t>
      </w:r>
      <w:r w:rsidR="007A2662">
        <w:rPr>
          <w:rStyle w:val="FootnoteReference"/>
        </w:rPr>
        <w:footnoteReference w:id="13"/>
      </w:r>
      <w:r w:rsidR="00E14AAB" w:rsidRPr="005534A3">
        <w:t>.</w:t>
      </w:r>
    </w:p>
    <w:p w14:paraId="0B1F9161" w14:textId="48092647" w:rsidR="00601EE6" w:rsidRPr="00372E31" w:rsidRDefault="00E14AAB" w:rsidP="00372E31">
      <w:pPr>
        <w:pStyle w:val="BodyText"/>
        <w:rPr>
          <w:vertAlign w:val="superscript"/>
        </w:rPr>
      </w:pPr>
      <w:r w:rsidRPr="005534A3">
        <w:t>Over 75% of adults</w:t>
      </w:r>
      <w:r w:rsidR="00372E31">
        <w:t xml:space="preserve"> in Wales</w:t>
      </w:r>
      <w:r w:rsidRPr="005534A3">
        <w:t xml:space="preserve"> across all age groups reported recreational outdoor visits within the past year and month</w:t>
      </w:r>
      <w:r>
        <w:t>;</w:t>
      </w:r>
      <w:r w:rsidRPr="005534A3">
        <w:t xml:space="preserve"> mainly for walking, fresh air, health, enjoyment, or family time</w:t>
      </w:r>
      <w:r>
        <w:t>. B</w:t>
      </w:r>
      <w:r w:rsidRPr="005534A3">
        <w:t>arriers included time constraints for most and age, disability, or health issues for older adults and those in material deprivation.</w:t>
      </w:r>
      <w:r w:rsidR="00D646BF">
        <w:rPr>
          <w:vertAlign w:val="superscript"/>
        </w:rPr>
        <w:t>13</w:t>
      </w:r>
    </w:p>
    <w:p w14:paraId="2EF5F5F6" w14:textId="1268CA3B" w:rsidR="006B5404" w:rsidRPr="00F04151" w:rsidRDefault="006B5404" w:rsidP="00D646BF">
      <w:pPr>
        <w:pStyle w:val="BodyText"/>
      </w:pPr>
      <w:r w:rsidRPr="00CA76D7">
        <w:rPr>
          <w:rFonts w:asciiTheme="minorBidi" w:eastAsia="Times New Roman" w:hAnsiTheme="minorBidi" w:cstheme="minorBidi"/>
        </w:rPr>
        <w:t>In terms of Active travel, typically, 50% of the population of Wales use walking (for more than 10 minutes) as a means of transport on a weekly basis. More than 90% of the population rarely or do not use a bicycle as a means of transport</w:t>
      </w:r>
      <w:r w:rsidR="00B337EA" w:rsidRPr="00CA76D7">
        <w:rPr>
          <w:rStyle w:val="FootnoteReference"/>
          <w:rFonts w:asciiTheme="minorBidi" w:eastAsia="Times New Roman" w:hAnsiTheme="minorBidi" w:cstheme="minorBidi"/>
        </w:rPr>
        <w:footnoteReference w:id="14"/>
      </w:r>
      <w:r w:rsidRPr="00CA76D7">
        <w:rPr>
          <w:rFonts w:asciiTheme="minorBidi" w:eastAsia="Times New Roman" w:hAnsiTheme="minorBidi" w:cstheme="minorBidi"/>
        </w:rPr>
        <w:t>.</w:t>
      </w:r>
      <w:r w:rsidR="00D646BF">
        <w:rPr>
          <w:rFonts w:asciiTheme="minorBidi" w:eastAsia="Times New Roman" w:hAnsiTheme="minorBidi" w:cstheme="minorBidi"/>
        </w:rPr>
        <w:t xml:space="preserve"> (</w:t>
      </w:r>
      <w:r w:rsidR="00D646BF" w:rsidRPr="00D646BF">
        <w:rPr>
          <w:rFonts w:asciiTheme="minorBidi" w:eastAsia="Times New Roman" w:hAnsiTheme="minorBidi" w:cstheme="minorBidi"/>
        </w:rPr>
        <w:t>The active travel data cannot be disaggregated at the local authority level due to insufficient sample sizes</w:t>
      </w:r>
      <w:r w:rsidR="00D646BF">
        <w:rPr>
          <w:rFonts w:asciiTheme="minorBidi" w:eastAsia="Times New Roman" w:hAnsiTheme="minorBidi" w:cstheme="minorBidi"/>
        </w:rPr>
        <w:t>)</w:t>
      </w:r>
    </w:p>
    <w:p w14:paraId="4A0B4687" w14:textId="5034101F" w:rsidR="00F04151" w:rsidRPr="004612D9" w:rsidRDefault="00F04151" w:rsidP="00F04151">
      <w:pPr>
        <w:pStyle w:val="BodyText"/>
        <w:rPr>
          <w:color w:val="auto"/>
        </w:rPr>
      </w:pPr>
      <w:r w:rsidRPr="00E70421">
        <w:rPr>
          <w:color w:val="auto"/>
        </w:rPr>
        <w:t>The national</w:t>
      </w:r>
      <w:r>
        <w:rPr>
          <w:color w:val="auto"/>
        </w:rPr>
        <w:t xml:space="preserve"> average shows the</w:t>
      </w:r>
      <w:r w:rsidRPr="00E70421">
        <w:rPr>
          <w:color w:val="auto"/>
        </w:rPr>
        <w:t xml:space="preserve"> inequality gap in healthy life expectancy at birth </w:t>
      </w:r>
      <w:r w:rsidRPr="00A575AA">
        <w:rPr>
          <w:lang w:eastAsia="en-US"/>
        </w:rPr>
        <w:t xml:space="preserve">between the most and least deprived </w:t>
      </w:r>
      <w:r w:rsidRPr="00E70421">
        <w:rPr>
          <w:color w:val="auto"/>
        </w:rPr>
        <w:t>in Wales is 16.9 years for females and 13.3 years for males. In Flintshire, Denbighshire, and Gwynedd, the gap is below the national average for both genders. In Wrexham, it is significantly above average for males (18.8 years) but below for females. In Powys, the gap is above average for males (15.2 years) but below for females</w:t>
      </w:r>
      <w:r w:rsidR="00AF590D">
        <w:rPr>
          <w:rStyle w:val="FootnoteReference"/>
          <w:color w:val="auto"/>
        </w:rPr>
        <w:footnoteReference w:id="15"/>
      </w:r>
      <w:r w:rsidRPr="00E70421">
        <w:rPr>
          <w:color w:val="auto"/>
        </w:rPr>
        <w:t>.</w:t>
      </w:r>
    </w:p>
    <w:p w14:paraId="398B7B54" w14:textId="1E05FA91" w:rsidR="00E14AAB" w:rsidRDefault="00E14AAB" w:rsidP="00E14AAB">
      <w:pPr>
        <w:pStyle w:val="BodyText"/>
        <w:rPr>
          <w:rFonts w:asciiTheme="minorBidi" w:hAnsiTheme="minorBidi" w:cstheme="minorBidi"/>
        </w:rPr>
      </w:pPr>
      <w:r>
        <w:rPr>
          <w:rFonts w:asciiTheme="minorBidi" w:hAnsiTheme="minorBidi" w:cstheme="minorBidi"/>
        </w:rPr>
        <w:t>Within the five local authority areas, a</w:t>
      </w:r>
      <w:r w:rsidRPr="00DE536D">
        <w:rPr>
          <w:rFonts w:asciiTheme="minorBidi" w:hAnsiTheme="minorBidi" w:cstheme="minorBidi"/>
        </w:rPr>
        <w:t>round 60% of adults (16 +) are overweight or obese – with a quarter of those classified as obese. Just over 50% of adults meet physical activity guidelines</w:t>
      </w:r>
      <w:r w:rsidR="00AF590D">
        <w:rPr>
          <w:rFonts w:asciiTheme="minorBidi" w:hAnsiTheme="minorBidi" w:cstheme="minorBidi"/>
          <w:vertAlign w:val="superscript"/>
        </w:rPr>
        <w:t>1</w:t>
      </w:r>
      <w:r w:rsidR="00D646BF">
        <w:rPr>
          <w:rFonts w:asciiTheme="minorBidi" w:hAnsiTheme="minorBidi" w:cstheme="minorBidi"/>
          <w:vertAlign w:val="superscript"/>
        </w:rPr>
        <w:t>7</w:t>
      </w:r>
      <w:r w:rsidRPr="00DE536D">
        <w:rPr>
          <w:rFonts w:asciiTheme="minorBidi" w:hAnsiTheme="minorBidi" w:cstheme="minorBidi"/>
        </w:rPr>
        <w:t xml:space="preserve">. </w:t>
      </w:r>
    </w:p>
    <w:p w14:paraId="39CCFB69" w14:textId="52DEB376" w:rsidR="00CA76D7" w:rsidRDefault="00CA76D7" w:rsidP="00CA76D7">
      <w:pPr>
        <w:pStyle w:val="BodyText"/>
        <w:rPr>
          <w:rFonts w:asciiTheme="minorBidi" w:hAnsiTheme="minorBidi" w:cstheme="minorBidi"/>
        </w:rPr>
      </w:pPr>
      <w:r w:rsidRPr="00CA76D7">
        <w:rPr>
          <w:rFonts w:asciiTheme="minorBidi" w:hAnsiTheme="minorBidi" w:cstheme="minorBidi"/>
        </w:rPr>
        <w:t>In Gwynedd (13%), Denbighshire (12.2%), and Wrexham (12.4%), the percentage of children aged 4-5 who are obese exceeds the national average of 11.8%. Meanwhile, Powys (10.5%) and Flintshire (11.2%) fall slightly below the national average</w:t>
      </w:r>
      <w:r>
        <w:rPr>
          <w:rFonts w:asciiTheme="minorBidi" w:hAnsiTheme="minorBidi" w:cstheme="minorBidi"/>
        </w:rPr>
        <w:t>.</w:t>
      </w:r>
      <w:r>
        <w:rPr>
          <w:rFonts w:asciiTheme="minorBidi" w:hAnsiTheme="minorBidi" w:cstheme="minorBidi"/>
          <w:vertAlign w:val="superscript"/>
        </w:rPr>
        <w:t>1</w:t>
      </w:r>
      <w:r w:rsidR="00D646BF">
        <w:rPr>
          <w:rFonts w:asciiTheme="minorBidi" w:hAnsiTheme="minorBidi" w:cstheme="minorBidi"/>
          <w:vertAlign w:val="superscript"/>
        </w:rPr>
        <w:t>7</w:t>
      </w:r>
      <w:r>
        <w:rPr>
          <w:rFonts w:asciiTheme="minorBidi" w:hAnsiTheme="minorBidi" w:cstheme="minorBidi"/>
        </w:rPr>
        <w:t xml:space="preserve"> </w:t>
      </w:r>
    </w:p>
    <w:p w14:paraId="49037A19" w14:textId="5CEBE90B" w:rsidR="00F04151" w:rsidRDefault="00F04151" w:rsidP="00CA76D7">
      <w:pPr>
        <w:pStyle w:val="BodyText"/>
        <w:rPr>
          <w:rFonts w:asciiTheme="minorBidi" w:hAnsiTheme="minorBidi" w:cstheme="minorBidi"/>
        </w:rPr>
      </w:pPr>
      <w:r w:rsidRPr="00F04151">
        <w:rPr>
          <w:rFonts w:asciiTheme="minorBidi" w:hAnsiTheme="minorBidi" w:cstheme="minorBidi"/>
        </w:rPr>
        <w:t>In Wales, 79.1% of children aged 11-16 report being in the "Under/Normal weight" BMI category, with Powys, Wrexham, Denbighshire, and Gwynedd above the national average, and Flintshire slightly below. Daily physical activity rates for males aged 11-16 in Wales are 20.7%, and for females, 11.9%. Activity rates for females in Gwynedd, Powys, Flintshire, and Denbighshire are slightly above average, while Wrexham is below. For males, Powys and Denbighshire exceed the average, while Gwynedd, Flintshire, and Wrexham are below</w:t>
      </w:r>
      <w:r w:rsidR="00D646BF">
        <w:rPr>
          <w:rFonts w:asciiTheme="minorBidi" w:hAnsiTheme="minorBidi" w:cstheme="minorBidi"/>
        </w:rPr>
        <w:t>.</w:t>
      </w:r>
      <w:r w:rsidR="00AF590D">
        <w:rPr>
          <w:rFonts w:asciiTheme="minorBidi" w:hAnsiTheme="minorBidi" w:cstheme="minorBidi"/>
          <w:vertAlign w:val="superscript"/>
        </w:rPr>
        <w:t>1</w:t>
      </w:r>
      <w:r w:rsidR="00D646BF">
        <w:rPr>
          <w:rFonts w:asciiTheme="minorBidi" w:hAnsiTheme="minorBidi" w:cstheme="minorBidi"/>
          <w:vertAlign w:val="superscript"/>
        </w:rPr>
        <w:t>7</w:t>
      </w:r>
    </w:p>
    <w:p w14:paraId="13347471" w14:textId="0DA574A5" w:rsidR="005534A3" w:rsidRPr="00CA76D7" w:rsidRDefault="00CA76D7" w:rsidP="00F04151">
      <w:pPr>
        <w:pStyle w:val="BodyText"/>
        <w:rPr>
          <w:rFonts w:cs="Arial"/>
        </w:rPr>
      </w:pPr>
      <w:bookmarkStart w:id="8" w:name="_Hlk195110606"/>
      <w:r w:rsidRPr="00E50C11">
        <w:rPr>
          <w:rFonts w:asciiTheme="minorBidi" w:hAnsiTheme="minorBidi" w:cstheme="minorBidi"/>
        </w:rPr>
        <w:t xml:space="preserve">The National Survey for Wales considers whether people have a sense of community. </w:t>
      </w:r>
      <w:r>
        <w:rPr>
          <w:rFonts w:asciiTheme="minorBidi" w:hAnsiTheme="minorBidi"/>
        </w:rPr>
        <w:t xml:space="preserve">Varied responses were seen across </w:t>
      </w:r>
      <w:r w:rsidRPr="00E50C11">
        <w:rPr>
          <w:rFonts w:asciiTheme="minorBidi" w:hAnsiTheme="minorBidi" w:cstheme="minorBidi"/>
        </w:rPr>
        <w:t xml:space="preserve">the five local authority areas, Gwynedd had the highest score, with 73% of respondents expressing a sense of </w:t>
      </w:r>
      <w:r w:rsidR="00D646BF" w:rsidRPr="00E50C11">
        <w:rPr>
          <w:rFonts w:asciiTheme="minorBidi" w:hAnsiTheme="minorBidi" w:cstheme="minorBidi"/>
        </w:rPr>
        <w:t>community</w:t>
      </w:r>
      <w:r w:rsidR="00D646BF">
        <w:rPr>
          <w:rFonts w:asciiTheme="minorBidi" w:hAnsiTheme="minorBidi"/>
        </w:rPr>
        <w:t>, this</w:t>
      </w:r>
      <w:r>
        <w:rPr>
          <w:rFonts w:asciiTheme="minorBidi" w:hAnsiTheme="minorBidi"/>
        </w:rPr>
        <w:t xml:space="preserve"> was followed by Powys (71%), Denbighshire (69%). In contrast, both Flintshire and </w:t>
      </w:r>
      <w:r w:rsidRPr="00D64FF0">
        <w:rPr>
          <w:rFonts w:cs="Arial"/>
        </w:rPr>
        <w:t xml:space="preserve">Wrexham scored the lowest at </w:t>
      </w:r>
      <w:r>
        <w:rPr>
          <w:rFonts w:cs="Arial"/>
        </w:rPr>
        <w:t xml:space="preserve">63% and </w:t>
      </w:r>
      <w:r w:rsidRPr="00D64FF0">
        <w:rPr>
          <w:rFonts w:cs="Arial"/>
        </w:rPr>
        <w:t>59%</w:t>
      </w:r>
      <w:r>
        <w:rPr>
          <w:rFonts w:cs="Arial"/>
        </w:rPr>
        <w:t xml:space="preserve"> respectively</w:t>
      </w:r>
      <w:r w:rsidRPr="00D64FF0">
        <w:rPr>
          <w:rFonts w:cs="Arial"/>
        </w:rPr>
        <w:t>, which is below the national average of 64%.</w:t>
      </w:r>
      <w:bookmarkEnd w:id="8"/>
      <w:r>
        <w:rPr>
          <w:rFonts w:cs="Arial"/>
          <w:vertAlign w:val="superscript"/>
        </w:rPr>
        <w:t>1</w:t>
      </w:r>
      <w:r w:rsidR="00D646BF">
        <w:rPr>
          <w:rFonts w:cs="Arial"/>
          <w:vertAlign w:val="superscript"/>
        </w:rPr>
        <w:t>5</w:t>
      </w:r>
    </w:p>
    <w:p w14:paraId="01893DDE" w14:textId="54FA2D47" w:rsidR="00CA76D7" w:rsidRDefault="00A45334" w:rsidP="00CA76D7">
      <w:pPr>
        <w:rPr>
          <w:rFonts w:ascii="Arial" w:hAnsi="Arial" w:cs="Arial"/>
        </w:rPr>
      </w:pPr>
      <w:bookmarkStart w:id="9" w:name="_Hlk195109930"/>
      <w:r w:rsidRPr="00E61536">
        <w:rPr>
          <w:rFonts w:ascii="Arial" w:hAnsi="Arial" w:cs="Arial"/>
        </w:rPr>
        <w:t>Perceptions of climate change currently affecting Wales were highest in Gwynedd</w:t>
      </w:r>
      <w:r>
        <w:rPr>
          <w:rFonts w:ascii="Arial" w:hAnsi="Arial" w:cs="Arial"/>
        </w:rPr>
        <w:t xml:space="preserve"> (83%)</w:t>
      </w:r>
      <w:r w:rsidRPr="00E61536">
        <w:rPr>
          <w:rFonts w:ascii="Arial" w:hAnsi="Arial" w:cs="Arial"/>
        </w:rPr>
        <w:t>, Powys</w:t>
      </w:r>
      <w:r>
        <w:rPr>
          <w:rFonts w:ascii="Arial" w:hAnsi="Arial" w:cs="Arial"/>
        </w:rPr>
        <w:t xml:space="preserve"> (81%) </w:t>
      </w:r>
      <w:r w:rsidRPr="00E61536">
        <w:rPr>
          <w:rFonts w:ascii="Arial" w:hAnsi="Arial" w:cs="Arial"/>
        </w:rPr>
        <w:t>, and Flintshire</w:t>
      </w:r>
      <w:r>
        <w:rPr>
          <w:rFonts w:ascii="Arial" w:hAnsi="Arial" w:cs="Arial"/>
        </w:rPr>
        <w:t xml:space="preserve"> (75%)</w:t>
      </w:r>
      <w:r w:rsidRPr="00E61536">
        <w:rPr>
          <w:rFonts w:ascii="Arial" w:hAnsi="Arial" w:cs="Arial"/>
        </w:rPr>
        <w:t xml:space="preserve">, each scoring at or above the </w:t>
      </w:r>
      <w:r>
        <w:rPr>
          <w:rFonts w:ascii="Arial" w:hAnsi="Arial" w:cs="Arial"/>
        </w:rPr>
        <w:t xml:space="preserve">Welsh </w:t>
      </w:r>
      <w:r w:rsidRPr="00E61536">
        <w:rPr>
          <w:rFonts w:ascii="Arial" w:hAnsi="Arial" w:cs="Arial"/>
        </w:rPr>
        <w:t xml:space="preserve">national average </w:t>
      </w:r>
      <w:r w:rsidRPr="00E61536">
        <w:rPr>
          <w:rFonts w:ascii="Arial" w:hAnsi="Arial" w:cs="Arial"/>
        </w:rPr>
        <w:lastRenderedPageBreak/>
        <w:t>of 75%. In contrast, perceptions in Wrexham and Denbighshire were the lowest, at 66% and 64% respectively, both falling below the national average</w:t>
      </w:r>
      <w:r>
        <w:rPr>
          <w:rFonts w:ascii="Arial" w:hAnsi="Arial" w:cs="Arial"/>
        </w:rPr>
        <w:t>.</w:t>
      </w:r>
      <w:r w:rsidR="00CA76D7">
        <w:rPr>
          <w:rFonts w:ascii="Arial" w:hAnsi="Arial" w:cs="Arial"/>
          <w:vertAlign w:val="superscript"/>
        </w:rPr>
        <w:t>1</w:t>
      </w:r>
      <w:r w:rsidR="00D646BF">
        <w:rPr>
          <w:rFonts w:ascii="Arial" w:hAnsi="Arial" w:cs="Arial"/>
          <w:vertAlign w:val="superscript"/>
        </w:rPr>
        <w:t>5</w:t>
      </w:r>
      <w:r w:rsidR="00CA76D7">
        <w:rPr>
          <w:rFonts w:ascii="Arial" w:hAnsi="Arial" w:cs="Arial"/>
        </w:rPr>
        <w:t xml:space="preserve"> </w:t>
      </w:r>
      <w:bookmarkEnd w:id="9"/>
    </w:p>
    <w:p w14:paraId="179593B9" w14:textId="77777777" w:rsidR="00CA76D7" w:rsidRDefault="00CA76D7" w:rsidP="00CA76D7">
      <w:pPr>
        <w:rPr>
          <w:rFonts w:ascii="Arial" w:hAnsi="Arial" w:cs="Arial"/>
        </w:rPr>
      </w:pPr>
    </w:p>
    <w:p w14:paraId="334BC68C" w14:textId="63ECD4C0" w:rsidR="00F04151" w:rsidRPr="00704163" w:rsidRDefault="00CA76D7" w:rsidP="00704163">
      <w:pPr>
        <w:rPr>
          <w:rFonts w:asciiTheme="minorBidi" w:hAnsiTheme="minorBidi"/>
          <w:vertAlign w:val="superscript"/>
        </w:rPr>
      </w:pPr>
      <w:r w:rsidRPr="00CA76D7">
        <w:rPr>
          <w:rFonts w:ascii="Arial" w:hAnsi="Arial" w:cs="Arial"/>
        </w:rPr>
        <w:t>People were asked about their concern regarding changes to species diversity in Wales. Responses varied, with Gwynedd, Powys, and Denbighshire showing the highest concern, Flintshire closely reflected the national average</w:t>
      </w:r>
      <w:r>
        <w:rPr>
          <w:rFonts w:asciiTheme="minorBidi" w:hAnsiTheme="minorBidi"/>
        </w:rPr>
        <w:t xml:space="preserve"> with moderate concern, </w:t>
      </w:r>
      <w:r w:rsidRPr="00CA76D7">
        <w:rPr>
          <w:rFonts w:ascii="Arial" w:hAnsi="Arial" w:cs="Arial"/>
        </w:rPr>
        <w:t>while Wrexham had the least concern</w:t>
      </w:r>
      <w:r w:rsidR="00F04151" w:rsidRPr="00A45334">
        <w:rPr>
          <w:rFonts w:asciiTheme="minorBidi" w:hAnsiTheme="minorBidi"/>
        </w:rPr>
        <w:t>.</w:t>
      </w:r>
      <w:r>
        <w:rPr>
          <w:rFonts w:asciiTheme="minorBidi" w:hAnsiTheme="minorBidi"/>
          <w:vertAlign w:val="superscript"/>
        </w:rPr>
        <w:t>1</w:t>
      </w:r>
      <w:r w:rsidR="00D646BF">
        <w:rPr>
          <w:rFonts w:asciiTheme="minorBidi" w:hAnsiTheme="minorBidi"/>
          <w:vertAlign w:val="superscript"/>
        </w:rPr>
        <w:t>5</w:t>
      </w:r>
    </w:p>
    <w:p w14:paraId="68222F9F" w14:textId="7D0CC851" w:rsidR="00E70421" w:rsidRDefault="00E70421" w:rsidP="009B2D5A">
      <w:pPr>
        <w:rPr>
          <w:rFonts w:asciiTheme="minorBidi" w:hAnsiTheme="minorBidi" w:cstheme="minorBidi"/>
          <w:b/>
          <w:bCs/>
          <w:color w:val="005546"/>
          <w:sz w:val="28"/>
          <w:szCs w:val="28"/>
        </w:rPr>
      </w:pPr>
    </w:p>
    <w:p w14:paraId="7DF2F478" w14:textId="77777777" w:rsidR="00E70421" w:rsidRDefault="00E70421" w:rsidP="009B2D5A">
      <w:pPr>
        <w:rPr>
          <w:rFonts w:asciiTheme="minorBidi" w:hAnsiTheme="minorBidi" w:cstheme="minorBidi"/>
          <w:b/>
          <w:bCs/>
          <w:color w:val="005546"/>
          <w:sz w:val="28"/>
          <w:szCs w:val="28"/>
        </w:rPr>
      </w:pPr>
    </w:p>
    <w:p w14:paraId="5CB76F8F" w14:textId="77777777" w:rsidR="00CA76D7" w:rsidRDefault="00CA76D7" w:rsidP="009B2D5A">
      <w:pPr>
        <w:rPr>
          <w:rFonts w:asciiTheme="minorBidi" w:hAnsiTheme="minorBidi" w:cstheme="minorBidi"/>
          <w:b/>
          <w:bCs/>
          <w:color w:val="005546"/>
          <w:sz w:val="28"/>
          <w:szCs w:val="28"/>
        </w:rPr>
      </w:pPr>
    </w:p>
    <w:p w14:paraId="52B6D7D9" w14:textId="77777777" w:rsidR="00CA76D7" w:rsidRDefault="00CA76D7" w:rsidP="009B2D5A">
      <w:pPr>
        <w:rPr>
          <w:rFonts w:asciiTheme="minorBidi" w:hAnsiTheme="minorBidi" w:cstheme="minorBidi"/>
          <w:b/>
          <w:bCs/>
          <w:color w:val="005546"/>
          <w:sz w:val="28"/>
          <w:szCs w:val="28"/>
        </w:rPr>
      </w:pPr>
    </w:p>
    <w:p w14:paraId="1C8D3BC7" w14:textId="77777777" w:rsidR="00CA76D7" w:rsidRDefault="00CA76D7" w:rsidP="009B2D5A">
      <w:pPr>
        <w:rPr>
          <w:rFonts w:asciiTheme="minorBidi" w:hAnsiTheme="minorBidi" w:cstheme="minorBidi"/>
          <w:b/>
          <w:bCs/>
          <w:color w:val="005546"/>
          <w:sz w:val="28"/>
          <w:szCs w:val="28"/>
        </w:rPr>
      </w:pPr>
    </w:p>
    <w:p w14:paraId="0202F388" w14:textId="77777777" w:rsidR="00CA76D7" w:rsidRDefault="00CA76D7" w:rsidP="009B2D5A">
      <w:pPr>
        <w:rPr>
          <w:rFonts w:asciiTheme="minorBidi" w:hAnsiTheme="minorBidi" w:cstheme="minorBidi"/>
          <w:b/>
          <w:bCs/>
          <w:color w:val="005546"/>
          <w:sz w:val="28"/>
          <w:szCs w:val="28"/>
        </w:rPr>
      </w:pPr>
    </w:p>
    <w:p w14:paraId="241C10D3" w14:textId="77777777" w:rsidR="00CA76D7" w:rsidRDefault="00CA76D7" w:rsidP="009B2D5A">
      <w:pPr>
        <w:rPr>
          <w:rFonts w:asciiTheme="minorBidi" w:hAnsiTheme="minorBidi" w:cstheme="minorBidi"/>
          <w:b/>
          <w:bCs/>
          <w:color w:val="005546"/>
          <w:sz w:val="28"/>
          <w:szCs w:val="28"/>
        </w:rPr>
      </w:pPr>
    </w:p>
    <w:p w14:paraId="0E47BA5C" w14:textId="77777777" w:rsidR="00CA76D7" w:rsidRDefault="00CA76D7" w:rsidP="009B2D5A">
      <w:pPr>
        <w:rPr>
          <w:rFonts w:asciiTheme="minorBidi" w:hAnsiTheme="minorBidi" w:cstheme="minorBidi"/>
          <w:b/>
          <w:bCs/>
          <w:color w:val="005546"/>
          <w:sz w:val="28"/>
          <w:szCs w:val="28"/>
        </w:rPr>
      </w:pPr>
    </w:p>
    <w:p w14:paraId="361412B0" w14:textId="77777777" w:rsidR="00CA76D7" w:rsidRDefault="00CA76D7" w:rsidP="009B2D5A">
      <w:pPr>
        <w:rPr>
          <w:rFonts w:asciiTheme="minorBidi" w:hAnsiTheme="minorBidi" w:cstheme="minorBidi"/>
          <w:b/>
          <w:bCs/>
          <w:color w:val="005546"/>
          <w:sz w:val="28"/>
          <w:szCs w:val="28"/>
        </w:rPr>
      </w:pPr>
    </w:p>
    <w:p w14:paraId="2951A5AC" w14:textId="77777777" w:rsidR="00CA76D7" w:rsidRDefault="00CA76D7" w:rsidP="009B2D5A">
      <w:pPr>
        <w:rPr>
          <w:rFonts w:asciiTheme="minorBidi" w:hAnsiTheme="minorBidi" w:cstheme="minorBidi"/>
          <w:b/>
          <w:bCs/>
          <w:color w:val="005546"/>
          <w:sz w:val="28"/>
          <w:szCs w:val="28"/>
        </w:rPr>
      </w:pPr>
    </w:p>
    <w:p w14:paraId="553A9964" w14:textId="77777777" w:rsidR="00CA76D7" w:rsidRDefault="00CA76D7" w:rsidP="009B2D5A">
      <w:pPr>
        <w:rPr>
          <w:rFonts w:asciiTheme="minorBidi" w:hAnsiTheme="minorBidi" w:cstheme="minorBidi"/>
          <w:b/>
          <w:bCs/>
          <w:color w:val="005546"/>
          <w:sz w:val="28"/>
          <w:szCs w:val="28"/>
        </w:rPr>
      </w:pPr>
    </w:p>
    <w:p w14:paraId="4D20247D" w14:textId="77777777" w:rsidR="00CA76D7" w:rsidRDefault="00CA76D7" w:rsidP="009B2D5A">
      <w:pPr>
        <w:rPr>
          <w:rFonts w:asciiTheme="minorBidi" w:hAnsiTheme="minorBidi" w:cstheme="minorBidi"/>
          <w:b/>
          <w:bCs/>
          <w:color w:val="005546"/>
          <w:sz w:val="28"/>
          <w:szCs w:val="28"/>
        </w:rPr>
      </w:pPr>
    </w:p>
    <w:p w14:paraId="38D7ECE4" w14:textId="77777777" w:rsidR="00CA76D7" w:rsidRDefault="00CA76D7" w:rsidP="009B2D5A">
      <w:pPr>
        <w:rPr>
          <w:rFonts w:asciiTheme="minorBidi" w:hAnsiTheme="minorBidi" w:cstheme="minorBidi"/>
          <w:b/>
          <w:bCs/>
          <w:color w:val="005546"/>
          <w:sz w:val="28"/>
          <w:szCs w:val="28"/>
        </w:rPr>
      </w:pPr>
    </w:p>
    <w:p w14:paraId="10B5DFEB" w14:textId="77777777" w:rsidR="00CA76D7" w:rsidRDefault="00CA76D7" w:rsidP="009B2D5A">
      <w:pPr>
        <w:rPr>
          <w:rFonts w:asciiTheme="minorBidi" w:hAnsiTheme="minorBidi" w:cstheme="minorBidi"/>
          <w:b/>
          <w:bCs/>
          <w:color w:val="005546"/>
          <w:sz w:val="28"/>
          <w:szCs w:val="28"/>
        </w:rPr>
      </w:pPr>
    </w:p>
    <w:p w14:paraId="64A83D27" w14:textId="77777777" w:rsidR="00CA76D7" w:rsidRDefault="00CA76D7" w:rsidP="009B2D5A">
      <w:pPr>
        <w:rPr>
          <w:rFonts w:asciiTheme="minorBidi" w:hAnsiTheme="minorBidi" w:cstheme="minorBidi"/>
          <w:b/>
          <w:bCs/>
          <w:color w:val="005546"/>
          <w:sz w:val="28"/>
          <w:szCs w:val="28"/>
        </w:rPr>
      </w:pPr>
    </w:p>
    <w:p w14:paraId="1FF37C54" w14:textId="77777777" w:rsidR="00CA76D7" w:rsidRDefault="00CA76D7" w:rsidP="009B2D5A">
      <w:pPr>
        <w:rPr>
          <w:rFonts w:asciiTheme="minorBidi" w:hAnsiTheme="minorBidi" w:cstheme="minorBidi"/>
          <w:b/>
          <w:bCs/>
          <w:color w:val="005546"/>
          <w:sz w:val="28"/>
          <w:szCs w:val="28"/>
        </w:rPr>
      </w:pPr>
    </w:p>
    <w:p w14:paraId="12E0380F" w14:textId="77777777" w:rsidR="00CA76D7" w:rsidRDefault="00CA76D7" w:rsidP="009B2D5A">
      <w:pPr>
        <w:rPr>
          <w:rFonts w:asciiTheme="minorBidi" w:hAnsiTheme="minorBidi" w:cstheme="minorBidi"/>
          <w:b/>
          <w:bCs/>
          <w:color w:val="005546"/>
          <w:sz w:val="28"/>
          <w:szCs w:val="28"/>
        </w:rPr>
      </w:pPr>
    </w:p>
    <w:p w14:paraId="6B8112DE" w14:textId="77777777" w:rsidR="00CA76D7" w:rsidRDefault="00CA76D7" w:rsidP="009B2D5A">
      <w:pPr>
        <w:rPr>
          <w:rFonts w:asciiTheme="minorBidi" w:hAnsiTheme="minorBidi" w:cstheme="minorBidi"/>
          <w:b/>
          <w:bCs/>
          <w:color w:val="005546"/>
          <w:sz w:val="28"/>
          <w:szCs w:val="28"/>
        </w:rPr>
      </w:pPr>
    </w:p>
    <w:p w14:paraId="4E8434A6" w14:textId="77777777" w:rsidR="00CA76D7" w:rsidRDefault="00CA76D7" w:rsidP="009B2D5A">
      <w:pPr>
        <w:rPr>
          <w:rFonts w:asciiTheme="minorBidi" w:hAnsiTheme="minorBidi" w:cstheme="minorBidi"/>
          <w:b/>
          <w:bCs/>
          <w:color w:val="005546"/>
          <w:sz w:val="28"/>
          <w:szCs w:val="28"/>
        </w:rPr>
      </w:pPr>
    </w:p>
    <w:p w14:paraId="3CB92B0A" w14:textId="77777777" w:rsidR="00CA76D7" w:rsidRDefault="00CA76D7" w:rsidP="009B2D5A">
      <w:pPr>
        <w:rPr>
          <w:rFonts w:asciiTheme="minorBidi" w:hAnsiTheme="minorBidi" w:cstheme="minorBidi"/>
          <w:b/>
          <w:bCs/>
          <w:color w:val="005546"/>
          <w:sz w:val="28"/>
          <w:szCs w:val="28"/>
        </w:rPr>
      </w:pPr>
    </w:p>
    <w:p w14:paraId="5DCFDE28" w14:textId="77777777" w:rsidR="00CA76D7" w:rsidRDefault="00CA76D7" w:rsidP="009B2D5A">
      <w:pPr>
        <w:rPr>
          <w:rFonts w:asciiTheme="minorBidi" w:hAnsiTheme="minorBidi" w:cstheme="minorBidi"/>
          <w:b/>
          <w:bCs/>
          <w:color w:val="005546"/>
          <w:sz w:val="28"/>
          <w:szCs w:val="28"/>
        </w:rPr>
      </w:pPr>
    </w:p>
    <w:p w14:paraId="1F59CDD1" w14:textId="77777777" w:rsidR="00CA76D7" w:rsidRDefault="00CA76D7" w:rsidP="009B2D5A">
      <w:pPr>
        <w:rPr>
          <w:rFonts w:asciiTheme="minorBidi" w:hAnsiTheme="minorBidi" w:cstheme="minorBidi"/>
          <w:b/>
          <w:bCs/>
          <w:color w:val="005546"/>
          <w:sz w:val="28"/>
          <w:szCs w:val="28"/>
        </w:rPr>
      </w:pPr>
    </w:p>
    <w:p w14:paraId="1F59BA71" w14:textId="77777777" w:rsidR="00CA76D7" w:rsidRDefault="00CA76D7" w:rsidP="009B2D5A">
      <w:pPr>
        <w:rPr>
          <w:rFonts w:asciiTheme="minorBidi" w:hAnsiTheme="minorBidi" w:cstheme="minorBidi"/>
          <w:b/>
          <w:bCs/>
          <w:color w:val="005546"/>
          <w:sz w:val="28"/>
          <w:szCs w:val="28"/>
        </w:rPr>
      </w:pPr>
    </w:p>
    <w:p w14:paraId="444A2241" w14:textId="77777777" w:rsidR="00CA76D7" w:rsidRDefault="00CA76D7" w:rsidP="009B2D5A">
      <w:pPr>
        <w:rPr>
          <w:rFonts w:asciiTheme="minorBidi" w:hAnsiTheme="minorBidi" w:cstheme="minorBidi"/>
          <w:b/>
          <w:bCs/>
          <w:color w:val="005546"/>
          <w:sz w:val="28"/>
          <w:szCs w:val="28"/>
        </w:rPr>
      </w:pPr>
    </w:p>
    <w:p w14:paraId="3E1F527C" w14:textId="77777777" w:rsidR="00CA76D7" w:rsidRDefault="00CA76D7" w:rsidP="009B2D5A">
      <w:pPr>
        <w:rPr>
          <w:rFonts w:asciiTheme="minorBidi" w:hAnsiTheme="minorBidi" w:cstheme="minorBidi"/>
          <w:b/>
          <w:bCs/>
          <w:color w:val="005546"/>
          <w:sz w:val="28"/>
          <w:szCs w:val="28"/>
        </w:rPr>
      </w:pPr>
    </w:p>
    <w:p w14:paraId="2BFD5F70" w14:textId="77777777" w:rsidR="00CA76D7" w:rsidRDefault="00CA76D7" w:rsidP="009B2D5A">
      <w:pPr>
        <w:rPr>
          <w:rFonts w:asciiTheme="minorBidi" w:hAnsiTheme="minorBidi" w:cstheme="minorBidi"/>
          <w:b/>
          <w:bCs/>
          <w:color w:val="005546"/>
          <w:sz w:val="28"/>
          <w:szCs w:val="28"/>
        </w:rPr>
      </w:pPr>
    </w:p>
    <w:p w14:paraId="3A73799C" w14:textId="77777777" w:rsidR="00CA76D7" w:rsidRDefault="00CA76D7" w:rsidP="009B2D5A">
      <w:pPr>
        <w:rPr>
          <w:rFonts w:asciiTheme="minorBidi" w:hAnsiTheme="minorBidi" w:cstheme="minorBidi"/>
          <w:b/>
          <w:bCs/>
          <w:color w:val="005546"/>
          <w:sz w:val="28"/>
          <w:szCs w:val="28"/>
        </w:rPr>
      </w:pPr>
    </w:p>
    <w:p w14:paraId="10B67550" w14:textId="77777777" w:rsidR="00CA76D7" w:rsidRDefault="00CA76D7" w:rsidP="009B2D5A">
      <w:pPr>
        <w:rPr>
          <w:rFonts w:asciiTheme="minorBidi" w:hAnsiTheme="minorBidi" w:cstheme="minorBidi"/>
          <w:b/>
          <w:bCs/>
          <w:color w:val="005546"/>
          <w:sz w:val="28"/>
          <w:szCs w:val="28"/>
        </w:rPr>
      </w:pPr>
    </w:p>
    <w:p w14:paraId="58C8ACAC" w14:textId="77777777" w:rsidR="00CA76D7" w:rsidRDefault="00CA76D7" w:rsidP="009B2D5A">
      <w:pPr>
        <w:rPr>
          <w:rFonts w:asciiTheme="minorBidi" w:hAnsiTheme="minorBidi" w:cstheme="minorBidi"/>
          <w:b/>
          <w:bCs/>
          <w:color w:val="005546"/>
          <w:sz w:val="28"/>
          <w:szCs w:val="28"/>
        </w:rPr>
      </w:pPr>
    </w:p>
    <w:p w14:paraId="56FD475D" w14:textId="77777777" w:rsidR="00CA76D7" w:rsidRDefault="00CA76D7" w:rsidP="009B2D5A">
      <w:pPr>
        <w:rPr>
          <w:rFonts w:asciiTheme="minorBidi" w:hAnsiTheme="minorBidi" w:cstheme="minorBidi"/>
          <w:b/>
          <w:bCs/>
          <w:color w:val="005546"/>
          <w:sz w:val="28"/>
          <w:szCs w:val="28"/>
        </w:rPr>
      </w:pPr>
    </w:p>
    <w:p w14:paraId="791A59DA" w14:textId="77777777" w:rsidR="00CA76D7" w:rsidRDefault="00CA76D7" w:rsidP="009B2D5A">
      <w:pPr>
        <w:rPr>
          <w:rFonts w:asciiTheme="minorBidi" w:hAnsiTheme="minorBidi" w:cstheme="minorBidi"/>
          <w:b/>
          <w:bCs/>
          <w:color w:val="005546"/>
          <w:sz w:val="28"/>
          <w:szCs w:val="28"/>
        </w:rPr>
      </w:pPr>
    </w:p>
    <w:p w14:paraId="0E5F4004" w14:textId="77777777" w:rsidR="00CA76D7" w:rsidRDefault="00CA76D7" w:rsidP="009B2D5A">
      <w:pPr>
        <w:rPr>
          <w:rFonts w:asciiTheme="minorBidi" w:hAnsiTheme="minorBidi" w:cstheme="minorBidi"/>
          <w:b/>
          <w:bCs/>
          <w:color w:val="005546"/>
          <w:sz w:val="28"/>
          <w:szCs w:val="28"/>
        </w:rPr>
      </w:pPr>
    </w:p>
    <w:p w14:paraId="58DBE31B" w14:textId="77777777" w:rsidR="00CA76D7" w:rsidRDefault="00CA76D7" w:rsidP="009B2D5A">
      <w:pPr>
        <w:rPr>
          <w:rFonts w:asciiTheme="minorBidi" w:hAnsiTheme="minorBidi" w:cstheme="minorBidi"/>
          <w:b/>
          <w:bCs/>
          <w:color w:val="005546"/>
          <w:sz w:val="28"/>
          <w:szCs w:val="28"/>
        </w:rPr>
      </w:pPr>
    </w:p>
    <w:p w14:paraId="3828FD8C" w14:textId="77777777" w:rsidR="00CA76D7" w:rsidRDefault="00CA76D7" w:rsidP="009B2D5A">
      <w:pPr>
        <w:rPr>
          <w:rFonts w:asciiTheme="minorBidi" w:hAnsiTheme="minorBidi" w:cstheme="minorBidi"/>
          <w:b/>
          <w:bCs/>
          <w:color w:val="005546"/>
          <w:sz w:val="28"/>
          <w:szCs w:val="28"/>
        </w:rPr>
      </w:pPr>
    </w:p>
    <w:p w14:paraId="1EBEB649" w14:textId="77777777" w:rsidR="00CA76D7" w:rsidRDefault="00CA76D7" w:rsidP="009B2D5A">
      <w:pPr>
        <w:rPr>
          <w:rFonts w:asciiTheme="minorBidi" w:hAnsiTheme="minorBidi" w:cstheme="minorBidi"/>
          <w:b/>
          <w:bCs/>
          <w:color w:val="005546"/>
          <w:sz w:val="28"/>
          <w:szCs w:val="28"/>
        </w:rPr>
      </w:pPr>
    </w:p>
    <w:p w14:paraId="163024E6" w14:textId="77777777" w:rsidR="00CA76D7" w:rsidRDefault="00CA76D7" w:rsidP="009B2D5A">
      <w:pPr>
        <w:rPr>
          <w:rFonts w:asciiTheme="minorBidi" w:hAnsiTheme="minorBidi" w:cstheme="minorBidi"/>
          <w:b/>
          <w:bCs/>
          <w:color w:val="005546"/>
          <w:sz w:val="28"/>
          <w:szCs w:val="28"/>
        </w:rPr>
      </w:pPr>
    </w:p>
    <w:p w14:paraId="62A3475D" w14:textId="77777777" w:rsidR="00CA76D7" w:rsidRDefault="00CA76D7" w:rsidP="009B2D5A">
      <w:pPr>
        <w:rPr>
          <w:rFonts w:asciiTheme="minorBidi" w:hAnsiTheme="minorBidi" w:cstheme="minorBidi"/>
          <w:b/>
          <w:bCs/>
          <w:color w:val="005546"/>
          <w:sz w:val="28"/>
          <w:szCs w:val="28"/>
        </w:rPr>
      </w:pPr>
    </w:p>
    <w:p w14:paraId="23793A1E" w14:textId="7EEB647B" w:rsidR="00F85478" w:rsidRPr="00414C35" w:rsidRDefault="00F85478" w:rsidP="00704163">
      <w:pPr>
        <w:pStyle w:val="ListParagraph"/>
        <w:numPr>
          <w:ilvl w:val="0"/>
          <w:numId w:val="12"/>
        </w:numPr>
        <w:rPr>
          <w:rFonts w:asciiTheme="minorBidi" w:hAnsiTheme="minorBidi"/>
          <w:b/>
          <w:bCs/>
          <w:color w:val="005546"/>
          <w:sz w:val="28"/>
          <w:szCs w:val="28"/>
        </w:rPr>
      </w:pPr>
      <w:r w:rsidRPr="00414C35">
        <w:rPr>
          <w:rFonts w:asciiTheme="minorBidi" w:hAnsiTheme="minorBidi"/>
          <w:b/>
          <w:bCs/>
          <w:color w:val="005546"/>
          <w:sz w:val="28"/>
          <w:szCs w:val="28"/>
        </w:rPr>
        <w:lastRenderedPageBreak/>
        <w:t xml:space="preserve">Stakeholder and Community </w:t>
      </w:r>
      <w:r w:rsidR="00C23182" w:rsidRPr="00414C35">
        <w:rPr>
          <w:rFonts w:asciiTheme="minorBidi" w:hAnsiTheme="minorBidi"/>
          <w:b/>
          <w:bCs/>
          <w:color w:val="005546"/>
          <w:sz w:val="28"/>
          <w:szCs w:val="28"/>
        </w:rPr>
        <w:t xml:space="preserve">Engagement </w:t>
      </w:r>
    </w:p>
    <w:p w14:paraId="4A64414A" w14:textId="4E441FFB" w:rsidR="00441E07" w:rsidRDefault="00441E07" w:rsidP="009B2D5A">
      <w:pPr>
        <w:rPr>
          <w:rFonts w:asciiTheme="minorBidi" w:hAnsiTheme="minorBidi" w:cstheme="minorBidi"/>
        </w:rPr>
      </w:pPr>
    </w:p>
    <w:p w14:paraId="4C6386A7" w14:textId="0FAAB679" w:rsidR="00D90A2F" w:rsidRDefault="00D90A2F" w:rsidP="00D90A2F">
      <w:pPr>
        <w:rPr>
          <w:rFonts w:asciiTheme="minorBidi" w:hAnsiTheme="minorBidi" w:cstheme="minorBidi"/>
          <w:lang w:eastAsia="en-US"/>
        </w:rPr>
      </w:pPr>
      <w:bookmarkStart w:id="10" w:name="_Hlk192761871"/>
      <w:r>
        <w:rPr>
          <w:rFonts w:asciiTheme="minorBidi" w:hAnsiTheme="minorBidi" w:cstheme="minorBidi"/>
          <w:lang w:eastAsia="en-US"/>
        </w:rPr>
        <w:t>As part of the HIA, a</w:t>
      </w:r>
      <w:r>
        <w:rPr>
          <w:rFonts w:ascii="Arial" w:hAnsi="Arial" w:cs="Arial"/>
          <w:lang w:eastAsia="en-US"/>
        </w:rPr>
        <w:t>n appraisal of the potential positive and unintended negative health and well-being impacts associated with the designation of a National Park has been carried out by i</w:t>
      </w:r>
      <w:r w:rsidRPr="00AA2418">
        <w:rPr>
          <w:rFonts w:asciiTheme="minorBidi" w:hAnsiTheme="minorBidi" w:cstheme="minorBidi"/>
          <w:lang w:eastAsia="en-US"/>
        </w:rPr>
        <w:t>dentif</w:t>
      </w:r>
      <w:r>
        <w:rPr>
          <w:rFonts w:asciiTheme="minorBidi" w:hAnsiTheme="minorBidi" w:cstheme="minorBidi"/>
          <w:lang w:eastAsia="en-US"/>
        </w:rPr>
        <w:t>ying</w:t>
      </w:r>
      <w:r w:rsidRPr="00AA2418">
        <w:rPr>
          <w:rFonts w:asciiTheme="minorBidi" w:hAnsiTheme="minorBidi" w:cstheme="minorBidi"/>
          <w:lang w:eastAsia="en-US"/>
        </w:rPr>
        <w:t xml:space="preserve"> essential information, knowledge, and evidence provided by </w:t>
      </w:r>
      <w:r w:rsidR="002B310A">
        <w:rPr>
          <w:rFonts w:asciiTheme="minorBidi" w:hAnsiTheme="minorBidi" w:cstheme="minorBidi"/>
          <w:lang w:eastAsia="en-US"/>
        </w:rPr>
        <w:t xml:space="preserve">the local population </w:t>
      </w:r>
      <w:r>
        <w:rPr>
          <w:rFonts w:asciiTheme="minorBidi" w:hAnsiTheme="minorBidi" w:cstheme="minorBidi"/>
          <w:lang w:eastAsia="en-US"/>
        </w:rPr>
        <w:t xml:space="preserve">and </w:t>
      </w:r>
      <w:r w:rsidRPr="00AA2418">
        <w:rPr>
          <w:rFonts w:asciiTheme="minorBidi" w:hAnsiTheme="minorBidi" w:cstheme="minorBidi"/>
          <w:lang w:eastAsia="en-US"/>
        </w:rPr>
        <w:t>external stakeholders</w:t>
      </w:r>
      <w:r>
        <w:rPr>
          <w:rFonts w:asciiTheme="minorBidi" w:hAnsiTheme="minorBidi" w:cstheme="minorBidi"/>
          <w:lang w:eastAsia="en-US"/>
        </w:rPr>
        <w:t xml:space="preserve">. </w:t>
      </w:r>
    </w:p>
    <w:p w14:paraId="4D4A829C" w14:textId="77777777" w:rsidR="00D90A2F" w:rsidRDefault="00D90A2F" w:rsidP="00D90A2F">
      <w:pPr>
        <w:rPr>
          <w:rFonts w:asciiTheme="minorBidi" w:hAnsiTheme="minorBidi" w:cstheme="minorBidi"/>
          <w:lang w:eastAsia="en-US"/>
        </w:rPr>
      </w:pPr>
    </w:p>
    <w:p w14:paraId="6D0AA6B9" w14:textId="573A9ED2" w:rsidR="00E70421" w:rsidRDefault="00E70421" w:rsidP="00E70421">
      <w:pPr>
        <w:rPr>
          <w:rFonts w:asciiTheme="minorBidi" w:hAnsiTheme="minorBidi" w:cstheme="minorBidi"/>
          <w:lang w:eastAsia="en-US"/>
        </w:rPr>
      </w:pPr>
      <w:r w:rsidRPr="00A86EB4">
        <w:rPr>
          <w:rFonts w:asciiTheme="minorBidi" w:hAnsiTheme="minorBidi" w:cstheme="minorBidi"/>
          <w:lang w:eastAsia="en-US"/>
        </w:rPr>
        <w:t>Stakeholder and community engagement helps identify local health concerns, gather diverse perspectives and ensure</w:t>
      </w:r>
      <w:r w:rsidR="00AB6585">
        <w:rPr>
          <w:rFonts w:asciiTheme="minorBidi" w:hAnsiTheme="minorBidi" w:cstheme="minorBidi"/>
          <w:lang w:eastAsia="en-US"/>
        </w:rPr>
        <w:t>s</w:t>
      </w:r>
      <w:r w:rsidRPr="00A86EB4">
        <w:rPr>
          <w:rFonts w:asciiTheme="minorBidi" w:hAnsiTheme="minorBidi" w:cstheme="minorBidi"/>
          <w:lang w:eastAsia="en-US"/>
        </w:rPr>
        <w:t xml:space="preserve"> inclusive decision-making. It promotes transparency, builds trust, and improves the relevance and effectiveness of health interventions.</w:t>
      </w:r>
    </w:p>
    <w:p w14:paraId="6E3AA39D" w14:textId="77777777" w:rsidR="000F2146" w:rsidRDefault="000F2146" w:rsidP="00E70421">
      <w:pPr>
        <w:rPr>
          <w:rFonts w:asciiTheme="minorBidi" w:hAnsiTheme="minorBidi" w:cstheme="minorBidi"/>
          <w:lang w:eastAsia="en-US"/>
        </w:rPr>
      </w:pPr>
    </w:p>
    <w:p w14:paraId="15DDC5DC" w14:textId="70B86D01" w:rsidR="00D90A2F" w:rsidRDefault="00D90A2F" w:rsidP="00E70421">
      <w:pPr>
        <w:rPr>
          <w:rFonts w:asciiTheme="minorBidi" w:hAnsiTheme="minorBidi" w:cstheme="minorBidi"/>
          <w:lang w:eastAsia="en-US"/>
        </w:rPr>
      </w:pPr>
      <w:r>
        <w:rPr>
          <w:rFonts w:asciiTheme="minorBidi" w:hAnsiTheme="minorBidi" w:cstheme="minorBidi"/>
          <w:lang w:eastAsia="en-US"/>
        </w:rPr>
        <w:t>Stakeholder and community engagement consisted of the following:</w:t>
      </w:r>
    </w:p>
    <w:p w14:paraId="0EE89266" w14:textId="77777777" w:rsidR="004F41CA" w:rsidRDefault="004F41CA" w:rsidP="00E70421">
      <w:pPr>
        <w:rPr>
          <w:rFonts w:asciiTheme="minorBidi" w:hAnsiTheme="minorBidi" w:cstheme="minorBidi"/>
          <w:lang w:eastAsia="en-US"/>
        </w:rPr>
      </w:pPr>
    </w:p>
    <w:bookmarkEnd w:id="10"/>
    <w:p w14:paraId="2E57EECC" w14:textId="2540C609" w:rsidR="0030016B" w:rsidRDefault="00DD1B89" w:rsidP="00704163">
      <w:pPr>
        <w:pStyle w:val="ListParagraph"/>
      </w:pPr>
      <w:r w:rsidRPr="00704163">
        <w:rPr>
          <w:rFonts w:asciiTheme="minorBidi" w:hAnsiTheme="minorBidi"/>
          <w:color w:val="005546"/>
          <w:u w:val="single"/>
        </w:rPr>
        <w:t>Community Engagement 2023</w:t>
      </w:r>
    </w:p>
    <w:p w14:paraId="33A3C254" w14:textId="40FA0755" w:rsidR="00DD1B89" w:rsidRPr="00031D1B" w:rsidRDefault="00D90A2F" w:rsidP="00D9777D">
      <w:pPr>
        <w:rPr>
          <w:rFonts w:asciiTheme="minorBidi" w:hAnsiTheme="minorBidi" w:cstheme="minorBidi"/>
          <w:szCs w:val="22"/>
          <w:lang w:eastAsia="en-US"/>
        </w:rPr>
      </w:pPr>
      <w:r w:rsidRPr="00D90A2F">
        <w:rPr>
          <w:rFonts w:asciiTheme="minorBidi" w:hAnsiTheme="minorBidi" w:cstheme="minorBidi"/>
        </w:rPr>
        <w:t xml:space="preserve">Natural Resources Wales held an early engagement (9 October–27 November 2023) to gather feedback on an Area of Search map for the NP proposal. </w:t>
      </w:r>
      <w:r w:rsidR="00DD1B89" w:rsidRPr="00031D1B">
        <w:rPr>
          <w:rFonts w:asciiTheme="minorBidi" w:hAnsiTheme="minorBidi" w:cstheme="minorBidi"/>
          <w:szCs w:val="22"/>
          <w:lang w:eastAsia="en-US"/>
        </w:rPr>
        <w:t>This was not a formal consultation but it offered an opportunity to share the initial Area of Search map and gather feedback and information, especially from residents and stakeholders. It aimed to understand perspectives, gather evidence, and raise awareness among the local population.</w:t>
      </w:r>
      <w:r w:rsidR="00CA76D7">
        <w:rPr>
          <w:rFonts w:asciiTheme="minorBidi" w:hAnsiTheme="minorBidi" w:cstheme="minorBidi"/>
          <w:szCs w:val="22"/>
          <w:lang w:eastAsia="en-US"/>
        </w:rPr>
        <w:t xml:space="preserve"> </w:t>
      </w:r>
    </w:p>
    <w:p w14:paraId="2C62D9C2" w14:textId="77777777" w:rsidR="00DD1B89" w:rsidRPr="00031D1B" w:rsidRDefault="00DD1B89" w:rsidP="00DD1B89">
      <w:pPr>
        <w:rPr>
          <w:rFonts w:asciiTheme="minorBidi" w:hAnsiTheme="minorBidi" w:cstheme="minorBidi"/>
          <w:szCs w:val="22"/>
          <w:lang w:eastAsia="en-US"/>
        </w:rPr>
      </w:pPr>
    </w:p>
    <w:p w14:paraId="4D83D032" w14:textId="7AF1198E" w:rsidR="00DD1B89" w:rsidRDefault="00DD1B89" w:rsidP="00D9777D">
      <w:pPr>
        <w:rPr>
          <w:rFonts w:asciiTheme="minorBidi" w:hAnsiTheme="minorBidi" w:cstheme="minorBidi"/>
        </w:rPr>
      </w:pPr>
      <w:r w:rsidRPr="00031D1B">
        <w:rPr>
          <w:rFonts w:asciiTheme="minorBidi" w:hAnsiTheme="minorBidi" w:cstheme="minorBidi"/>
          <w:szCs w:val="22"/>
          <w:lang w:eastAsia="en-US"/>
        </w:rPr>
        <w:t xml:space="preserve">During the seven weeks, 11 events were held: six were held on-line and five in-person drop in events. </w:t>
      </w:r>
      <w:r>
        <w:rPr>
          <w:rFonts w:asciiTheme="minorBidi" w:hAnsiTheme="minorBidi" w:cstheme="minorBidi"/>
          <w:szCs w:val="22"/>
          <w:lang w:eastAsia="en-US"/>
        </w:rPr>
        <w:t>A further</w:t>
      </w:r>
      <w:r w:rsidRPr="00031D1B">
        <w:rPr>
          <w:rFonts w:asciiTheme="minorBidi" w:hAnsiTheme="minorBidi" w:cstheme="minorBidi"/>
          <w:szCs w:val="22"/>
          <w:lang w:eastAsia="en-US"/>
        </w:rPr>
        <w:t xml:space="preserve"> four other online events were targeted toward specific stakeholder groups; elected members, environment and heritage groups, tourism and recreational groups, and the renewable energy sector. Unfortunately, the targeted landowners online session was withdrawn due to insufficient interest.</w:t>
      </w:r>
      <w:r w:rsidR="00CA76D7" w:rsidRPr="00CA76D7">
        <w:rPr>
          <w:rFonts w:asciiTheme="minorBidi" w:hAnsiTheme="minorBidi" w:cstheme="minorBidi"/>
          <w:szCs w:val="22"/>
          <w:lang w:eastAsia="en-US"/>
        </w:rPr>
        <w:t xml:space="preserve"> </w:t>
      </w:r>
      <w:r w:rsidR="00CA76D7">
        <w:rPr>
          <w:rFonts w:asciiTheme="minorBidi" w:hAnsiTheme="minorBidi" w:cstheme="minorBidi"/>
          <w:szCs w:val="22"/>
          <w:lang w:eastAsia="en-US"/>
        </w:rPr>
        <w:t>All attendees were invited to complete a questionnaire.</w:t>
      </w:r>
    </w:p>
    <w:p w14:paraId="7CC695CD" w14:textId="52F82D55" w:rsidR="00DD1B89" w:rsidRDefault="00DD1B89" w:rsidP="00D90A2F">
      <w:pPr>
        <w:rPr>
          <w:rFonts w:asciiTheme="minorBidi" w:hAnsiTheme="minorBidi" w:cstheme="minorBidi"/>
        </w:rPr>
      </w:pPr>
    </w:p>
    <w:p w14:paraId="4B009FCE" w14:textId="48C155A9" w:rsidR="0030016B" w:rsidRDefault="00D90A2F" w:rsidP="00D9777D">
      <w:pPr>
        <w:rPr>
          <w:rFonts w:asciiTheme="minorBidi" w:hAnsiTheme="minorBidi" w:cstheme="minorBidi"/>
        </w:rPr>
      </w:pPr>
      <w:r w:rsidRPr="00D90A2F">
        <w:rPr>
          <w:rFonts w:asciiTheme="minorBidi" w:hAnsiTheme="minorBidi" w:cstheme="minorBidi"/>
        </w:rPr>
        <w:t>In total, 619 attended in person, 105 online, with 966 questionnaires completed and additional feedback via emails.</w:t>
      </w:r>
    </w:p>
    <w:p w14:paraId="717F4A02" w14:textId="77777777" w:rsidR="00DD1B89" w:rsidRDefault="00DD1B89" w:rsidP="00D90A2F">
      <w:pPr>
        <w:rPr>
          <w:rFonts w:asciiTheme="minorBidi" w:hAnsiTheme="minorBidi" w:cstheme="minorBidi"/>
        </w:rPr>
      </w:pPr>
    </w:p>
    <w:p w14:paraId="390CAF94" w14:textId="157CEB5D" w:rsidR="00DD1B89" w:rsidRDefault="00DD1B89" w:rsidP="00D9777D">
      <w:pPr>
        <w:rPr>
          <w:rFonts w:asciiTheme="minorBidi" w:hAnsiTheme="minorBidi" w:cstheme="minorBidi"/>
          <w:lang w:eastAsia="en-US"/>
        </w:rPr>
      </w:pPr>
      <w:r>
        <w:rPr>
          <w:rFonts w:asciiTheme="minorBidi" w:hAnsiTheme="minorBidi" w:cstheme="minorBidi"/>
        </w:rPr>
        <w:t xml:space="preserve">Further detailed information regarding Community Engagement 2023 can be found </w:t>
      </w:r>
      <w:hyperlink r:id="rId18" w:history="1">
        <w:r>
          <w:rPr>
            <w:rStyle w:val="Hyperlink"/>
            <w:rFonts w:asciiTheme="minorBidi" w:hAnsiTheme="minorBidi" w:cstheme="minorBidi"/>
            <w:lang w:eastAsia="en-US"/>
          </w:rPr>
          <w:t>here.</w:t>
        </w:r>
      </w:hyperlink>
    </w:p>
    <w:p w14:paraId="4B8FF837" w14:textId="77777777" w:rsidR="00D90A2F" w:rsidRDefault="00D90A2F" w:rsidP="009B2D5A">
      <w:pPr>
        <w:rPr>
          <w:rFonts w:asciiTheme="minorBidi" w:hAnsiTheme="minorBidi" w:cstheme="minorBidi"/>
        </w:rPr>
      </w:pPr>
    </w:p>
    <w:p w14:paraId="06AB112B" w14:textId="57F21C74" w:rsidR="004F41CA" w:rsidRDefault="0084082B" w:rsidP="00704163">
      <w:pPr>
        <w:pStyle w:val="ListParagraph"/>
      </w:pPr>
      <w:r w:rsidRPr="00704163">
        <w:rPr>
          <w:rFonts w:asciiTheme="minorBidi" w:hAnsiTheme="minorBidi"/>
          <w:color w:val="005546"/>
          <w:u w:val="single"/>
        </w:rPr>
        <w:t xml:space="preserve">Public Consultation </w:t>
      </w:r>
      <w:r w:rsidR="002C6A2B" w:rsidRPr="00704163">
        <w:rPr>
          <w:rFonts w:asciiTheme="minorBidi" w:hAnsiTheme="minorBidi"/>
          <w:color w:val="005546"/>
          <w:u w:val="single"/>
        </w:rPr>
        <w:t>2024</w:t>
      </w:r>
      <w:r w:rsidR="004F41CA" w:rsidRPr="00704163">
        <w:rPr>
          <w:rFonts w:asciiTheme="minorBidi" w:hAnsiTheme="minorBidi"/>
          <w:color w:val="005546"/>
          <w:u w:val="single"/>
        </w:rPr>
        <w:t xml:space="preserve"> </w:t>
      </w:r>
    </w:p>
    <w:p w14:paraId="6800850E" w14:textId="49172791" w:rsidR="00D9777D" w:rsidRDefault="00D9777D" w:rsidP="00D9777D">
      <w:pPr>
        <w:rPr>
          <w:rFonts w:asciiTheme="minorBidi" w:hAnsiTheme="minorBidi" w:cstheme="minorBidi"/>
          <w:szCs w:val="22"/>
          <w:lang w:eastAsia="en-US"/>
        </w:rPr>
      </w:pPr>
      <w:r w:rsidRPr="005C379B">
        <w:rPr>
          <w:rFonts w:asciiTheme="minorBidi" w:hAnsiTheme="minorBidi" w:cstheme="minorBidi"/>
          <w:szCs w:val="22"/>
          <w:lang w:eastAsia="en-US"/>
        </w:rPr>
        <w:t>A 10-week public consultation on the proposed new National Park in Wales ran from 7 October to 16 December 2024, allowing attendees to learn about the project, review evidence, ask questions, and provide feedback on the draft Candidate Area Map.</w:t>
      </w:r>
    </w:p>
    <w:p w14:paraId="76FD6BA2" w14:textId="77777777" w:rsidR="00D9777D" w:rsidRDefault="00D9777D" w:rsidP="00D9777D">
      <w:pPr>
        <w:rPr>
          <w:rFonts w:asciiTheme="minorBidi" w:hAnsiTheme="minorBidi" w:cstheme="minorBidi"/>
          <w:szCs w:val="22"/>
        </w:rPr>
      </w:pPr>
    </w:p>
    <w:p w14:paraId="73172839" w14:textId="77777777" w:rsidR="00D9777D" w:rsidRDefault="00D9777D" w:rsidP="00D9777D">
      <w:pPr>
        <w:rPr>
          <w:rFonts w:asciiTheme="minorBidi" w:hAnsiTheme="minorBidi" w:cstheme="minorBidi"/>
          <w:szCs w:val="22"/>
        </w:rPr>
      </w:pPr>
      <w:r w:rsidRPr="004029AB">
        <w:rPr>
          <w:rFonts w:asciiTheme="minorBidi" w:hAnsiTheme="minorBidi" w:cstheme="minorBidi"/>
          <w:szCs w:val="22"/>
        </w:rPr>
        <w:t>The Candidate Area map identifies areas that, after detailed evaluation by an independent and experienced landscape consultant, are found to meet the statutory criteria for a National Park.</w:t>
      </w:r>
    </w:p>
    <w:p w14:paraId="1F5AF505" w14:textId="77777777" w:rsidR="004F41CA" w:rsidRDefault="004F41CA" w:rsidP="009B2D5A">
      <w:pPr>
        <w:rPr>
          <w:rFonts w:asciiTheme="minorBidi" w:hAnsiTheme="minorBidi" w:cstheme="minorBidi"/>
        </w:rPr>
      </w:pPr>
    </w:p>
    <w:p w14:paraId="5D8D4966" w14:textId="4ED262CF" w:rsidR="00D9777D" w:rsidRPr="00031D1B" w:rsidRDefault="00D9777D" w:rsidP="00D9777D">
      <w:pPr>
        <w:rPr>
          <w:rFonts w:asciiTheme="minorBidi" w:hAnsiTheme="minorBidi" w:cstheme="minorBidi"/>
          <w:szCs w:val="22"/>
          <w:lang w:eastAsia="en-US"/>
        </w:rPr>
      </w:pPr>
      <w:r w:rsidRPr="00031D1B">
        <w:rPr>
          <w:rFonts w:asciiTheme="minorBidi" w:hAnsiTheme="minorBidi" w:cstheme="minorBidi"/>
          <w:szCs w:val="22"/>
          <w:lang w:eastAsia="en-US"/>
        </w:rPr>
        <w:t xml:space="preserve">During the </w:t>
      </w:r>
      <w:r>
        <w:rPr>
          <w:rFonts w:asciiTheme="minorBidi" w:hAnsiTheme="minorBidi" w:cstheme="minorBidi"/>
          <w:szCs w:val="22"/>
          <w:lang w:eastAsia="en-US"/>
        </w:rPr>
        <w:t>consultation period</w:t>
      </w:r>
      <w:r w:rsidRPr="00031D1B">
        <w:rPr>
          <w:rFonts w:asciiTheme="minorBidi" w:hAnsiTheme="minorBidi" w:cstheme="minorBidi"/>
          <w:szCs w:val="22"/>
          <w:lang w:eastAsia="en-US"/>
        </w:rPr>
        <w:t xml:space="preserve">, </w:t>
      </w:r>
      <w:r>
        <w:rPr>
          <w:rFonts w:asciiTheme="minorBidi" w:hAnsiTheme="minorBidi" w:cstheme="minorBidi"/>
          <w:szCs w:val="22"/>
          <w:lang w:eastAsia="en-US"/>
        </w:rPr>
        <w:t>20</w:t>
      </w:r>
      <w:r w:rsidRPr="00031D1B">
        <w:rPr>
          <w:rFonts w:asciiTheme="minorBidi" w:hAnsiTheme="minorBidi" w:cstheme="minorBidi"/>
          <w:szCs w:val="22"/>
          <w:lang w:eastAsia="en-US"/>
        </w:rPr>
        <w:t xml:space="preserve"> events were held: </w:t>
      </w:r>
      <w:r>
        <w:rPr>
          <w:rFonts w:asciiTheme="minorBidi" w:hAnsiTheme="minorBidi" w:cstheme="minorBidi"/>
          <w:szCs w:val="22"/>
          <w:lang w:eastAsia="en-US"/>
        </w:rPr>
        <w:t>nine</w:t>
      </w:r>
      <w:r w:rsidRPr="00031D1B">
        <w:rPr>
          <w:rFonts w:asciiTheme="minorBidi" w:hAnsiTheme="minorBidi" w:cstheme="minorBidi"/>
          <w:szCs w:val="22"/>
          <w:lang w:eastAsia="en-US"/>
        </w:rPr>
        <w:t xml:space="preserve"> were held on-line and </w:t>
      </w:r>
      <w:r>
        <w:rPr>
          <w:rFonts w:asciiTheme="minorBidi" w:hAnsiTheme="minorBidi" w:cstheme="minorBidi"/>
          <w:szCs w:val="22"/>
          <w:lang w:eastAsia="en-US"/>
        </w:rPr>
        <w:t>eleven</w:t>
      </w:r>
      <w:r w:rsidRPr="00031D1B">
        <w:rPr>
          <w:rFonts w:asciiTheme="minorBidi" w:hAnsiTheme="minorBidi" w:cstheme="minorBidi"/>
          <w:szCs w:val="22"/>
          <w:lang w:eastAsia="en-US"/>
        </w:rPr>
        <w:t xml:space="preserve"> in-person drop in events</w:t>
      </w:r>
      <w:r>
        <w:rPr>
          <w:rFonts w:asciiTheme="minorBidi" w:hAnsiTheme="minorBidi" w:cstheme="minorBidi"/>
          <w:szCs w:val="22"/>
          <w:lang w:eastAsia="en-US"/>
        </w:rPr>
        <w:t xml:space="preserve">. Ten of the drop-in events were open to the public; one drop in event was targeted at the Agricultural sector and landowners. Of the nine on line events, three were open to the public, whilst six were aimed at targeted groups including elected members, recreational and access groups, environment and heritage groups, renewable </w:t>
      </w:r>
      <w:r>
        <w:rPr>
          <w:rFonts w:asciiTheme="minorBidi" w:hAnsiTheme="minorBidi" w:cstheme="minorBidi"/>
          <w:szCs w:val="22"/>
          <w:lang w:eastAsia="en-US"/>
        </w:rPr>
        <w:lastRenderedPageBreak/>
        <w:t xml:space="preserve">energy sector, utilities and business and tourism. </w:t>
      </w:r>
      <w:r w:rsidR="00CA76D7">
        <w:rPr>
          <w:rFonts w:asciiTheme="minorBidi" w:hAnsiTheme="minorBidi" w:cstheme="minorBidi"/>
          <w:szCs w:val="22"/>
          <w:lang w:eastAsia="en-US"/>
        </w:rPr>
        <w:t xml:space="preserve">All attendees were invited to complete a questionnaire. </w:t>
      </w:r>
    </w:p>
    <w:p w14:paraId="3F4B5D3E" w14:textId="77777777" w:rsidR="004F41CA" w:rsidRDefault="004F41CA" w:rsidP="00E70421">
      <w:pPr>
        <w:rPr>
          <w:rFonts w:asciiTheme="minorBidi" w:hAnsiTheme="minorBidi" w:cstheme="minorBidi"/>
          <w:lang w:eastAsia="en-US"/>
        </w:rPr>
      </w:pPr>
    </w:p>
    <w:p w14:paraId="68DC892B" w14:textId="27BADE03" w:rsidR="004F41CA" w:rsidRDefault="004F41CA" w:rsidP="004F41CA">
      <w:pPr>
        <w:rPr>
          <w:rFonts w:asciiTheme="minorBidi" w:hAnsiTheme="minorBidi" w:cstheme="minorBidi"/>
        </w:rPr>
      </w:pPr>
      <w:r w:rsidRPr="00274C16">
        <w:rPr>
          <w:rFonts w:asciiTheme="minorBidi" w:hAnsiTheme="minorBidi" w:cstheme="minorBidi"/>
        </w:rPr>
        <w:t xml:space="preserve">The questionnaire responses from both the Community Engagement </w:t>
      </w:r>
      <w:r w:rsidR="00975744">
        <w:rPr>
          <w:rFonts w:asciiTheme="minorBidi" w:hAnsiTheme="minorBidi" w:cstheme="minorBidi"/>
        </w:rPr>
        <w:t xml:space="preserve">2023 </w:t>
      </w:r>
      <w:r w:rsidRPr="00274C16">
        <w:rPr>
          <w:rFonts w:asciiTheme="minorBidi" w:hAnsiTheme="minorBidi" w:cstheme="minorBidi"/>
        </w:rPr>
        <w:t xml:space="preserve">and Public Consultation </w:t>
      </w:r>
      <w:r w:rsidR="00975744">
        <w:rPr>
          <w:rFonts w:asciiTheme="minorBidi" w:hAnsiTheme="minorBidi" w:cstheme="minorBidi"/>
        </w:rPr>
        <w:t xml:space="preserve">2024 </w:t>
      </w:r>
      <w:r w:rsidRPr="00274C16">
        <w:rPr>
          <w:rFonts w:asciiTheme="minorBidi" w:hAnsiTheme="minorBidi" w:cstheme="minorBidi"/>
        </w:rPr>
        <w:t>included thousands of comments expressing a wide range of views and opinions</w:t>
      </w:r>
      <w:r w:rsidR="00D9777D" w:rsidRPr="00D9777D">
        <w:rPr>
          <w:rFonts w:asciiTheme="minorBidi" w:hAnsiTheme="minorBidi" w:cstheme="minorBidi"/>
        </w:rPr>
        <w:t xml:space="preserve"> regarding the proposed designation of a new National Park</w:t>
      </w:r>
      <w:r w:rsidR="00D9777D">
        <w:rPr>
          <w:rFonts w:asciiTheme="minorBidi" w:hAnsiTheme="minorBidi" w:cstheme="minorBidi"/>
        </w:rPr>
        <w:t>.</w:t>
      </w:r>
    </w:p>
    <w:p w14:paraId="09122A38" w14:textId="77777777" w:rsidR="004F41CA" w:rsidRPr="00274C16" w:rsidRDefault="004F41CA" w:rsidP="004F41CA">
      <w:pPr>
        <w:rPr>
          <w:rFonts w:asciiTheme="minorBidi" w:hAnsiTheme="minorBidi" w:cstheme="minorBidi"/>
        </w:rPr>
      </w:pPr>
    </w:p>
    <w:p w14:paraId="5523A1BC" w14:textId="4EE10FFD" w:rsidR="004F41CA" w:rsidRDefault="004F41CA" w:rsidP="004F41CA">
      <w:pPr>
        <w:rPr>
          <w:rFonts w:asciiTheme="minorBidi" w:hAnsiTheme="minorBidi" w:cstheme="minorBidi"/>
        </w:rPr>
      </w:pPr>
      <w:r w:rsidRPr="00274C16">
        <w:rPr>
          <w:rFonts w:asciiTheme="minorBidi" w:hAnsiTheme="minorBidi" w:cstheme="minorBidi"/>
        </w:rPr>
        <w:t>The responses have been organi</w:t>
      </w:r>
      <w:r>
        <w:rPr>
          <w:rFonts w:asciiTheme="minorBidi" w:hAnsiTheme="minorBidi" w:cstheme="minorBidi"/>
        </w:rPr>
        <w:t>s</w:t>
      </w:r>
      <w:r w:rsidRPr="00274C16">
        <w:rPr>
          <w:rFonts w:asciiTheme="minorBidi" w:hAnsiTheme="minorBidi" w:cstheme="minorBidi"/>
        </w:rPr>
        <w:t>ed into an appraisal table of impact, themed around the wider determinants of health, allowing for a structured evaluation of potential health outcomes. This table helps categori</w:t>
      </w:r>
      <w:r>
        <w:rPr>
          <w:rFonts w:asciiTheme="minorBidi" w:hAnsiTheme="minorBidi" w:cstheme="minorBidi"/>
        </w:rPr>
        <w:t>s</w:t>
      </w:r>
      <w:r w:rsidRPr="00274C16">
        <w:rPr>
          <w:rFonts w:asciiTheme="minorBidi" w:hAnsiTheme="minorBidi" w:cstheme="minorBidi"/>
        </w:rPr>
        <w:t>e the duration of impacts as well as the affected demographics. This systematic approach ensures the Health Impact Assessment is guided by evidence rooted in local knowledge and stakeholder priorities, ultimately fostering transparent, community-</w:t>
      </w:r>
      <w:r w:rsidR="00476999" w:rsidRPr="00274C16">
        <w:rPr>
          <w:rFonts w:asciiTheme="minorBidi" w:hAnsiTheme="minorBidi" w:cstheme="minorBidi"/>
        </w:rPr>
        <w:t>c</w:t>
      </w:r>
      <w:r w:rsidR="00476999">
        <w:rPr>
          <w:rFonts w:asciiTheme="minorBidi" w:hAnsiTheme="minorBidi" w:cstheme="minorBidi"/>
        </w:rPr>
        <w:t>e</w:t>
      </w:r>
      <w:r w:rsidR="00476999" w:rsidRPr="00274C16">
        <w:rPr>
          <w:rFonts w:asciiTheme="minorBidi" w:hAnsiTheme="minorBidi" w:cstheme="minorBidi"/>
        </w:rPr>
        <w:t>ntred</w:t>
      </w:r>
      <w:r w:rsidRPr="00274C16">
        <w:rPr>
          <w:rFonts w:asciiTheme="minorBidi" w:hAnsiTheme="minorBidi" w:cstheme="minorBidi"/>
        </w:rPr>
        <w:t xml:space="preserve"> decision-making</w:t>
      </w:r>
      <w:r>
        <w:rPr>
          <w:rFonts w:asciiTheme="minorBidi" w:hAnsiTheme="minorBidi" w:cstheme="minorBidi"/>
        </w:rPr>
        <w:t>.</w:t>
      </w:r>
    </w:p>
    <w:p w14:paraId="142AE9E2" w14:textId="77777777" w:rsidR="00D9777D" w:rsidRDefault="00D9777D" w:rsidP="004F41CA">
      <w:pPr>
        <w:rPr>
          <w:rFonts w:asciiTheme="minorBidi" w:hAnsiTheme="minorBidi" w:cstheme="minorBidi"/>
        </w:rPr>
      </w:pPr>
    </w:p>
    <w:p w14:paraId="7CCE5E74" w14:textId="4D904853" w:rsidR="004F41CA" w:rsidRDefault="00CA76D7" w:rsidP="00EC6433">
      <w:pPr>
        <w:rPr>
          <w:rFonts w:asciiTheme="minorBidi" w:hAnsiTheme="minorBidi" w:cstheme="minorBidi"/>
          <w:lang w:eastAsia="en-US"/>
        </w:rPr>
      </w:pPr>
      <w:r w:rsidRPr="000F2146">
        <w:rPr>
          <w:rFonts w:asciiTheme="minorBidi" w:hAnsiTheme="minorBidi" w:cstheme="minorBidi"/>
          <w:lang w:eastAsia="en-US"/>
        </w:rPr>
        <w:t xml:space="preserve">The full spectrum of impacts are captured in the </w:t>
      </w:r>
      <w:r>
        <w:rPr>
          <w:rFonts w:asciiTheme="minorBidi" w:hAnsiTheme="minorBidi" w:cstheme="minorBidi"/>
          <w:lang w:eastAsia="en-US"/>
        </w:rPr>
        <w:t>A</w:t>
      </w:r>
      <w:r w:rsidRPr="000F2146">
        <w:rPr>
          <w:rFonts w:asciiTheme="minorBidi" w:hAnsiTheme="minorBidi" w:cstheme="minorBidi"/>
          <w:lang w:eastAsia="en-US"/>
        </w:rPr>
        <w:t xml:space="preserve">ppraisal Table of Impact in Appendix </w:t>
      </w:r>
      <w:r w:rsidR="003826FE">
        <w:rPr>
          <w:rFonts w:asciiTheme="minorBidi" w:hAnsiTheme="minorBidi" w:cstheme="minorBidi"/>
          <w:lang w:eastAsia="en-US"/>
        </w:rPr>
        <w:t>B</w:t>
      </w:r>
      <w:r>
        <w:rPr>
          <w:rFonts w:asciiTheme="minorBidi" w:hAnsiTheme="minorBidi" w:cstheme="minorBidi"/>
          <w:lang w:eastAsia="en-US"/>
        </w:rPr>
        <w:t>.</w:t>
      </w:r>
      <w:r w:rsidR="009A5291">
        <w:rPr>
          <w:rFonts w:asciiTheme="minorBidi" w:hAnsiTheme="minorBidi" w:cstheme="minorBidi"/>
          <w:lang w:eastAsia="en-US"/>
        </w:rPr>
        <w:t xml:space="preserve"> </w:t>
      </w:r>
      <w:r w:rsidR="00EC6433" w:rsidRPr="00274C16">
        <w:rPr>
          <w:rFonts w:asciiTheme="minorBidi" w:hAnsiTheme="minorBidi" w:cstheme="minorBidi"/>
        </w:rPr>
        <w:t xml:space="preserve">The key themes from the appraisal table of Impact can be found below. </w:t>
      </w:r>
    </w:p>
    <w:p w14:paraId="669A0A2D" w14:textId="77777777" w:rsidR="004F41CA" w:rsidRDefault="004F41CA" w:rsidP="00E70421">
      <w:pPr>
        <w:rPr>
          <w:rFonts w:asciiTheme="minorBidi" w:hAnsiTheme="minorBidi" w:cstheme="minorBidi"/>
          <w:lang w:eastAsia="en-US"/>
        </w:rPr>
      </w:pPr>
    </w:p>
    <w:p w14:paraId="78CC61AA" w14:textId="19C8759A" w:rsidR="00C420C7" w:rsidRPr="00EC6433" w:rsidRDefault="004F41CA" w:rsidP="00C420C7">
      <w:pPr>
        <w:pStyle w:val="ListParagraph"/>
        <w:numPr>
          <w:ilvl w:val="0"/>
          <w:numId w:val="39"/>
        </w:numPr>
        <w:rPr>
          <w:rFonts w:asciiTheme="minorBidi" w:hAnsiTheme="minorBidi"/>
        </w:rPr>
      </w:pPr>
      <w:r w:rsidRPr="00704163">
        <w:rPr>
          <w:rFonts w:asciiTheme="minorBidi" w:hAnsiTheme="minorBidi"/>
        </w:rPr>
        <w:t>Global ecosystems, climate stability and biodiversity</w:t>
      </w:r>
    </w:p>
    <w:p w14:paraId="164D88EC" w14:textId="6EC3FC3E" w:rsidR="004F41CA" w:rsidRPr="00704163" w:rsidRDefault="004F41CA" w:rsidP="00704163">
      <w:pPr>
        <w:pStyle w:val="ListParagraph"/>
        <w:numPr>
          <w:ilvl w:val="1"/>
          <w:numId w:val="40"/>
        </w:numPr>
        <w:spacing w:after="0" w:line="240" w:lineRule="auto"/>
        <w:rPr>
          <w:rFonts w:asciiTheme="minorBidi" w:hAnsiTheme="minorBidi"/>
        </w:rPr>
      </w:pPr>
      <w:r w:rsidRPr="00704163">
        <w:rPr>
          <w:rFonts w:asciiTheme="minorBidi" w:hAnsiTheme="minorBidi"/>
        </w:rPr>
        <w:t xml:space="preserve">future risks from increase climate change </w:t>
      </w:r>
    </w:p>
    <w:p w14:paraId="4ABE4E56" w14:textId="0700E739" w:rsidR="004F41CA" w:rsidRPr="00704163" w:rsidRDefault="0040771C" w:rsidP="00704163">
      <w:pPr>
        <w:pStyle w:val="ListParagraph"/>
        <w:numPr>
          <w:ilvl w:val="1"/>
          <w:numId w:val="40"/>
        </w:numPr>
        <w:spacing w:after="0" w:line="240" w:lineRule="auto"/>
        <w:rPr>
          <w:rFonts w:asciiTheme="minorBidi" w:hAnsiTheme="minorBidi"/>
        </w:rPr>
      </w:pPr>
      <w:r>
        <w:rPr>
          <w:rFonts w:asciiTheme="minorBidi" w:hAnsiTheme="minorBidi"/>
        </w:rPr>
        <w:t xml:space="preserve">affects </w:t>
      </w:r>
      <w:r w:rsidR="004F41CA" w:rsidRPr="00704163">
        <w:rPr>
          <w:rFonts w:asciiTheme="minorBidi" w:hAnsiTheme="minorBidi"/>
        </w:rPr>
        <w:t>biodiversity resilience</w:t>
      </w:r>
      <w:r w:rsidR="00EC6433" w:rsidRPr="00704163">
        <w:rPr>
          <w:rFonts w:asciiTheme="minorBidi" w:hAnsiTheme="minorBidi"/>
        </w:rPr>
        <w:t>,</w:t>
      </w:r>
    </w:p>
    <w:p w14:paraId="2B9688B7" w14:textId="7D5897A3" w:rsidR="004F41CA" w:rsidRPr="00704163" w:rsidRDefault="004F41CA" w:rsidP="00704163">
      <w:pPr>
        <w:pStyle w:val="ListParagraph"/>
        <w:numPr>
          <w:ilvl w:val="1"/>
          <w:numId w:val="40"/>
        </w:numPr>
        <w:spacing w:after="0" w:line="240" w:lineRule="auto"/>
        <w:rPr>
          <w:rFonts w:asciiTheme="minorBidi" w:hAnsiTheme="minorBidi"/>
        </w:rPr>
      </w:pPr>
      <w:r w:rsidRPr="00704163">
        <w:rPr>
          <w:rFonts w:asciiTheme="minorBidi" w:hAnsiTheme="minorBidi"/>
        </w:rPr>
        <w:t>influence government policies,</w:t>
      </w:r>
    </w:p>
    <w:p w14:paraId="6810C0E5" w14:textId="1D553227" w:rsidR="00F42753" w:rsidRPr="00704163" w:rsidRDefault="004F41CA" w:rsidP="00C420C7">
      <w:pPr>
        <w:pStyle w:val="ListParagraph"/>
        <w:numPr>
          <w:ilvl w:val="1"/>
          <w:numId w:val="40"/>
        </w:numPr>
        <w:rPr>
          <w:rFonts w:asciiTheme="minorBidi" w:hAnsiTheme="minorBidi"/>
        </w:rPr>
      </w:pPr>
      <w:r w:rsidRPr="00704163">
        <w:rPr>
          <w:rFonts w:asciiTheme="minorBidi" w:hAnsiTheme="minorBidi"/>
        </w:rPr>
        <w:t>affect regeneration</w:t>
      </w:r>
      <w:r w:rsidR="00EC6433" w:rsidRPr="00704163">
        <w:rPr>
          <w:rFonts w:asciiTheme="minorBidi" w:hAnsiTheme="minorBidi"/>
        </w:rPr>
        <w:t>.</w:t>
      </w:r>
    </w:p>
    <w:p w14:paraId="7219157C" w14:textId="77777777" w:rsidR="00C420C7" w:rsidRPr="00704163" w:rsidRDefault="00C420C7" w:rsidP="00704163">
      <w:pPr>
        <w:pStyle w:val="ListParagraph"/>
        <w:ind w:left="1440"/>
        <w:rPr>
          <w:rFonts w:asciiTheme="minorBidi" w:hAnsiTheme="minorBidi"/>
        </w:rPr>
      </w:pPr>
    </w:p>
    <w:p w14:paraId="2B07953B" w14:textId="030F3B6F" w:rsidR="004F41CA" w:rsidRPr="00704163" w:rsidRDefault="00C420C7" w:rsidP="00704163">
      <w:pPr>
        <w:pStyle w:val="ListParagraph"/>
        <w:numPr>
          <w:ilvl w:val="0"/>
          <w:numId w:val="38"/>
        </w:numPr>
        <w:rPr>
          <w:rFonts w:asciiTheme="minorBidi" w:hAnsiTheme="minorBidi"/>
        </w:rPr>
      </w:pPr>
      <w:r w:rsidRPr="00EC6433">
        <w:rPr>
          <w:rFonts w:asciiTheme="minorBidi" w:hAnsiTheme="minorBidi"/>
        </w:rPr>
        <w:t>Natural and built environment</w:t>
      </w:r>
    </w:p>
    <w:p w14:paraId="61E0B536" w14:textId="21D340E5" w:rsidR="00C420C7" w:rsidRPr="00704163" w:rsidRDefault="00C420C7" w:rsidP="00C420C7">
      <w:pPr>
        <w:pStyle w:val="ListParagraph"/>
        <w:numPr>
          <w:ilvl w:val="0"/>
          <w:numId w:val="41"/>
        </w:numPr>
        <w:spacing w:after="0" w:line="240" w:lineRule="auto"/>
        <w:rPr>
          <w:rFonts w:asciiTheme="minorBidi" w:hAnsiTheme="minorBidi"/>
          <w:lang w:val="fr-FR"/>
        </w:rPr>
      </w:pPr>
      <w:r w:rsidRPr="00704163">
        <w:rPr>
          <w:rFonts w:asciiTheme="minorBidi" w:hAnsiTheme="minorBidi"/>
          <w:lang w:val="fr-FR"/>
        </w:rPr>
        <w:t>affect pollution (e.g. water/air/noise/</w:t>
      </w:r>
      <w:r w:rsidRPr="00704163">
        <w:rPr>
          <w:rFonts w:asciiTheme="minorBidi" w:hAnsiTheme="minorBidi"/>
        </w:rPr>
        <w:t>waste</w:t>
      </w:r>
      <w:r w:rsidRPr="00704163">
        <w:rPr>
          <w:rFonts w:asciiTheme="minorBidi" w:hAnsiTheme="minorBidi"/>
          <w:lang w:val="fr-FR"/>
        </w:rPr>
        <w:t>)</w:t>
      </w:r>
      <w:r w:rsidR="00D33AA0">
        <w:rPr>
          <w:rFonts w:asciiTheme="minorBidi" w:hAnsiTheme="minorBidi"/>
          <w:lang w:val="fr-FR"/>
        </w:rPr>
        <w:t>,</w:t>
      </w:r>
    </w:p>
    <w:p w14:paraId="678F327C" w14:textId="77777777" w:rsidR="00C420C7" w:rsidRPr="00704163" w:rsidRDefault="00C420C7" w:rsidP="00704163">
      <w:pPr>
        <w:pStyle w:val="ListParagraph"/>
        <w:numPr>
          <w:ilvl w:val="0"/>
          <w:numId w:val="41"/>
        </w:numPr>
        <w:spacing w:after="0" w:line="240" w:lineRule="auto"/>
        <w:rPr>
          <w:rFonts w:asciiTheme="minorBidi" w:hAnsiTheme="minorBidi"/>
        </w:rPr>
      </w:pPr>
      <w:r w:rsidRPr="00704163">
        <w:rPr>
          <w:rFonts w:asciiTheme="minorBidi" w:hAnsiTheme="minorBidi"/>
        </w:rPr>
        <w:t>affect access to green infrastructure,</w:t>
      </w:r>
    </w:p>
    <w:p w14:paraId="147021EB" w14:textId="77777777" w:rsidR="00C420C7" w:rsidRPr="00704163" w:rsidRDefault="00C420C7" w:rsidP="00C420C7">
      <w:pPr>
        <w:pStyle w:val="ListParagraph"/>
        <w:numPr>
          <w:ilvl w:val="0"/>
          <w:numId w:val="41"/>
        </w:numPr>
        <w:spacing w:after="0" w:line="240" w:lineRule="auto"/>
        <w:rPr>
          <w:rFonts w:asciiTheme="minorBidi" w:hAnsiTheme="minorBidi"/>
        </w:rPr>
      </w:pPr>
      <w:r w:rsidRPr="00704163">
        <w:rPr>
          <w:rFonts w:asciiTheme="minorBidi" w:hAnsiTheme="minorBidi"/>
        </w:rPr>
        <w:t>influence land use planning,</w:t>
      </w:r>
    </w:p>
    <w:p w14:paraId="77BE71AF" w14:textId="5EBA8500" w:rsidR="00C420C7" w:rsidRPr="00704163" w:rsidRDefault="00C420C7" w:rsidP="00704163">
      <w:pPr>
        <w:pStyle w:val="ListParagraph"/>
        <w:numPr>
          <w:ilvl w:val="0"/>
          <w:numId w:val="41"/>
        </w:numPr>
        <w:spacing w:after="0" w:line="240" w:lineRule="auto"/>
        <w:rPr>
          <w:rFonts w:asciiTheme="minorBidi" w:hAnsiTheme="minorBidi"/>
        </w:rPr>
      </w:pPr>
      <w:r w:rsidRPr="00704163">
        <w:rPr>
          <w:rFonts w:asciiTheme="minorBidi" w:hAnsiTheme="minorBidi"/>
        </w:rPr>
        <w:t>impact on housing</w:t>
      </w:r>
      <w:r w:rsidR="00EC6433" w:rsidRPr="00704163">
        <w:rPr>
          <w:rFonts w:asciiTheme="minorBidi" w:hAnsiTheme="minorBidi"/>
        </w:rPr>
        <w:t>.</w:t>
      </w:r>
    </w:p>
    <w:p w14:paraId="4ECCBFD4" w14:textId="77777777" w:rsidR="00F42753" w:rsidRPr="00EC6433" w:rsidRDefault="00F42753" w:rsidP="00E70421">
      <w:pPr>
        <w:rPr>
          <w:rFonts w:asciiTheme="minorBidi" w:hAnsiTheme="minorBidi" w:cstheme="minorBidi"/>
          <w:lang w:eastAsia="en-US"/>
        </w:rPr>
      </w:pPr>
    </w:p>
    <w:p w14:paraId="58216671" w14:textId="40A4305E" w:rsidR="00C420C7" w:rsidRPr="00704163" w:rsidRDefault="00C420C7" w:rsidP="00704163">
      <w:pPr>
        <w:pStyle w:val="ListParagraph"/>
        <w:numPr>
          <w:ilvl w:val="0"/>
          <w:numId w:val="38"/>
        </w:numPr>
        <w:rPr>
          <w:rFonts w:asciiTheme="minorBidi" w:hAnsiTheme="minorBidi"/>
        </w:rPr>
      </w:pPr>
      <w:r w:rsidRPr="00EC6433">
        <w:rPr>
          <w:rFonts w:asciiTheme="minorBidi" w:hAnsiTheme="minorBidi"/>
        </w:rPr>
        <w:t>Living, working and learning</w:t>
      </w:r>
    </w:p>
    <w:p w14:paraId="0ECBE32D" w14:textId="213094DA" w:rsidR="00C420C7" w:rsidRPr="00704163" w:rsidRDefault="0081029A" w:rsidP="00704163">
      <w:pPr>
        <w:pStyle w:val="ListParagraph"/>
        <w:numPr>
          <w:ilvl w:val="0"/>
          <w:numId w:val="42"/>
        </w:numPr>
        <w:spacing w:after="0" w:line="240" w:lineRule="auto"/>
        <w:rPr>
          <w:rFonts w:asciiTheme="minorBidi" w:hAnsiTheme="minorBidi"/>
        </w:rPr>
      </w:pPr>
      <w:r>
        <w:rPr>
          <w:rFonts w:asciiTheme="minorBidi" w:hAnsiTheme="minorBidi"/>
        </w:rPr>
        <w:t>Influence the l</w:t>
      </w:r>
      <w:r w:rsidR="00C420C7" w:rsidRPr="00704163">
        <w:rPr>
          <w:rFonts w:asciiTheme="minorBidi" w:hAnsiTheme="minorBidi"/>
        </w:rPr>
        <w:t>ocal and tourism economy,</w:t>
      </w:r>
    </w:p>
    <w:p w14:paraId="3ED6DFFB" w14:textId="57E34134" w:rsidR="00C420C7" w:rsidRPr="00704163" w:rsidRDefault="0081029A" w:rsidP="00704163">
      <w:pPr>
        <w:pStyle w:val="ListParagraph"/>
        <w:numPr>
          <w:ilvl w:val="0"/>
          <w:numId w:val="42"/>
        </w:numPr>
        <w:spacing w:after="0" w:line="240" w:lineRule="auto"/>
        <w:rPr>
          <w:rFonts w:asciiTheme="minorBidi" w:hAnsiTheme="minorBidi"/>
        </w:rPr>
      </w:pPr>
      <w:r>
        <w:rPr>
          <w:rFonts w:asciiTheme="minorBidi" w:hAnsiTheme="minorBidi"/>
        </w:rPr>
        <w:t xml:space="preserve">affect </w:t>
      </w:r>
      <w:r w:rsidR="00C420C7" w:rsidRPr="00704163">
        <w:rPr>
          <w:rFonts w:asciiTheme="minorBidi" w:hAnsiTheme="minorBidi"/>
        </w:rPr>
        <w:t>community safety,</w:t>
      </w:r>
    </w:p>
    <w:p w14:paraId="74522238" w14:textId="3EFD166C" w:rsidR="00C420C7" w:rsidRPr="00704163" w:rsidRDefault="0040771C" w:rsidP="00C420C7">
      <w:pPr>
        <w:pStyle w:val="ListParagraph"/>
        <w:numPr>
          <w:ilvl w:val="0"/>
          <w:numId w:val="42"/>
        </w:numPr>
        <w:spacing w:after="0" w:line="240" w:lineRule="auto"/>
        <w:rPr>
          <w:rFonts w:asciiTheme="minorBidi" w:hAnsiTheme="minorBidi"/>
        </w:rPr>
      </w:pPr>
      <w:r>
        <w:rPr>
          <w:rFonts w:asciiTheme="minorBidi" w:hAnsiTheme="minorBidi"/>
        </w:rPr>
        <w:t xml:space="preserve">impact </w:t>
      </w:r>
      <w:r w:rsidR="00C420C7" w:rsidRPr="00704163">
        <w:rPr>
          <w:rFonts w:asciiTheme="minorBidi" w:hAnsiTheme="minorBidi"/>
        </w:rPr>
        <w:t xml:space="preserve">employment, education and training opportunities, </w:t>
      </w:r>
    </w:p>
    <w:p w14:paraId="566D5271" w14:textId="60DB0F12" w:rsidR="00C420C7" w:rsidRPr="00704163" w:rsidRDefault="0040771C" w:rsidP="00704163">
      <w:pPr>
        <w:pStyle w:val="ListParagraph"/>
        <w:numPr>
          <w:ilvl w:val="0"/>
          <w:numId w:val="42"/>
        </w:numPr>
        <w:spacing w:after="0" w:line="240" w:lineRule="auto"/>
        <w:rPr>
          <w:rFonts w:asciiTheme="minorBidi" w:hAnsiTheme="minorBidi"/>
        </w:rPr>
      </w:pPr>
      <w:r>
        <w:rPr>
          <w:rFonts w:asciiTheme="minorBidi" w:hAnsiTheme="minorBidi"/>
        </w:rPr>
        <w:t xml:space="preserve">influence </w:t>
      </w:r>
      <w:r w:rsidR="00C420C7" w:rsidRPr="00704163">
        <w:rPr>
          <w:rFonts w:asciiTheme="minorBidi" w:hAnsiTheme="minorBidi"/>
        </w:rPr>
        <w:t>active travel,</w:t>
      </w:r>
    </w:p>
    <w:p w14:paraId="162C68DA" w14:textId="77777777" w:rsidR="00C420C7" w:rsidRPr="00704163" w:rsidRDefault="00C420C7" w:rsidP="00C420C7">
      <w:pPr>
        <w:pStyle w:val="ListParagraph"/>
        <w:numPr>
          <w:ilvl w:val="0"/>
          <w:numId w:val="42"/>
        </w:numPr>
        <w:spacing w:after="0" w:line="240" w:lineRule="auto"/>
        <w:rPr>
          <w:rFonts w:asciiTheme="minorBidi" w:hAnsiTheme="minorBidi"/>
        </w:rPr>
      </w:pPr>
      <w:r w:rsidRPr="00704163">
        <w:rPr>
          <w:rFonts w:asciiTheme="minorBidi" w:hAnsiTheme="minorBidi"/>
        </w:rPr>
        <w:t>impact on access and quality of services (e.g. public amenities, public transport, leisure and health services).</w:t>
      </w:r>
    </w:p>
    <w:p w14:paraId="3B00A7CC" w14:textId="4E8452A0" w:rsidR="00C420C7" w:rsidRPr="00704163" w:rsidRDefault="0040771C" w:rsidP="00704163">
      <w:pPr>
        <w:pStyle w:val="ListParagraph"/>
        <w:numPr>
          <w:ilvl w:val="0"/>
          <w:numId w:val="42"/>
        </w:numPr>
        <w:spacing w:after="0" w:line="240" w:lineRule="auto"/>
        <w:rPr>
          <w:rFonts w:asciiTheme="minorBidi" w:hAnsiTheme="minorBidi"/>
        </w:rPr>
      </w:pPr>
      <w:r>
        <w:rPr>
          <w:rFonts w:asciiTheme="minorBidi" w:hAnsiTheme="minorBidi"/>
        </w:rPr>
        <w:t xml:space="preserve">Impact </w:t>
      </w:r>
      <w:r w:rsidR="00C420C7" w:rsidRPr="00704163">
        <w:rPr>
          <w:rFonts w:asciiTheme="minorBidi" w:hAnsiTheme="minorBidi"/>
        </w:rPr>
        <w:t>personal and household debt</w:t>
      </w:r>
      <w:r w:rsidR="00EC6433" w:rsidRPr="00704163">
        <w:rPr>
          <w:rFonts w:asciiTheme="minorBidi" w:hAnsiTheme="minorBidi"/>
        </w:rPr>
        <w:t>.</w:t>
      </w:r>
    </w:p>
    <w:p w14:paraId="6BE742B7" w14:textId="77777777" w:rsidR="00C420C7" w:rsidRPr="00EC6433" w:rsidRDefault="00C420C7" w:rsidP="004F41CA">
      <w:pPr>
        <w:rPr>
          <w:rFonts w:asciiTheme="minorBidi" w:hAnsiTheme="minorBidi"/>
        </w:rPr>
      </w:pPr>
    </w:p>
    <w:p w14:paraId="7CCB878A" w14:textId="77777777" w:rsidR="00C420C7" w:rsidRPr="00EC6433" w:rsidRDefault="00C420C7" w:rsidP="00C420C7">
      <w:pPr>
        <w:pStyle w:val="ListParagraph"/>
        <w:numPr>
          <w:ilvl w:val="0"/>
          <w:numId w:val="39"/>
        </w:numPr>
        <w:rPr>
          <w:rFonts w:asciiTheme="minorBidi" w:hAnsiTheme="minorBidi"/>
        </w:rPr>
      </w:pPr>
      <w:r w:rsidRPr="00EC6433">
        <w:rPr>
          <w:rFonts w:asciiTheme="minorBidi" w:hAnsiTheme="minorBidi"/>
        </w:rPr>
        <w:t>Resilient communities and healthy lifestyles</w:t>
      </w:r>
    </w:p>
    <w:p w14:paraId="2AA71D6F" w14:textId="6A975C27" w:rsidR="00EC6433" w:rsidRPr="00704163" w:rsidRDefault="0040771C" w:rsidP="00C420C7">
      <w:pPr>
        <w:pStyle w:val="ListParagraph"/>
        <w:numPr>
          <w:ilvl w:val="1"/>
          <w:numId w:val="39"/>
        </w:numPr>
        <w:spacing w:after="0" w:line="240" w:lineRule="auto"/>
        <w:rPr>
          <w:rFonts w:asciiTheme="minorBidi" w:hAnsiTheme="minorBidi"/>
        </w:rPr>
      </w:pPr>
      <w:r>
        <w:rPr>
          <w:rFonts w:asciiTheme="minorBidi" w:hAnsiTheme="minorBidi"/>
        </w:rPr>
        <w:t>Influence c</w:t>
      </w:r>
      <w:r w:rsidR="00EC6433" w:rsidRPr="00704163">
        <w:rPr>
          <w:rFonts w:asciiTheme="minorBidi" w:hAnsiTheme="minorBidi"/>
        </w:rPr>
        <w:t>onnection to nature,</w:t>
      </w:r>
    </w:p>
    <w:p w14:paraId="2F5B769B" w14:textId="64356F0C" w:rsidR="00EC6433" w:rsidRPr="00704163" w:rsidRDefault="0040771C" w:rsidP="00C420C7">
      <w:pPr>
        <w:pStyle w:val="ListParagraph"/>
        <w:numPr>
          <w:ilvl w:val="1"/>
          <w:numId w:val="39"/>
        </w:numPr>
        <w:spacing w:after="0" w:line="240" w:lineRule="auto"/>
        <w:rPr>
          <w:rFonts w:asciiTheme="minorBidi" w:hAnsiTheme="minorBidi"/>
        </w:rPr>
      </w:pPr>
      <w:r>
        <w:rPr>
          <w:rFonts w:asciiTheme="minorBidi" w:hAnsiTheme="minorBidi"/>
        </w:rPr>
        <w:t>Impact community safety and a</w:t>
      </w:r>
      <w:r w:rsidR="00EC6433" w:rsidRPr="00704163">
        <w:rPr>
          <w:rFonts w:asciiTheme="minorBidi" w:hAnsiTheme="minorBidi"/>
        </w:rPr>
        <w:t>nti-social behaviour,</w:t>
      </w:r>
    </w:p>
    <w:p w14:paraId="052E8D59" w14:textId="77777777" w:rsidR="00EC6433" w:rsidRPr="00704163" w:rsidRDefault="00EC6433" w:rsidP="00EC6433">
      <w:pPr>
        <w:pStyle w:val="ListParagraph"/>
        <w:numPr>
          <w:ilvl w:val="1"/>
          <w:numId w:val="39"/>
        </w:numPr>
        <w:spacing w:after="0" w:line="240" w:lineRule="auto"/>
        <w:rPr>
          <w:rFonts w:asciiTheme="minorBidi" w:hAnsiTheme="minorBidi"/>
        </w:rPr>
      </w:pPr>
      <w:r w:rsidRPr="00704163">
        <w:rPr>
          <w:rFonts w:asciiTheme="minorBidi" w:hAnsiTheme="minorBidi"/>
        </w:rPr>
        <w:t>influence healthy food choices,</w:t>
      </w:r>
    </w:p>
    <w:p w14:paraId="6F479F22" w14:textId="77777777" w:rsidR="00EC6433" w:rsidRPr="00704163" w:rsidRDefault="00EC6433" w:rsidP="00EC6433">
      <w:pPr>
        <w:pStyle w:val="ListParagraph"/>
        <w:numPr>
          <w:ilvl w:val="1"/>
          <w:numId w:val="39"/>
        </w:numPr>
        <w:spacing w:after="0" w:line="240" w:lineRule="auto"/>
        <w:rPr>
          <w:rFonts w:asciiTheme="minorBidi" w:hAnsiTheme="minorBidi"/>
        </w:rPr>
      </w:pPr>
      <w:r w:rsidRPr="00704163">
        <w:rPr>
          <w:rFonts w:asciiTheme="minorBidi" w:hAnsiTheme="minorBidi"/>
        </w:rPr>
        <w:t xml:space="preserve">influence the ability to be physically active </w:t>
      </w:r>
      <w:bookmarkStart w:id="11" w:name="_Hlk194588506"/>
      <w:r w:rsidRPr="00704163">
        <w:rPr>
          <w:rFonts w:asciiTheme="minorBidi" w:hAnsiTheme="minorBidi"/>
        </w:rPr>
        <w:t>(e.g. play, walking and cycling, gardening, recreation and sport),</w:t>
      </w:r>
    </w:p>
    <w:bookmarkEnd w:id="11"/>
    <w:p w14:paraId="73A6C9A3" w14:textId="5D0739DD" w:rsidR="00EC6433" w:rsidRPr="00704163" w:rsidRDefault="0040771C" w:rsidP="00EC6433">
      <w:pPr>
        <w:pStyle w:val="ListParagraph"/>
        <w:numPr>
          <w:ilvl w:val="1"/>
          <w:numId w:val="39"/>
        </w:numPr>
        <w:spacing w:after="0" w:line="240" w:lineRule="auto"/>
        <w:rPr>
          <w:rFonts w:asciiTheme="minorBidi" w:hAnsiTheme="minorBidi"/>
        </w:rPr>
      </w:pPr>
      <w:r>
        <w:rPr>
          <w:rFonts w:asciiTheme="minorBidi" w:hAnsiTheme="minorBidi"/>
        </w:rPr>
        <w:t xml:space="preserve">impact on </w:t>
      </w:r>
      <w:r w:rsidR="00EC6433" w:rsidRPr="00704163">
        <w:rPr>
          <w:rFonts w:asciiTheme="minorBidi" w:hAnsiTheme="minorBidi"/>
        </w:rPr>
        <w:t>mental health and wellbeing,</w:t>
      </w:r>
    </w:p>
    <w:p w14:paraId="58AA9BC4" w14:textId="78F31426" w:rsidR="00EC6433" w:rsidRPr="00704163" w:rsidRDefault="0040771C" w:rsidP="00C420C7">
      <w:pPr>
        <w:pStyle w:val="ListParagraph"/>
        <w:numPr>
          <w:ilvl w:val="1"/>
          <w:numId w:val="39"/>
        </w:numPr>
        <w:spacing w:after="0" w:line="240" w:lineRule="auto"/>
        <w:rPr>
          <w:rFonts w:asciiTheme="minorBidi" w:hAnsiTheme="minorBidi"/>
        </w:rPr>
      </w:pPr>
      <w:r>
        <w:rPr>
          <w:rFonts w:asciiTheme="minorBidi" w:hAnsiTheme="minorBidi"/>
        </w:rPr>
        <w:t>influence c</w:t>
      </w:r>
      <w:r w:rsidR="00EC6433" w:rsidRPr="00704163">
        <w:rPr>
          <w:rFonts w:asciiTheme="minorBidi" w:hAnsiTheme="minorBidi"/>
        </w:rPr>
        <w:t>ommunity cohesion,</w:t>
      </w:r>
    </w:p>
    <w:p w14:paraId="3F79391A" w14:textId="77777777" w:rsidR="00EC6433" w:rsidRPr="00704163" w:rsidRDefault="00EC6433" w:rsidP="00EC6433">
      <w:pPr>
        <w:pStyle w:val="ListParagraph"/>
        <w:numPr>
          <w:ilvl w:val="1"/>
          <w:numId w:val="39"/>
        </w:numPr>
        <w:spacing w:after="0" w:line="240" w:lineRule="auto"/>
        <w:rPr>
          <w:rFonts w:asciiTheme="minorBidi" w:hAnsiTheme="minorBidi"/>
        </w:rPr>
      </w:pPr>
      <w:r w:rsidRPr="00704163">
        <w:rPr>
          <w:rFonts w:asciiTheme="minorBidi" w:hAnsiTheme="minorBidi"/>
        </w:rPr>
        <w:t>influence sense of control,</w:t>
      </w:r>
    </w:p>
    <w:p w14:paraId="686E66DB" w14:textId="3F18140F" w:rsidR="00EC6433" w:rsidRPr="00704163" w:rsidRDefault="00EC6433" w:rsidP="00EC6433">
      <w:pPr>
        <w:pStyle w:val="ListParagraph"/>
        <w:numPr>
          <w:ilvl w:val="1"/>
          <w:numId w:val="39"/>
        </w:numPr>
        <w:spacing w:after="0" w:line="240" w:lineRule="auto"/>
        <w:rPr>
          <w:rFonts w:asciiTheme="minorBidi" w:hAnsiTheme="minorBidi"/>
        </w:rPr>
      </w:pPr>
      <w:r w:rsidRPr="00704163">
        <w:rPr>
          <w:rFonts w:asciiTheme="minorBidi" w:hAnsiTheme="minorBidi"/>
        </w:rPr>
        <w:t>risk taking activity.</w:t>
      </w:r>
    </w:p>
    <w:p w14:paraId="2DF3A084" w14:textId="77777777" w:rsidR="00EC6433" w:rsidRDefault="00EC6433" w:rsidP="00EC6433">
      <w:pPr>
        <w:rPr>
          <w:rFonts w:asciiTheme="minorBidi" w:hAnsiTheme="minorBidi"/>
          <w:color w:val="323E4F" w:themeColor="text2" w:themeShade="BF"/>
        </w:rPr>
      </w:pPr>
    </w:p>
    <w:p w14:paraId="3A344741" w14:textId="19B231D8" w:rsidR="006E063D" w:rsidRPr="00305309" w:rsidRDefault="006B28C7" w:rsidP="00704163">
      <w:pPr>
        <w:pStyle w:val="ListParagraph"/>
        <w:numPr>
          <w:ilvl w:val="0"/>
          <w:numId w:val="12"/>
        </w:numPr>
        <w:rPr>
          <w:rFonts w:asciiTheme="minorBidi" w:hAnsiTheme="minorBidi"/>
        </w:rPr>
      </w:pPr>
      <w:r>
        <w:rPr>
          <w:rFonts w:asciiTheme="minorBidi" w:hAnsiTheme="minorBidi"/>
          <w:b/>
          <w:bCs/>
          <w:color w:val="005546"/>
          <w:sz w:val="28"/>
          <w:szCs w:val="28"/>
        </w:rPr>
        <w:lastRenderedPageBreak/>
        <w:t xml:space="preserve">Literature Review </w:t>
      </w:r>
      <w:r w:rsidR="00D9777D">
        <w:rPr>
          <w:rFonts w:asciiTheme="minorBidi" w:hAnsiTheme="minorBidi"/>
          <w:b/>
          <w:bCs/>
          <w:color w:val="005546"/>
          <w:sz w:val="28"/>
          <w:szCs w:val="28"/>
        </w:rPr>
        <w:t>Key Findings</w:t>
      </w:r>
      <w:r w:rsidDel="00D9777D">
        <w:rPr>
          <w:rFonts w:asciiTheme="minorBidi" w:hAnsiTheme="minorBidi"/>
          <w:b/>
          <w:bCs/>
          <w:color w:val="005546"/>
          <w:sz w:val="28"/>
          <w:szCs w:val="28"/>
        </w:rPr>
        <w:t xml:space="preserve"> </w:t>
      </w:r>
    </w:p>
    <w:p w14:paraId="111ACE00" w14:textId="77777777" w:rsidR="00305309" w:rsidRPr="00305309" w:rsidRDefault="00305309" w:rsidP="00305309">
      <w:pPr>
        <w:pStyle w:val="ListParagraph"/>
        <w:rPr>
          <w:rFonts w:asciiTheme="minorBidi" w:hAnsiTheme="minorBidi"/>
        </w:rPr>
      </w:pPr>
    </w:p>
    <w:p w14:paraId="1182BBD7" w14:textId="48F5E6DD" w:rsidR="00305309" w:rsidRPr="00305309" w:rsidRDefault="00D33AA0" w:rsidP="00305309">
      <w:pPr>
        <w:pStyle w:val="ListParagraph"/>
        <w:rPr>
          <w:rFonts w:asciiTheme="minorBidi" w:hAnsiTheme="minorBidi"/>
          <w:sz w:val="22"/>
          <w:szCs w:val="22"/>
        </w:rPr>
      </w:pPr>
      <w:r>
        <w:rPr>
          <w:rFonts w:asciiTheme="minorBidi" w:hAnsiTheme="minorBidi"/>
          <w:b/>
          <w:bCs/>
          <w:color w:val="005546"/>
        </w:rPr>
        <w:t>6</w:t>
      </w:r>
      <w:r w:rsidR="00305309" w:rsidRPr="00305309">
        <w:rPr>
          <w:rFonts w:asciiTheme="minorBidi" w:hAnsiTheme="minorBidi"/>
          <w:b/>
          <w:bCs/>
          <w:color w:val="005546"/>
        </w:rPr>
        <w:t xml:space="preserve">.1 </w:t>
      </w:r>
      <w:r w:rsidR="00305309">
        <w:rPr>
          <w:rFonts w:asciiTheme="minorBidi" w:hAnsiTheme="minorBidi"/>
          <w:b/>
          <w:bCs/>
          <w:color w:val="005546"/>
        </w:rPr>
        <w:t>Global ecosystems, climate stability and biodiversity</w:t>
      </w:r>
    </w:p>
    <w:p w14:paraId="3E794742" w14:textId="7417A2C6" w:rsidR="00305309" w:rsidRDefault="00305309" w:rsidP="00305309">
      <w:pPr>
        <w:pStyle w:val="BodyText"/>
      </w:pPr>
      <w:bookmarkStart w:id="12" w:name="_Hlk193813071"/>
      <w:r>
        <w:t>T</w:t>
      </w:r>
      <w:r w:rsidRPr="00C40D72">
        <w:t xml:space="preserve">he Environment Act 1995 </w:t>
      </w:r>
      <w:r w:rsidRPr="00B93A87">
        <w:t xml:space="preserve">requires that when managing a </w:t>
      </w:r>
      <w:r w:rsidR="00160A69">
        <w:t>N</w:t>
      </w:r>
      <w:r w:rsidRPr="00B93A87">
        <w:t xml:space="preserve">ational </w:t>
      </w:r>
      <w:r w:rsidR="00C12689">
        <w:t>P</w:t>
      </w:r>
      <w:r w:rsidRPr="00B93A87">
        <w:t xml:space="preserve">ark, the authorities must ensure that the </w:t>
      </w:r>
      <w:r w:rsidR="00C12689">
        <w:t>P</w:t>
      </w:r>
      <w:r w:rsidRPr="00B93A87">
        <w:t>ark's development promotes the social and economic well-being of local communities, balancing conservation with community benefits</w:t>
      </w:r>
      <w:r>
        <w:t xml:space="preserve">. Furthermore, </w:t>
      </w:r>
      <w:r w:rsidRPr="00182A58">
        <w:t>National Park Authorities are required to prepare and publish a Management Plan setting out the vision, objectives and special qualities of the area which are to be conserved and enhanced</w:t>
      </w:r>
      <w:r w:rsidR="00DD5F6D">
        <w:t>.</w:t>
      </w:r>
      <w:r>
        <w:rPr>
          <w:rStyle w:val="FootnoteReference"/>
        </w:rPr>
        <w:footnoteReference w:id="16"/>
      </w:r>
    </w:p>
    <w:p w14:paraId="57ABDC34" w14:textId="04862FF3" w:rsidR="002071E2" w:rsidRDefault="002071E2" w:rsidP="004F5A8E">
      <w:pPr>
        <w:pStyle w:val="BodyText"/>
      </w:pPr>
      <w:r w:rsidRPr="002071E2">
        <w:t>Evidence demonstrates that National Parks provide one of the largest single sources of climate change mitigation and secure ecosystem services alongside their more recogni</w:t>
      </w:r>
      <w:r w:rsidR="00E01438">
        <w:t>s</w:t>
      </w:r>
      <w:r w:rsidRPr="002071E2">
        <w:t>ed roles of biodiversity conservation and recreation</w:t>
      </w:r>
      <w:r>
        <w:rPr>
          <w:rStyle w:val="FootnoteReference"/>
          <w:rFonts w:asciiTheme="minorBidi" w:hAnsiTheme="minorBidi" w:cstheme="minorBidi"/>
        </w:rPr>
        <w:footnoteReference w:id="17"/>
      </w:r>
      <w:r w:rsidRPr="002071E2">
        <w:t>. However, proportionally, National Park Authorities own little land within the National Park. Since their establishment, National Park Authorities and National Landscape partnerships have engaged in cooperative efforts with farmers and land managers, acknowledging agriculture as the primary land use and an essential approach to tackling nature and climate crises</w:t>
      </w:r>
      <w:r w:rsidR="00DD5F6D">
        <w:t>.</w:t>
      </w:r>
      <w:r>
        <w:rPr>
          <w:rStyle w:val="FootnoteReference"/>
          <w:rFonts w:asciiTheme="minorBidi" w:hAnsiTheme="minorBidi" w:cstheme="minorBidi"/>
        </w:rPr>
        <w:footnoteReference w:id="18"/>
      </w:r>
    </w:p>
    <w:p w14:paraId="70C11B09" w14:textId="3F47724B" w:rsidR="004F5A8E" w:rsidRPr="004F5A8E" w:rsidRDefault="004F5A8E" w:rsidP="004F5A8E">
      <w:pPr>
        <w:pStyle w:val="BodyText"/>
        <w:rPr>
          <w:rFonts w:asciiTheme="minorBidi" w:hAnsiTheme="minorBidi" w:cstheme="minorBidi"/>
        </w:rPr>
      </w:pPr>
      <w:r>
        <w:rPr>
          <w:rFonts w:asciiTheme="minorBidi" w:hAnsiTheme="minorBidi" w:cstheme="minorBidi"/>
        </w:rPr>
        <w:t xml:space="preserve">Welsh Government initiatives to support </w:t>
      </w:r>
      <w:r>
        <w:rPr>
          <w:rFonts w:asciiTheme="minorBidi" w:hAnsiTheme="minorBidi"/>
        </w:rPr>
        <w:t>c</w:t>
      </w:r>
      <w:r w:rsidRPr="000D0F50">
        <w:rPr>
          <w:rFonts w:asciiTheme="minorBidi" w:hAnsiTheme="minorBidi"/>
        </w:rPr>
        <w:t>limate stability and biodiversity resilience measures</w:t>
      </w:r>
      <w:r>
        <w:rPr>
          <w:rFonts w:asciiTheme="minorBidi" w:hAnsiTheme="minorBidi"/>
        </w:rPr>
        <w:t xml:space="preserve"> was produced through the </w:t>
      </w:r>
      <w:r w:rsidRPr="0081272D">
        <w:rPr>
          <w:rFonts w:asciiTheme="minorBidi" w:hAnsiTheme="minorBidi" w:cstheme="minorBidi"/>
        </w:rPr>
        <w:t>Biodiversity Deep Dive</w:t>
      </w:r>
      <w:r>
        <w:rPr>
          <w:rFonts w:asciiTheme="minorBidi" w:hAnsiTheme="minorBidi" w:cstheme="minorBidi"/>
        </w:rPr>
        <w:t>. It</w:t>
      </w:r>
      <w:r w:rsidRPr="0081272D">
        <w:rPr>
          <w:rFonts w:asciiTheme="minorBidi" w:hAnsiTheme="minorBidi" w:cstheme="minorBidi"/>
        </w:rPr>
        <w:t xml:space="preserve"> aims to protect 30% of Earth's land and oceans by 2030 through a prioritised nature restoration plan integrated into strategic planning and establishing a new National Park in Wales to drive climate mitigation and nature recovery.</w:t>
      </w:r>
      <w:r>
        <w:rPr>
          <w:rStyle w:val="FootnoteReference"/>
          <w:rFonts w:asciiTheme="minorBidi" w:hAnsiTheme="minorBidi" w:cstheme="minorBidi"/>
        </w:rPr>
        <w:footnoteReference w:id="19"/>
      </w:r>
    </w:p>
    <w:p w14:paraId="4ABD0DDC" w14:textId="33A631E1" w:rsidR="00E37F0A" w:rsidRPr="00903F75" w:rsidRDefault="002071E2" w:rsidP="004F5A8E">
      <w:pPr>
        <w:pStyle w:val="BodyText"/>
        <w:rPr>
          <w:rFonts w:asciiTheme="minorBidi" w:hAnsiTheme="minorBidi" w:cstheme="minorBidi"/>
        </w:rPr>
      </w:pPr>
      <w:r w:rsidRPr="002071E2">
        <w:t>Existing National Parks are undertaking projects to promote nature restoration and strengthen climate resilience within their regions, including the restoration of damaged peatlands, the protection and restoration of Celtic rainforests</w:t>
      </w:r>
      <w:r w:rsidR="000675A4">
        <w:t xml:space="preserve"> and </w:t>
      </w:r>
      <w:r w:rsidRPr="002071E2">
        <w:t>flood management</w:t>
      </w:r>
      <w:r w:rsidR="00DD5F6D">
        <w:t>.</w:t>
      </w:r>
      <w:r w:rsidRPr="00431D1F">
        <w:rPr>
          <w:rStyle w:val="FootnoteReference"/>
          <w:rFonts w:asciiTheme="minorBidi" w:hAnsiTheme="minorBidi" w:cstheme="minorBidi"/>
        </w:rPr>
        <w:footnoteReference w:id="20"/>
      </w:r>
      <w:r w:rsidR="00B350C8" w:rsidRPr="00B350C8">
        <w:rPr>
          <w:rFonts w:asciiTheme="minorBidi" w:hAnsiTheme="minorBidi" w:cstheme="minorBidi"/>
        </w:rPr>
        <w:t xml:space="preserve"> </w:t>
      </w:r>
      <w:r w:rsidR="00903F75">
        <w:rPr>
          <w:rFonts w:asciiTheme="minorBidi" w:hAnsiTheme="minorBidi" w:cstheme="minorBidi"/>
        </w:rPr>
        <w:t>R</w:t>
      </w:r>
      <w:r w:rsidR="00B350C8">
        <w:rPr>
          <w:rFonts w:asciiTheme="minorBidi" w:hAnsiTheme="minorBidi" w:cstheme="minorBidi"/>
        </w:rPr>
        <w:t>estoration project</w:t>
      </w:r>
      <w:r w:rsidR="00903F75">
        <w:rPr>
          <w:rFonts w:asciiTheme="minorBidi" w:hAnsiTheme="minorBidi" w:cstheme="minorBidi"/>
        </w:rPr>
        <w:t>s</w:t>
      </w:r>
      <w:r w:rsidR="00B350C8">
        <w:rPr>
          <w:rFonts w:asciiTheme="minorBidi" w:hAnsiTheme="minorBidi" w:cstheme="minorBidi"/>
        </w:rPr>
        <w:t xml:space="preserve"> </w:t>
      </w:r>
      <w:r w:rsidR="00943BCF">
        <w:rPr>
          <w:rFonts w:asciiTheme="minorBidi" w:hAnsiTheme="minorBidi" w:cstheme="minorBidi"/>
        </w:rPr>
        <w:t>i</w:t>
      </w:r>
      <w:r w:rsidR="00B350C8">
        <w:rPr>
          <w:rFonts w:asciiTheme="minorBidi" w:hAnsiTheme="minorBidi" w:cstheme="minorBidi"/>
        </w:rPr>
        <w:t xml:space="preserve">n Eryri </w:t>
      </w:r>
      <w:r w:rsidR="00B350C8" w:rsidRPr="008F3345">
        <w:rPr>
          <w:rFonts w:asciiTheme="minorBidi" w:hAnsiTheme="minorBidi" w:cstheme="minorBidi"/>
        </w:rPr>
        <w:t>National Park</w:t>
      </w:r>
      <w:r w:rsidR="00B350C8">
        <w:rPr>
          <w:rFonts w:asciiTheme="minorBidi" w:hAnsiTheme="minorBidi" w:cstheme="minorBidi"/>
        </w:rPr>
        <w:t xml:space="preserve"> </w:t>
      </w:r>
      <w:r w:rsidR="00903F75">
        <w:rPr>
          <w:rFonts w:asciiTheme="minorBidi" w:hAnsiTheme="minorBidi" w:cstheme="minorBidi"/>
        </w:rPr>
        <w:t>aim to re</w:t>
      </w:r>
      <w:r w:rsidR="00B350C8" w:rsidRPr="008F3345">
        <w:rPr>
          <w:rFonts w:asciiTheme="minorBidi" w:hAnsiTheme="minorBidi" w:cstheme="minorBidi"/>
        </w:rPr>
        <w:t xml:space="preserve">store peatlands and wetlands, such as at Bwlch y Groes, using carbon funding and grants. Efforts like blocking drainage ditches and re-vegetating peat improve </w:t>
      </w:r>
      <w:r w:rsidR="00B350C8" w:rsidRPr="00B350C8">
        <w:rPr>
          <w:rFonts w:asciiTheme="minorBidi" w:hAnsiTheme="minorBidi" w:cstheme="minorBidi"/>
        </w:rPr>
        <w:t>carbon sequestration</w:t>
      </w:r>
      <w:r w:rsidR="00B350C8">
        <w:rPr>
          <w:rFonts w:asciiTheme="minorBidi" w:hAnsiTheme="minorBidi" w:cstheme="minorBidi"/>
        </w:rPr>
        <w:t xml:space="preserve">, </w:t>
      </w:r>
      <w:r w:rsidR="00B350C8" w:rsidRPr="008F3345">
        <w:rPr>
          <w:rFonts w:asciiTheme="minorBidi" w:hAnsiTheme="minorBidi" w:cstheme="minorBidi"/>
        </w:rPr>
        <w:t>water retention, reduce flood risks, enhance water quality, and support wildlife habitats</w:t>
      </w:r>
      <w:r w:rsidR="00DD5F6D">
        <w:rPr>
          <w:rFonts w:asciiTheme="minorBidi" w:hAnsiTheme="minorBidi" w:cstheme="minorBidi"/>
        </w:rPr>
        <w:t>.</w:t>
      </w:r>
      <w:r w:rsidR="00B350C8">
        <w:rPr>
          <w:rStyle w:val="FootnoteReference"/>
          <w:rFonts w:asciiTheme="minorBidi" w:hAnsiTheme="minorBidi" w:cstheme="minorBidi"/>
        </w:rPr>
        <w:footnoteReference w:id="21"/>
      </w:r>
    </w:p>
    <w:p w14:paraId="1D1A674A" w14:textId="7B970DB5" w:rsidR="002663DE" w:rsidRDefault="002663DE" w:rsidP="002663DE">
      <w:pPr>
        <w:pStyle w:val="BodyText"/>
        <w:rPr>
          <w:rFonts w:cstheme="minorBidi"/>
        </w:rPr>
      </w:pPr>
      <w:r w:rsidRPr="000D0F50">
        <w:t>Climate stability and biodiversity resilience measures</w:t>
      </w:r>
      <w:r>
        <w:rPr>
          <w:b/>
          <w:bCs/>
        </w:rPr>
        <w:t xml:space="preserve"> </w:t>
      </w:r>
      <w:r>
        <w:rPr>
          <w:rFonts w:cstheme="minorBidi"/>
        </w:rPr>
        <w:t xml:space="preserve">within a National Park environment </w:t>
      </w:r>
      <w:r w:rsidRPr="00354913">
        <w:rPr>
          <w:rFonts w:cstheme="minorBidi"/>
        </w:rPr>
        <w:t>present various health opportunities</w:t>
      </w:r>
      <w:r>
        <w:rPr>
          <w:rFonts w:cstheme="minorBidi"/>
        </w:rPr>
        <w:t xml:space="preserve"> or “co-benefits”</w:t>
      </w:r>
      <w:r w:rsidRPr="00354913">
        <w:rPr>
          <w:rFonts w:cstheme="minorBidi"/>
        </w:rPr>
        <w:t>, such as promoting active travel</w:t>
      </w:r>
      <w:r w:rsidR="000675A4">
        <w:rPr>
          <w:rFonts w:cstheme="minorBidi"/>
        </w:rPr>
        <w:t xml:space="preserve"> </w:t>
      </w:r>
      <w:r w:rsidRPr="00354913">
        <w:rPr>
          <w:rFonts w:cstheme="minorBidi"/>
        </w:rPr>
        <w:t xml:space="preserve">and </w:t>
      </w:r>
      <w:r w:rsidR="000675A4">
        <w:rPr>
          <w:rFonts w:cstheme="minorBidi"/>
        </w:rPr>
        <w:t xml:space="preserve">can improve access to </w:t>
      </w:r>
      <w:r w:rsidRPr="00354913">
        <w:rPr>
          <w:rFonts w:cstheme="minorBidi"/>
        </w:rPr>
        <w:t>green, blue, and natural environments</w:t>
      </w:r>
      <w:r w:rsidR="00DD5F6D">
        <w:rPr>
          <w:rFonts w:cstheme="minorBidi"/>
        </w:rPr>
        <w:t>.</w:t>
      </w:r>
      <w:r w:rsidR="000675A4">
        <w:rPr>
          <w:rStyle w:val="FootnoteReference"/>
          <w:rFonts w:asciiTheme="minorBidi" w:hAnsiTheme="minorBidi" w:cstheme="minorBidi"/>
        </w:rPr>
        <w:footnoteReference w:id="22"/>
      </w:r>
      <w:r w:rsidRPr="00354913">
        <w:rPr>
          <w:rFonts w:cstheme="minorBidi"/>
        </w:rPr>
        <w:t xml:space="preserve"> These actions can </w:t>
      </w:r>
      <w:r w:rsidR="00DD5F6D">
        <w:rPr>
          <w:rFonts w:cstheme="minorBidi"/>
        </w:rPr>
        <w:t xml:space="preserve">lead to </w:t>
      </w:r>
      <w:r w:rsidRPr="00354913">
        <w:rPr>
          <w:rFonts w:cstheme="minorBidi"/>
        </w:rPr>
        <w:t>increase</w:t>
      </w:r>
      <w:r w:rsidR="00DD5F6D">
        <w:rPr>
          <w:rFonts w:cstheme="minorBidi"/>
        </w:rPr>
        <w:t>d</w:t>
      </w:r>
      <w:r w:rsidRPr="00354913">
        <w:rPr>
          <w:rFonts w:cstheme="minorBidi"/>
        </w:rPr>
        <w:t xml:space="preserve"> </w:t>
      </w:r>
      <w:r w:rsidR="00DD5F6D">
        <w:rPr>
          <w:rFonts w:cstheme="minorBidi"/>
        </w:rPr>
        <w:t xml:space="preserve">opportunities for </w:t>
      </w:r>
      <w:r w:rsidRPr="00354913">
        <w:rPr>
          <w:rFonts w:cstheme="minorBidi"/>
        </w:rPr>
        <w:t>outdoor activities</w:t>
      </w:r>
      <w:r w:rsidR="00DD5F6D">
        <w:rPr>
          <w:rFonts w:cstheme="minorBidi"/>
        </w:rPr>
        <w:t xml:space="preserve"> and</w:t>
      </w:r>
      <w:r w:rsidRPr="00354913">
        <w:rPr>
          <w:rFonts w:cstheme="minorBidi"/>
        </w:rPr>
        <w:t xml:space="preserve"> recreation, </w:t>
      </w:r>
      <w:r w:rsidR="00DD5F6D">
        <w:rPr>
          <w:rFonts w:cstheme="minorBidi"/>
        </w:rPr>
        <w:t xml:space="preserve">encourage </w:t>
      </w:r>
      <w:r w:rsidRPr="00354913">
        <w:rPr>
          <w:rFonts w:cstheme="minorBidi"/>
        </w:rPr>
        <w:t>tourism in Wales, improve air quality, and foster connections with nature in green and blue spaces, benefiting physical and mental health and well-being.</w:t>
      </w:r>
      <w:r>
        <w:rPr>
          <w:rFonts w:cstheme="minorBidi"/>
        </w:rPr>
        <w:t xml:space="preserve"> </w:t>
      </w:r>
      <w:bookmarkStart w:id="13" w:name="_Hlk193469959"/>
    </w:p>
    <w:p w14:paraId="4D97B889" w14:textId="72739C21" w:rsidR="002663DE" w:rsidRPr="00C54EAD" w:rsidRDefault="002663DE" w:rsidP="002663DE">
      <w:pPr>
        <w:pStyle w:val="BodyText"/>
        <w:rPr>
          <w:rFonts w:cstheme="minorBidi"/>
        </w:rPr>
      </w:pPr>
      <w:r>
        <w:lastRenderedPageBreak/>
        <w:t>However, t</w:t>
      </w:r>
      <w:r w:rsidRPr="008B1DFC">
        <w:t>here may be trade-offs in the benefits of climate resilience and biodiversity restoration, leading to unintended consequences, such as exacerbating inequalities. For example, some communities or individuals may not have equal access to the health benefits of these initiatives, and the redistribution of health impacts may shift to different areas or groups</w:t>
      </w:r>
      <w:r w:rsidR="00C54EAD">
        <w:t>.</w:t>
      </w:r>
      <w:r w:rsidRPr="00821F47">
        <w:rPr>
          <w:rStyle w:val="FootnoteReference"/>
          <w:rFonts w:asciiTheme="minorBidi" w:hAnsiTheme="minorBidi" w:cstheme="minorBidi"/>
        </w:rPr>
        <w:t xml:space="preserve"> </w:t>
      </w:r>
      <w:r w:rsidRPr="006E063D">
        <w:rPr>
          <w:rStyle w:val="FootnoteReference"/>
          <w:rFonts w:asciiTheme="minorBidi" w:hAnsiTheme="minorBidi" w:cstheme="minorBidi"/>
        </w:rPr>
        <w:footnoteReference w:id="23"/>
      </w:r>
      <w:bookmarkEnd w:id="13"/>
      <w:r w:rsidR="00C54EAD">
        <w:rPr>
          <w:rFonts w:asciiTheme="minorBidi" w:hAnsiTheme="minorBidi" w:cstheme="minorBidi"/>
          <w:vertAlign w:val="superscript"/>
        </w:rPr>
        <w:t>,</w:t>
      </w:r>
      <w:r w:rsidR="00C54EAD">
        <w:rPr>
          <w:rStyle w:val="FootnoteReference"/>
          <w:rFonts w:asciiTheme="minorBidi" w:hAnsiTheme="minorBidi" w:cstheme="minorBidi"/>
        </w:rPr>
        <w:footnoteReference w:id="24"/>
      </w:r>
    </w:p>
    <w:p w14:paraId="504F7377" w14:textId="34BF1FC1" w:rsidR="009974C2" w:rsidRDefault="00E37F0A" w:rsidP="00D33AA0">
      <w:pPr>
        <w:pStyle w:val="BodyText"/>
      </w:pPr>
      <w:r w:rsidRPr="00E37F0A">
        <w:t>Each year, the three Welsh National Parks attract an estimated 12 million visitors, with three-quarters of Wales’s population benefiting from the great outdoors through National Park visits</w:t>
      </w:r>
      <w:r w:rsidR="00DD5F6D">
        <w:t>.</w:t>
      </w:r>
      <w:r>
        <w:rPr>
          <w:rStyle w:val="FootnoteReference"/>
          <w:rFonts w:asciiTheme="minorBidi" w:hAnsiTheme="minorBidi" w:cstheme="minorBidi"/>
        </w:rPr>
        <w:footnoteReference w:id="25"/>
      </w:r>
      <w:r w:rsidRPr="00E37F0A">
        <w:t xml:space="preserve"> Evidence </w:t>
      </w:r>
      <w:r w:rsidR="00D33AA0">
        <w:t>suggests</w:t>
      </w:r>
      <w:r w:rsidRPr="00E37F0A">
        <w:t xml:space="preserve"> that the designation of a National Park can boost visitor numbers, which, in turn, may have negative effects on biodiversity and the unique environments within these areas, as seen in Eryri National Park after the </w:t>
      </w:r>
      <w:r w:rsidR="00943BCF">
        <w:t>Covid restrictions</w:t>
      </w:r>
      <w:r w:rsidR="00DD5F6D">
        <w:t>.</w:t>
      </w:r>
      <w:r>
        <w:rPr>
          <w:rStyle w:val="FootnoteReference"/>
          <w:rFonts w:asciiTheme="minorBidi" w:hAnsiTheme="minorBidi" w:cstheme="minorBidi"/>
        </w:rPr>
        <w:footnoteReference w:id="26"/>
      </w:r>
      <w:r w:rsidR="004B6695" w:rsidRPr="00614570">
        <w:rPr>
          <w:vertAlign w:val="superscript"/>
        </w:rPr>
        <w:t>,</w:t>
      </w:r>
      <w:r w:rsidR="00F74CDC">
        <w:rPr>
          <w:rStyle w:val="FootnoteReference"/>
        </w:rPr>
        <w:footnoteReference w:id="27"/>
      </w:r>
      <w:r w:rsidRPr="00E37F0A">
        <w:t xml:space="preserve"> Over-tourism can degrade sensitive ecosystems, jeopardi</w:t>
      </w:r>
      <w:r>
        <w:t>s</w:t>
      </w:r>
      <w:r w:rsidRPr="00E37F0A">
        <w:t xml:space="preserve">ing the long-term sustainability of these </w:t>
      </w:r>
      <w:r w:rsidR="00C12689">
        <w:t>P</w:t>
      </w:r>
      <w:r w:rsidRPr="00E37F0A">
        <w:t>arks for both human recreation and biodiversity conservation.</w:t>
      </w:r>
      <w:r w:rsidR="00D33AA0">
        <w:t xml:space="preserve"> </w:t>
      </w:r>
      <w:r w:rsidR="00D33AA0" w:rsidRPr="00D33AA0">
        <w:t>These potential impacts are being assessed alongside an economic assessment commissioned by NRW to ensure a balanced understanding of the designation's effects.</w:t>
      </w:r>
    </w:p>
    <w:p w14:paraId="0309AFA3" w14:textId="721D9144" w:rsidR="00821F47" w:rsidRPr="00821F47" w:rsidRDefault="00305309" w:rsidP="00B93A87">
      <w:pPr>
        <w:pStyle w:val="BodyText"/>
      </w:pPr>
      <w:r>
        <w:t>T</w:t>
      </w:r>
      <w:r w:rsidR="00E37F0A" w:rsidRPr="00E37F0A">
        <w:t>he challenges faced by Wales’s National Park Authorities in managing access and sustainable tourism are compounded by their lack of control over broader tourism strategies</w:t>
      </w:r>
      <w:r w:rsidR="00E37F0A">
        <w:t>.</w:t>
      </w:r>
      <w:r w:rsidR="009974C2" w:rsidRPr="009974C2">
        <w:t xml:space="preserve"> </w:t>
      </w:r>
      <w:r w:rsidR="009974C2" w:rsidRPr="00E37F0A">
        <w:t xml:space="preserve">The visitor surge in 2020 </w:t>
      </w:r>
      <w:r w:rsidR="001F6A02">
        <w:t>highlighted</w:t>
      </w:r>
      <w:r w:rsidR="001F6A02" w:rsidRPr="00E37F0A">
        <w:t xml:space="preserve"> </w:t>
      </w:r>
      <w:r w:rsidR="009974C2" w:rsidRPr="00E37F0A">
        <w:t>the delicate balance between the statutory purposes and duties of National Park Authorities. Legislation clearly states that if a conflict arises between these purposes, conservation must take priority over recreation</w:t>
      </w:r>
      <w:r w:rsidR="00DD5F6D">
        <w:t>.</w:t>
      </w:r>
      <w:r w:rsidR="009974C2">
        <w:rPr>
          <w:rStyle w:val="FootnoteReference"/>
          <w:rFonts w:asciiTheme="minorBidi" w:hAnsiTheme="minorBidi" w:cstheme="minorBidi"/>
        </w:rPr>
        <w:footnoteReference w:id="28"/>
      </w:r>
      <w:r w:rsidR="009974C2" w:rsidRPr="00E37F0A">
        <w:t xml:space="preserve"> </w:t>
      </w:r>
    </w:p>
    <w:p w14:paraId="23C1BD23" w14:textId="0D7ADD39" w:rsidR="009A5291" w:rsidRPr="009A5291" w:rsidRDefault="009A5291" w:rsidP="009A5291">
      <w:pPr>
        <w:pStyle w:val="BodyText"/>
      </w:pPr>
      <w:bookmarkStart w:id="14" w:name="_Hlk193802887"/>
      <w:r w:rsidRPr="009A5291">
        <w:t>Tourism growth has placed increasing pressure on infrastructure, leading to issues such as fly-tipping, anti-social behaviour, and irresponsible parking. Some of these challenges stem from inconsiderate visitor behaviour, while others arise from a lack of designated parking to accommodate increased visitor numbers. These impacts not only affect the quality of life for local residents but also put additional strain on essential services.</w:t>
      </w:r>
      <w:r w:rsidRPr="009A5291">
        <w:rPr>
          <w:vertAlign w:val="superscript"/>
        </w:rPr>
        <w:t xml:space="preserve"> </w:t>
      </w:r>
      <w:r w:rsidRPr="00821F47">
        <w:rPr>
          <w:vertAlign w:val="superscript"/>
        </w:rPr>
        <w:footnoteReference w:id="29"/>
      </w:r>
      <w:r w:rsidRPr="00821F47">
        <w:rPr>
          <w:vertAlign w:val="superscript"/>
        </w:rPr>
        <w:t>,</w:t>
      </w:r>
      <w:r w:rsidRPr="00821F47">
        <w:rPr>
          <w:vertAlign w:val="superscript"/>
        </w:rPr>
        <w:footnoteReference w:id="30"/>
      </w:r>
    </w:p>
    <w:p w14:paraId="5A81A455" w14:textId="23488984" w:rsidR="009A5291" w:rsidRPr="009A5291" w:rsidRDefault="009A5291" w:rsidP="009A5291">
      <w:pPr>
        <w:pStyle w:val="BodyText"/>
      </w:pPr>
      <w:r>
        <w:t>I</w:t>
      </w:r>
      <w:r w:rsidRPr="009A5291">
        <w:t>ncrease</w:t>
      </w:r>
      <w:r>
        <w:t>s</w:t>
      </w:r>
      <w:r w:rsidRPr="009A5291">
        <w:t xml:space="preserve"> in tourism</w:t>
      </w:r>
      <w:r>
        <w:t xml:space="preserve">, </w:t>
      </w:r>
      <w:r w:rsidRPr="009A5291">
        <w:t>particularly from visitors unfamiliar with local flood risks</w:t>
      </w:r>
      <w:r>
        <w:t xml:space="preserve">, </w:t>
      </w:r>
      <w:r w:rsidRPr="009A5291">
        <w:t>can make certain groups more vulnerable during flooding events. Those staying in low-lying campsites, caravan parks near rivers, or short-term accommodations in high-risk flood zones face heightened risks.</w:t>
      </w:r>
      <w:r w:rsidRPr="009A5291">
        <w:rPr>
          <w:rStyle w:val="FootnoteReference"/>
        </w:rPr>
        <w:t xml:space="preserve"> </w:t>
      </w:r>
      <w:r>
        <w:rPr>
          <w:rStyle w:val="FootnoteReference"/>
        </w:rPr>
        <w:footnoteReference w:id="31"/>
      </w:r>
    </w:p>
    <w:p w14:paraId="5C06DF2A" w14:textId="339924B3" w:rsidR="009A5291" w:rsidRDefault="009A5291" w:rsidP="009A5291">
      <w:pPr>
        <w:pStyle w:val="BodyText"/>
      </w:pPr>
      <w:r>
        <w:t xml:space="preserve">Furthermore, </w:t>
      </w:r>
      <w:r w:rsidRPr="006A6E1D">
        <w:t xml:space="preserve">Wildfires in UK </w:t>
      </w:r>
      <w:r>
        <w:t>N</w:t>
      </w:r>
      <w:r w:rsidRPr="006A6E1D">
        <w:t xml:space="preserve">ational </w:t>
      </w:r>
      <w:r>
        <w:t>P</w:t>
      </w:r>
      <w:r w:rsidRPr="006A6E1D">
        <w:t xml:space="preserve">arks have significant ecological, economic, and social impacts, including habitat destruction, loss of biodiversity, soil erosion, and the </w:t>
      </w:r>
      <w:r w:rsidRPr="006A6E1D">
        <w:lastRenderedPageBreak/>
        <w:t>release of carbon emissions that contribute to climate change. These fires also harm local economies by reducing tourism revenue and increasing firefighting and recovery costs, while threatening human health through smoke inhalation</w:t>
      </w:r>
      <w:r>
        <w:t>.</w:t>
      </w:r>
      <w:r>
        <w:rPr>
          <w:rStyle w:val="FootnoteReference"/>
        </w:rPr>
        <w:footnoteReference w:id="32"/>
      </w:r>
      <w:r>
        <w:rPr>
          <w:vertAlign w:val="superscript"/>
        </w:rPr>
        <w:t xml:space="preserve">, </w:t>
      </w:r>
      <w:r>
        <w:rPr>
          <w:rStyle w:val="FootnoteReference"/>
        </w:rPr>
        <w:footnoteReference w:id="33"/>
      </w:r>
    </w:p>
    <w:p w14:paraId="61480A01" w14:textId="1215AE96" w:rsidR="009A5291" w:rsidRPr="009A5291" w:rsidRDefault="009A5291" w:rsidP="009A5291">
      <w:pPr>
        <w:pStyle w:val="BodyText"/>
      </w:pPr>
      <w:r w:rsidRPr="009A5291">
        <w:t>While substantial infrastructure improvements are needed, statutory responsibilities often fall on local authorities, police</w:t>
      </w:r>
      <w:r>
        <w:t xml:space="preserve"> and other</w:t>
      </w:r>
      <w:r w:rsidRPr="009A5291">
        <w:t xml:space="preserve"> public sector organisations, or private landowners. This division of responsibility can lead to gaps in addressing key challenges. Limited funding and fragmented governance further hinder efforts to achieve long-term, sustainable tourism planning</w:t>
      </w:r>
    </w:p>
    <w:bookmarkEnd w:id="14"/>
    <w:p w14:paraId="051A93CF" w14:textId="1FC818AC" w:rsidR="00C40D72" w:rsidRDefault="00305309" w:rsidP="00C40D72">
      <w:pPr>
        <w:pStyle w:val="BodyText"/>
      </w:pPr>
      <w:r>
        <w:t>Moreover</w:t>
      </w:r>
      <w:r w:rsidR="00B93A87">
        <w:t xml:space="preserve">, </w:t>
      </w:r>
      <w:r w:rsidR="00C40D72" w:rsidRPr="00C40D72">
        <w:t>relevant authorities are required to consider the purposes of National Parks</w:t>
      </w:r>
      <w:r w:rsidR="008C56B0">
        <w:t xml:space="preserve"> referred to as the “Section 62 duty”</w:t>
      </w:r>
      <w:r w:rsidR="00DD5F6D">
        <w:t>.</w:t>
      </w:r>
      <w:r w:rsidR="00903F75">
        <w:rPr>
          <w:rStyle w:val="FootnoteReference"/>
        </w:rPr>
        <w:footnoteReference w:id="34"/>
      </w:r>
      <w:r w:rsidR="00C40D72" w:rsidRPr="00C40D72">
        <w:t xml:space="preserve"> Collaboration between National Park Authorities, the Welsh Government, Local Authorities, and Corporate Joint Committees—who are responsible for the road and transport network—can help coordinate visitor management and sustainable travel initiatives. This collaborative approach can lead to targeted solutions for addressing traffic congestion and parking issues, benefiting both local communities and visitors</w:t>
      </w:r>
    </w:p>
    <w:p w14:paraId="201CB8D3" w14:textId="7426275A" w:rsidR="00066CB0" w:rsidRDefault="00C41B3E" w:rsidP="0019782F">
      <w:pPr>
        <w:pStyle w:val="BodyText"/>
      </w:pPr>
      <w:r>
        <w:t>Further s</w:t>
      </w:r>
      <w:r w:rsidR="00C40D72" w:rsidRPr="00C40D72">
        <w:t xml:space="preserve">olutions to traffic congestion </w:t>
      </w:r>
      <w:r w:rsidR="00C40D72">
        <w:t xml:space="preserve">and parking issues </w:t>
      </w:r>
      <w:r w:rsidR="00C40D72" w:rsidRPr="00C40D72">
        <w:t>include safe active travel systems</w:t>
      </w:r>
      <w:r>
        <w:t>,</w:t>
      </w:r>
      <w:r w:rsidR="00C40D72" w:rsidRPr="00C40D72">
        <w:t xml:space="preserve"> </w:t>
      </w:r>
      <w:r w:rsidR="00C40D72">
        <w:t xml:space="preserve">green initiatives </w:t>
      </w:r>
      <w:r w:rsidR="00C40D72" w:rsidRPr="00C40D72">
        <w:t>and sustainable public transport. Examples in Welsh National Parks include the Sherpa’r Wyddfa</w:t>
      </w:r>
      <w:r w:rsidR="00C40D72" w:rsidRPr="00C40D72">
        <w:rPr>
          <w:rStyle w:val="FootnoteReference"/>
        </w:rPr>
        <w:footnoteReference w:id="35"/>
      </w:r>
      <w:r w:rsidR="00C40D72" w:rsidRPr="00C40D72">
        <w:t xml:space="preserve"> and the Recharge in Nature partnership with BMW, which provides e-charging points and supports projects like the Pembrokeshire Puffin Shuttle</w:t>
      </w:r>
      <w:r w:rsidR="00DD5F6D">
        <w:t>.</w:t>
      </w:r>
      <w:r w:rsidR="00C40D72" w:rsidRPr="00C40D72">
        <w:rPr>
          <w:rStyle w:val="FootnoteReference"/>
        </w:rPr>
        <w:footnoteReference w:id="36"/>
      </w:r>
      <w:r w:rsidR="00C40D72">
        <w:t>,</w:t>
      </w:r>
      <w:r w:rsidR="00C40D72" w:rsidRPr="00C40D72">
        <w:rPr>
          <w:rStyle w:val="FootnoteReference"/>
        </w:rPr>
        <w:footnoteReference w:id="37"/>
      </w:r>
      <w:r w:rsidR="00C40D72" w:rsidRPr="00C40D72">
        <w:t xml:space="preserve"> The health benefits of active travel are well-documented, including improved physical activity, social interaction and </w:t>
      </w:r>
      <w:r w:rsidR="00DD5F6D">
        <w:t xml:space="preserve">improved </w:t>
      </w:r>
      <w:r w:rsidR="00C40D72" w:rsidRPr="00C40D72">
        <w:t>accessibility</w:t>
      </w:r>
      <w:r w:rsidR="0019782F">
        <w:t xml:space="preserve">. </w:t>
      </w:r>
      <w:r w:rsidR="0019782F" w:rsidRPr="0019782F">
        <w:t>Moreover, lowering vehicle emissions improves air quality benefiting respiratory health</w:t>
      </w:r>
      <w:r w:rsidR="0019782F">
        <w:t>.</w:t>
      </w:r>
      <w:r w:rsidR="0019782F" w:rsidRPr="0019782F">
        <w:rPr>
          <w:rStyle w:val="FootnoteReference"/>
          <w:rFonts w:asciiTheme="minorBidi" w:hAnsiTheme="minorBidi"/>
        </w:rPr>
        <w:t xml:space="preserve"> </w:t>
      </w:r>
      <w:r w:rsidR="0019782F" w:rsidRPr="00510A61">
        <w:rPr>
          <w:rStyle w:val="FootnoteReference"/>
          <w:rFonts w:asciiTheme="minorBidi" w:hAnsiTheme="minorBidi"/>
        </w:rPr>
        <w:footnoteReference w:id="38"/>
      </w:r>
      <w:r w:rsidR="00C40D72" w:rsidRPr="00C40D72">
        <w:t xml:space="preserve"> </w:t>
      </w:r>
      <w:r w:rsidR="0019782F">
        <w:t>T</w:t>
      </w:r>
      <w:r w:rsidR="0019782F" w:rsidRPr="0019782F">
        <w:t>o encourage more active travel, prioriti</w:t>
      </w:r>
      <w:r w:rsidR="0019782F">
        <w:t>s</w:t>
      </w:r>
      <w:r w:rsidR="0019782F" w:rsidRPr="0019782F">
        <w:t xml:space="preserve">ing walking and cycling in </w:t>
      </w:r>
      <w:r w:rsidR="00C40D72" w:rsidRPr="00C40D72">
        <w:t>planning</w:t>
      </w:r>
      <w:r w:rsidR="00305309">
        <w:t xml:space="preserve"> </w:t>
      </w:r>
      <w:r w:rsidR="00C40D72" w:rsidRPr="00C40D72">
        <w:t>and integrating active travel infrastructure into transport systems are key strategies</w:t>
      </w:r>
      <w:r w:rsidR="00C40D72">
        <w:t>.</w:t>
      </w:r>
      <w:r w:rsidR="0019782F" w:rsidRPr="00510A61">
        <w:rPr>
          <w:rStyle w:val="FootnoteReference"/>
          <w:rFonts w:asciiTheme="minorBidi" w:hAnsiTheme="minorBidi"/>
        </w:rPr>
        <w:footnoteReference w:id="39"/>
      </w:r>
    </w:p>
    <w:p w14:paraId="6CFF215B" w14:textId="77777777" w:rsidR="00316947" w:rsidRDefault="00316947" w:rsidP="0019782F">
      <w:pPr>
        <w:pStyle w:val="BodyText"/>
      </w:pPr>
    </w:p>
    <w:p w14:paraId="3A9B2890" w14:textId="6330D736" w:rsidR="00305309" w:rsidRPr="00305309" w:rsidRDefault="00265931" w:rsidP="00305309">
      <w:pPr>
        <w:pStyle w:val="BodyText"/>
        <w:ind w:firstLine="720"/>
        <w:rPr>
          <w:b/>
          <w:bCs/>
          <w:color w:val="005546"/>
        </w:rPr>
      </w:pPr>
      <w:r>
        <w:rPr>
          <w:b/>
          <w:bCs/>
          <w:color w:val="005546"/>
        </w:rPr>
        <w:t>6</w:t>
      </w:r>
      <w:r w:rsidR="00305309" w:rsidRPr="00305309">
        <w:rPr>
          <w:b/>
          <w:bCs/>
          <w:color w:val="005546"/>
        </w:rPr>
        <w:t>.2 The natural and built environment</w:t>
      </w:r>
    </w:p>
    <w:p w14:paraId="4AA8C639" w14:textId="4F5D143B" w:rsidR="006E063D" w:rsidRPr="00066CB0" w:rsidRDefault="006E063D" w:rsidP="00066CB0">
      <w:pPr>
        <w:pStyle w:val="BodyText"/>
      </w:pPr>
      <w:r w:rsidRPr="00066CB0">
        <w:t>It is inevitable that certain types of large development will have significant effects on both the character of the landscape and the integrity of a National Park environment. A designated National Park Authority is the planning authority for the Park area and oversees the Local Development Plan, Management Plan, and Development Management System.</w:t>
      </w:r>
    </w:p>
    <w:p w14:paraId="1A8BF396" w14:textId="76C09ED4" w:rsidR="00E01438" w:rsidRDefault="006E063D" w:rsidP="00066CB0">
      <w:pPr>
        <w:pStyle w:val="BodyText"/>
      </w:pPr>
      <w:r w:rsidRPr="00066CB0">
        <w:t xml:space="preserve">The policy framework for Welsh designated landscapes, outlined in </w:t>
      </w:r>
      <w:bookmarkStart w:id="15" w:name="_Hlk193200155"/>
      <w:r w:rsidRPr="00066CB0">
        <w:t xml:space="preserve">Planning Policy Wales: Edition 12, ensures National Parks receive the highest protection from inappropriate </w:t>
      </w:r>
      <w:r w:rsidRPr="00066CB0">
        <w:lastRenderedPageBreak/>
        <w:t>development</w:t>
      </w:r>
      <w:bookmarkEnd w:id="15"/>
      <w:r w:rsidRPr="00066CB0">
        <w:t>.</w:t>
      </w:r>
      <w:r w:rsidR="0019782F" w:rsidRPr="0019782F">
        <w:rPr>
          <w:rStyle w:val="FootnoteReference"/>
        </w:rPr>
        <w:t xml:space="preserve"> </w:t>
      </w:r>
      <w:r w:rsidR="0019782F" w:rsidRPr="00C41B3E">
        <w:rPr>
          <w:rStyle w:val="FootnoteReference"/>
        </w:rPr>
        <w:footnoteReference w:id="40"/>
      </w:r>
      <w:r w:rsidRPr="00066CB0">
        <w:t xml:space="preserve"> It emphasises the conservation and enhancement of natural beauty, wildlife, and cultural heritage, alongside promoting public enjoyment. Planning authorities must support local community well-being in ways compatible with National Park objectives. Major projects are allowed only in exceptional cases with a proven public need after rigorous assessment</w:t>
      </w:r>
      <w:r w:rsidR="0019782F">
        <w:t>.</w:t>
      </w:r>
      <w:r w:rsidRPr="00C41B3E">
        <w:rPr>
          <w:rStyle w:val="FootnoteReference"/>
        </w:rPr>
        <w:footnoteReference w:id="41"/>
      </w:r>
    </w:p>
    <w:p w14:paraId="291DC1DD" w14:textId="76F1A943" w:rsidR="006E063D" w:rsidRDefault="006E063D" w:rsidP="00066CB0">
      <w:pPr>
        <w:pStyle w:val="BodyText"/>
      </w:pPr>
      <w:r w:rsidRPr="00B428F9">
        <w:t xml:space="preserve">Planning permission in National Parks is required for most developments, sometimes with additional </w:t>
      </w:r>
      <w:r w:rsidR="008B5F8E">
        <w:t>controls</w:t>
      </w:r>
      <w:r w:rsidR="008B5F8E" w:rsidRPr="00B428F9">
        <w:t xml:space="preserve"> </w:t>
      </w:r>
      <w:r w:rsidRPr="00B428F9">
        <w:t>in place. Proposals must consider the impact on the landscape, and successful outcomes are possible through planning applications and discussions with the N</w:t>
      </w:r>
      <w:r>
        <w:t xml:space="preserve">ational </w:t>
      </w:r>
      <w:r w:rsidRPr="00B428F9">
        <w:t>P</w:t>
      </w:r>
      <w:r>
        <w:t>ark</w:t>
      </w:r>
      <w:r w:rsidRPr="00B428F9">
        <w:t xml:space="preserve"> Authority.</w:t>
      </w:r>
      <w:r>
        <w:t xml:space="preserve"> </w:t>
      </w:r>
      <w:r w:rsidRPr="00B428F9">
        <w:t>Between 2016 and 2022, National Park</w:t>
      </w:r>
      <w:r>
        <w:t>’s</w:t>
      </w:r>
      <w:r w:rsidRPr="00B428F9">
        <w:t xml:space="preserve"> planning authorities</w:t>
      </w:r>
      <w:r>
        <w:t xml:space="preserve"> in Wales</w:t>
      </w:r>
      <w:r w:rsidRPr="00B428F9">
        <w:t xml:space="preserve"> had a</w:t>
      </w:r>
      <w:r>
        <w:t>n</w:t>
      </w:r>
      <w:r w:rsidRPr="00B428F9">
        <w:t xml:space="preserve"> approval rate of 91.4%</w:t>
      </w:r>
      <w:r>
        <w:t xml:space="preserve"> of all planning applications received</w:t>
      </w:r>
      <w:r w:rsidR="001D5312">
        <w:t xml:space="preserve"> – higher than the national average for Wales</w:t>
      </w:r>
      <w:r w:rsidR="0019782F">
        <w:t>.</w:t>
      </w:r>
      <w:r>
        <w:rPr>
          <w:rStyle w:val="FootnoteReference"/>
          <w:rFonts w:asciiTheme="minorBidi" w:hAnsiTheme="minorBidi"/>
        </w:rPr>
        <w:footnoteReference w:id="42"/>
      </w:r>
    </w:p>
    <w:p w14:paraId="2172F224" w14:textId="1D336571" w:rsidR="00401983" w:rsidRPr="004C60B9" w:rsidRDefault="00401983" w:rsidP="00401983">
      <w:pPr>
        <w:pStyle w:val="BodyText"/>
      </w:pPr>
      <w:r>
        <w:t>Nevertheless, c</w:t>
      </w:r>
      <w:r w:rsidRPr="004C60B9">
        <w:t xml:space="preserve">onservation-focused </w:t>
      </w:r>
      <w:r>
        <w:t xml:space="preserve">planning </w:t>
      </w:r>
      <w:r w:rsidRPr="004C60B9">
        <w:t xml:space="preserve">policies in National Parks can sometimes fail to address the practical needs of local residents. For </w:t>
      </w:r>
      <w:r>
        <w:t>example</w:t>
      </w:r>
      <w:r w:rsidRPr="004C60B9">
        <w:t>, strict regulations may limit access to essential services or restrict land use for traditional practices like farming or grazing, which are integral to local livelihoods.</w:t>
      </w:r>
      <w:r w:rsidR="00AF0724">
        <w:rPr>
          <w:rStyle w:val="FootnoteReference"/>
        </w:rPr>
        <w:footnoteReference w:id="43"/>
      </w:r>
      <w:r w:rsidR="00226A12">
        <w:rPr>
          <w:sz w:val="22"/>
          <w:szCs w:val="22"/>
          <w:vertAlign w:val="superscript"/>
        </w:rPr>
        <w:t>,</w:t>
      </w:r>
      <w:r w:rsidR="00226A12">
        <w:rPr>
          <w:rStyle w:val="FootnoteReference"/>
        </w:rPr>
        <w:footnoteReference w:id="44"/>
      </w:r>
      <w:r w:rsidR="00226A12">
        <w:rPr>
          <w:sz w:val="22"/>
          <w:szCs w:val="22"/>
          <w:vertAlign w:val="superscript"/>
        </w:rPr>
        <w:t>,</w:t>
      </w:r>
      <w:r w:rsidR="00226A12">
        <w:rPr>
          <w:rStyle w:val="FootnoteReference"/>
          <w:sz w:val="22"/>
          <w:szCs w:val="22"/>
        </w:rPr>
        <w:footnoteReference w:id="45"/>
      </w:r>
      <w:r w:rsidRPr="004C60B9">
        <w:t xml:space="preserve"> These policies can create tensions between conservation goals and the day-to-day realities of the community, highlighting the need for a balanced approach that respects both environmental priorities and the well-being of inhabitants</w:t>
      </w:r>
      <w:r w:rsidR="0019782F">
        <w:t>.</w:t>
      </w:r>
      <w:r w:rsidR="00720BBA">
        <w:rPr>
          <w:rStyle w:val="FootnoteReference"/>
        </w:rPr>
        <w:footnoteReference w:id="46"/>
      </w:r>
    </w:p>
    <w:p w14:paraId="28BA67EC" w14:textId="72B0EB4E" w:rsidR="00720BBA" w:rsidRDefault="00AF0724" w:rsidP="00AF0724">
      <w:pPr>
        <w:pStyle w:val="BodyText"/>
      </w:pPr>
      <w:r>
        <w:t>T</w:t>
      </w:r>
      <w:r w:rsidRPr="00AF0724">
        <w:t xml:space="preserve">he requirement for planning authorities </w:t>
      </w:r>
      <w:r>
        <w:t>adjacent to</w:t>
      </w:r>
      <w:r w:rsidRPr="00AF0724">
        <w:t xml:space="preserve"> National Parks to assess the impact of their decisions on Protected Landscapes, including areas outside the </w:t>
      </w:r>
      <w:r w:rsidR="00C12689">
        <w:t>P</w:t>
      </w:r>
      <w:r w:rsidRPr="00AF0724">
        <w:t>ark boundaries, helps strengthen protection against inappropriate development</w:t>
      </w:r>
      <w:r w:rsidR="006E063D" w:rsidRPr="00401983">
        <w:t xml:space="preserve">. </w:t>
      </w:r>
      <w:r w:rsidR="008B5F8E">
        <w:t>T</w:t>
      </w:r>
      <w:r w:rsidR="006E063D" w:rsidRPr="00401983">
        <w:t xml:space="preserve">his obligation is often supported by strong Local </w:t>
      </w:r>
      <w:r w:rsidR="008B5F8E">
        <w:t xml:space="preserve">Development </w:t>
      </w:r>
      <w:r w:rsidR="006E063D" w:rsidRPr="00401983">
        <w:t>Plan policies. However, there are also cases where the duty is poorly understood or inadequately enforced</w:t>
      </w:r>
      <w:r w:rsidR="003F5645">
        <w:t>.</w:t>
      </w:r>
      <w:r w:rsidR="00720BBA">
        <w:rPr>
          <w:rStyle w:val="FootnoteReference"/>
        </w:rPr>
        <w:footnoteReference w:id="47"/>
      </w:r>
      <w:r w:rsidR="00401983" w:rsidRPr="00401983">
        <w:t xml:space="preserve"> </w:t>
      </w:r>
    </w:p>
    <w:p w14:paraId="26CE529F" w14:textId="2BC865B1" w:rsidR="006E063D" w:rsidRPr="00AB6585" w:rsidRDefault="000730E1" w:rsidP="00720BBA">
      <w:pPr>
        <w:pStyle w:val="BodyText"/>
      </w:pPr>
      <w:r w:rsidRPr="000730E1">
        <w:t>Future Wales: The National Plan 2040 (2021) outlines Wales's renewable and low-carbon energy strategy</w:t>
      </w:r>
      <w:r w:rsidR="003F5645">
        <w:t>.</w:t>
      </w:r>
      <w:r>
        <w:rPr>
          <w:rStyle w:val="FootnoteReference"/>
        </w:rPr>
        <w:footnoteReference w:id="48"/>
      </w:r>
      <w:r w:rsidRPr="000730E1">
        <w:t xml:space="preserve"> Large-scale wind and solar developments are prohibited in National Parks. Instead, pre-assessed areas have been designated for wind energy, where significant development and landscape changes are considered acceptable. Beyond these zones, proposals for other technologies must ensure they do not cause substantial harm to the surrounding landscape.</w:t>
      </w:r>
      <w:r w:rsidR="00720BBA">
        <w:t xml:space="preserve"> </w:t>
      </w:r>
      <w:r w:rsidR="00821F47">
        <w:t xml:space="preserve">All </w:t>
      </w:r>
      <w:r w:rsidR="006E063D">
        <w:t>three National Parks in Wales support small-scale renewable energy projects, provided</w:t>
      </w:r>
      <w:r w:rsidR="006E063D" w:rsidRPr="0039359E">
        <w:t xml:space="preserve"> they align with conservation goals</w:t>
      </w:r>
      <w:r w:rsidR="006E063D">
        <w:t>, the</w:t>
      </w:r>
      <w:r w:rsidR="006E063D" w:rsidRPr="0039359E">
        <w:t xml:space="preserve"> projects are environmentally sensitive</w:t>
      </w:r>
      <w:r w:rsidR="006E063D">
        <w:t xml:space="preserve"> and do not compromise the Park’s natural beauty. </w:t>
      </w:r>
      <w:r w:rsidR="006E063D" w:rsidRPr="0039359E">
        <w:t xml:space="preserve">National </w:t>
      </w:r>
      <w:r w:rsidR="006E063D" w:rsidRPr="0039359E">
        <w:lastRenderedPageBreak/>
        <w:t>Parks can guide the scale and type of renewable energy through their planning policies</w:t>
      </w:r>
      <w:r w:rsidR="003F5645">
        <w:t>.</w:t>
      </w:r>
      <w:r w:rsidR="006E063D" w:rsidRPr="0039359E">
        <w:rPr>
          <w:rStyle w:val="FootnoteReference"/>
          <w:rFonts w:asciiTheme="minorBidi" w:hAnsiTheme="minorBidi" w:cstheme="minorBidi"/>
        </w:rPr>
        <w:t xml:space="preserve"> </w:t>
      </w:r>
      <w:r w:rsidR="006E063D">
        <w:rPr>
          <w:rStyle w:val="FootnoteReference"/>
          <w:rFonts w:asciiTheme="minorBidi" w:hAnsiTheme="minorBidi" w:cstheme="minorBidi"/>
        </w:rPr>
        <w:footnoteReference w:id="49"/>
      </w:r>
      <w:r w:rsidR="006E063D">
        <w:rPr>
          <w:rFonts w:cstheme="minorBidi"/>
          <w:vertAlign w:val="superscript"/>
        </w:rPr>
        <w:t>,</w:t>
      </w:r>
      <w:r w:rsidR="006E063D">
        <w:rPr>
          <w:rStyle w:val="FootnoteReference"/>
          <w:rFonts w:asciiTheme="minorBidi" w:hAnsiTheme="minorBidi" w:cstheme="minorBidi"/>
        </w:rPr>
        <w:footnoteReference w:id="50"/>
      </w:r>
      <w:r w:rsidR="006E063D">
        <w:rPr>
          <w:rFonts w:cstheme="minorBidi"/>
          <w:vertAlign w:val="superscript"/>
        </w:rPr>
        <w:t>,</w:t>
      </w:r>
      <w:r w:rsidR="006E063D">
        <w:rPr>
          <w:rStyle w:val="FootnoteReference"/>
          <w:rFonts w:asciiTheme="minorBidi" w:hAnsiTheme="minorBidi" w:cstheme="minorBidi"/>
        </w:rPr>
        <w:footnoteReference w:id="51"/>
      </w:r>
    </w:p>
    <w:p w14:paraId="3A1F95DB" w14:textId="053C3A70" w:rsidR="001C3248" w:rsidRPr="001C3248" w:rsidRDefault="006E063D" w:rsidP="001C3248">
      <w:pPr>
        <w:pStyle w:val="BodyText"/>
      </w:pPr>
      <w:r w:rsidRPr="003A238A">
        <w:t>Limiting major development in National Parks not only preserves the natural environment but also has significant health benefits. Reducing noise from construction and industrial projects ensur</w:t>
      </w:r>
      <w:r>
        <w:t>es</w:t>
      </w:r>
      <w:r w:rsidRPr="003A238A">
        <w:t xml:space="preserve"> the </w:t>
      </w:r>
      <w:r w:rsidR="00C12689">
        <w:t>P</w:t>
      </w:r>
      <w:r w:rsidRPr="003A238A">
        <w:t>arks remain quieter</w:t>
      </w:r>
      <w:r>
        <w:t xml:space="preserve">, </w:t>
      </w:r>
      <w:r w:rsidRPr="003A238A">
        <w:t xml:space="preserve">preserving the natural sounds of wildlife and landscapes. By cutting emissions from increased traffic, energy </w:t>
      </w:r>
      <w:r>
        <w:t>consumption</w:t>
      </w:r>
      <w:r w:rsidRPr="003A238A">
        <w:t xml:space="preserve"> and industrial activities, air quality improves, benefiting respiratory health and helping mitigate climate change. Additionally, minimi</w:t>
      </w:r>
      <w:r>
        <w:t>s</w:t>
      </w:r>
      <w:r w:rsidRPr="003A238A">
        <w:t>ing large-scale development reduces the risk of water pollution from runoff,</w:t>
      </w:r>
      <w:r>
        <w:t xml:space="preserve"> sewage systems</w:t>
      </w:r>
      <w:r w:rsidR="00974339">
        <w:t>,</w:t>
      </w:r>
      <w:r>
        <w:t xml:space="preserve"> etc</w:t>
      </w:r>
      <w:r w:rsidR="00974339">
        <w:t>.</w:t>
      </w:r>
      <w:r w:rsidRPr="003A238A">
        <w:t xml:space="preserve"> safeguarding clean water sources that are vital for</w:t>
      </w:r>
      <w:r>
        <w:t xml:space="preserve"> climate resilience and</w:t>
      </w:r>
      <w:r w:rsidRPr="003A238A">
        <w:t xml:space="preserve"> the health of local ecosystems</w:t>
      </w:r>
      <w:r>
        <w:t xml:space="preserve"> and</w:t>
      </w:r>
      <w:r w:rsidRPr="003A238A">
        <w:t xml:space="preserve"> communities</w:t>
      </w:r>
      <w:r>
        <w:t xml:space="preserve">. </w:t>
      </w:r>
    </w:p>
    <w:p w14:paraId="7945D19C" w14:textId="2D415EF5" w:rsidR="003F5645" w:rsidRPr="00401983" w:rsidRDefault="003F5645" w:rsidP="003F5645">
      <w:pPr>
        <w:pStyle w:val="BodyText"/>
      </w:pPr>
      <w:r>
        <w:t>However, r</w:t>
      </w:r>
      <w:r w:rsidRPr="00401983">
        <w:t xml:space="preserve">estricting inappropriate development within a National Park often results in development being pushed to its boundaries. National Parks in the UK are already seeing significant housing development around their borders. These new communities will inevitably impact areas such as water abstraction and treatment, transport systems and access to the </w:t>
      </w:r>
      <w:r w:rsidR="00C12689">
        <w:t>P</w:t>
      </w:r>
      <w:r w:rsidRPr="00401983">
        <w:t>ark, as people will want and should have the opportunity to enjoy the National Park</w:t>
      </w:r>
      <w:r>
        <w:t>.</w:t>
      </w:r>
      <w:r w:rsidRPr="00401983">
        <w:rPr>
          <w:rStyle w:val="FootnoteReference"/>
          <w:rFonts w:asciiTheme="minorBidi" w:hAnsiTheme="minorBidi" w:cstheme="minorBidi"/>
        </w:rPr>
        <w:footnoteReference w:id="52"/>
      </w:r>
    </w:p>
    <w:p w14:paraId="31C995F2" w14:textId="3AA614D9" w:rsidR="000730E1" w:rsidRDefault="000730E1" w:rsidP="001C3248">
      <w:pPr>
        <w:pStyle w:val="BodyText"/>
        <w:rPr>
          <w:rFonts w:asciiTheme="minorBidi" w:hAnsiTheme="minorBidi" w:cstheme="minorBidi"/>
        </w:rPr>
      </w:pPr>
      <w:r w:rsidRPr="00C5486F">
        <w:rPr>
          <w:rFonts w:asciiTheme="minorBidi" w:hAnsiTheme="minorBidi" w:cstheme="minorBidi"/>
        </w:rPr>
        <w:t xml:space="preserve">Over the last 20 years, declining homeownership among young adults, driven by the gap between salaries and house prices, has forced many to leave </w:t>
      </w:r>
      <w:r w:rsidR="007557A8">
        <w:rPr>
          <w:rFonts w:asciiTheme="minorBidi" w:hAnsiTheme="minorBidi" w:cstheme="minorBidi"/>
        </w:rPr>
        <w:t>rural communities</w:t>
      </w:r>
      <w:r w:rsidRPr="00C5486F">
        <w:rPr>
          <w:rFonts w:asciiTheme="minorBidi" w:hAnsiTheme="minorBidi" w:cstheme="minorBidi"/>
        </w:rPr>
        <w:t xml:space="preserve"> for better jobs and affordable housing</w:t>
      </w:r>
      <w:r w:rsidR="003F5645">
        <w:rPr>
          <w:rFonts w:asciiTheme="minorBidi" w:hAnsiTheme="minorBidi" w:cstheme="minorBidi"/>
        </w:rPr>
        <w:t>.</w:t>
      </w:r>
      <w:r w:rsidRPr="00035DD6">
        <w:rPr>
          <w:rStyle w:val="FootnoteReference"/>
          <w:rFonts w:asciiTheme="minorBidi" w:hAnsiTheme="minorBidi" w:cstheme="minorBidi"/>
        </w:rPr>
        <w:footnoteReference w:id="53"/>
      </w:r>
      <w:r w:rsidR="00034021">
        <w:rPr>
          <w:rFonts w:asciiTheme="minorBidi" w:hAnsiTheme="minorBidi" w:cstheme="minorBidi"/>
        </w:rPr>
        <w:t xml:space="preserve"> T</w:t>
      </w:r>
      <w:r w:rsidR="00034021" w:rsidRPr="00034021">
        <w:rPr>
          <w:rFonts w:asciiTheme="minorBidi" w:hAnsiTheme="minorBidi" w:cstheme="minorBidi"/>
        </w:rPr>
        <w:t>his migration can lead to workforce shortages</w:t>
      </w:r>
      <w:r w:rsidR="00B350C8">
        <w:rPr>
          <w:rFonts w:asciiTheme="minorBidi" w:hAnsiTheme="minorBidi" w:cstheme="minorBidi"/>
        </w:rPr>
        <w:t>,</w:t>
      </w:r>
      <w:r w:rsidR="00034021" w:rsidRPr="00034021">
        <w:rPr>
          <w:rFonts w:asciiTheme="minorBidi" w:hAnsiTheme="minorBidi" w:cstheme="minorBidi"/>
        </w:rPr>
        <w:t xml:space="preserve"> economic decline, and </w:t>
      </w:r>
      <w:r w:rsidR="00B350C8">
        <w:rPr>
          <w:rFonts w:asciiTheme="minorBidi" w:hAnsiTheme="minorBidi" w:cstheme="minorBidi"/>
        </w:rPr>
        <w:t xml:space="preserve">potentially </w:t>
      </w:r>
      <w:r w:rsidR="00034021" w:rsidRPr="00034021">
        <w:rPr>
          <w:rFonts w:asciiTheme="minorBidi" w:hAnsiTheme="minorBidi" w:cstheme="minorBidi"/>
        </w:rPr>
        <w:t>cultural erosion</w:t>
      </w:r>
      <w:r w:rsidR="00034021">
        <w:rPr>
          <w:rFonts w:asciiTheme="minorBidi" w:hAnsiTheme="minorBidi" w:cstheme="minorBidi"/>
        </w:rPr>
        <w:t>.</w:t>
      </w:r>
    </w:p>
    <w:p w14:paraId="5B846477" w14:textId="77777777" w:rsidR="00F11AA5" w:rsidRDefault="00034021" w:rsidP="00F11AA5">
      <w:pPr>
        <w:pStyle w:val="BodyText"/>
        <w:rPr>
          <w:rFonts w:asciiTheme="minorBidi" w:hAnsiTheme="minorBidi"/>
        </w:rPr>
      </w:pPr>
      <w:r w:rsidRPr="002071E2">
        <w:rPr>
          <w:rFonts w:asciiTheme="minorBidi" w:hAnsiTheme="minorBidi"/>
        </w:rPr>
        <w:t>There is limited robust evidence that addresses the impact of second homes on community sustainability and cohesion, including for example on Welsh language and culture</w:t>
      </w:r>
      <w:r w:rsidR="003F5645">
        <w:rPr>
          <w:rFonts w:asciiTheme="minorBidi" w:hAnsiTheme="minorBidi"/>
        </w:rPr>
        <w:t>.</w:t>
      </w:r>
      <w:r>
        <w:rPr>
          <w:rStyle w:val="FootnoteReference"/>
          <w:rFonts w:asciiTheme="minorBidi" w:hAnsiTheme="minorBidi" w:cstheme="minorBidi"/>
        </w:rPr>
        <w:footnoteReference w:id="54"/>
      </w:r>
      <w:r>
        <w:rPr>
          <w:rFonts w:asciiTheme="minorBidi" w:hAnsiTheme="minorBidi"/>
        </w:rPr>
        <w:t xml:space="preserve"> </w:t>
      </w:r>
    </w:p>
    <w:p w14:paraId="57EA4E13" w14:textId="7E455CD7" w:rsidR="000730E1" w:rsidRDefault="00F11AA5" w:rsidP="00F11AA5">
      <w:pPr>
        <w:pStyle w:val="BodyText"/>
        <w:rPr>
          <w:rFonts w:asciiTheme="minorBidi" w:hAnsiTheme="minorBidi" w:cstheme="minorBidi"/>
        </w:rPr>
      </w:pPr>
      <w:r w:rsidRPr="00F11AA5">
        <w:rPr>
          <w:rFonts w:asciiTheme="minorBidi" w:hAnsiTheme="minorBidi"/>
        </w:rPr>
        <w:t>Emerging evidence suggests that homes within National Parks may attract a significant price premium</w:t>
      </w:r>
      <w:r>
        <w:rPr>
          <w:rFonts w:asciiTheme="minorBidi" w:hAnsiTheme="minorBidi"/>
        </w:rPr>
        <w:t xml:space="preserve">, </w:t>
      </w:r>
      <w:r w:rsidRPr="00F11AA5">
        <w:rPr>
          <w:rFonts w:asciiTheme="minorBidi" w:hAnsiTheme="minorBidi"/>
        </w:rPr>
        <w:t xml:space="preserve">estimated at nearly </w:t>
      </w:r>
      <w:r>
        <w:rPr>
          <w:rFonts w:asciiTheme="minorBidi" w:hAnsiTheme="minorBidi"/>
        </w:rPr>
        <w:t>25%</w:t>
      </w:r>
      <w:r w:rsidRPr="00F11AA5">
        <w:rPr>
          <w:rFonts w:asciiTheme="minorBidi" w:hAnsiTheme="minorBidi"/>
        </w:rPr>
        <w:t xml:space="preserve"> above comparable properties outside the Parks, based on the UK average house price.</w:t>
      </w:r>
      <w:r w:rsidRPr="00F11AA5">
        <w:rPr>
          <w:rStyle w:val="FootnoteReference"/>
          <w:rFonts w:asciiTheme="minorBidi" w:hAnsiTheme="minorBidi" w:cstheme="minorBidi"/>
        </w:rPr>
        <w:t xml:space="preserve"> </w:t>
      </w:r>
      <w:r>
        <w:rPr>
          <w:rStyle w:val="FootnoteReference"/>
          <w:rFonts w:asciiTheme="minorBidi" w:hAnsiTheme="minorBidi" w:cstheme="minorBidi"/>
        </w:rPr>
        <w:footnoteReference w:id="55"/>
      </w:r>
      <w:r w:rsidRPr="00F11AA5">
        <w:rPr>
          <w:rFonts w:asciiTheme="minorBidi" w:hAnsiTheme="minorBidi"/>
        </w:rPr>
        <w:t xml:space="preserve"> This potential increase is influenced not only by planning restrictions on new development but also by the attractiveness of the natural environment. While premiums of over 100% have been observed in some English National Parks, the impact in Wales appears to vary, with smaller increases in certain areas.</w:t>
      </w:r>
      <w:r w:rsidR="00506586">
        <w:rPr>
          <w:rStyle w:val="FootnoteReference"/>
          <w:rFonts w:asciiTheme="minorBidi" w:hAnsiTheme="minorBidi"/>
        </w:rPr>
        <w:footnoteReference w:id="56"/>
      </w:r>
      <w:r w:rsidRPr="00F11AA5">
        <w:rPr>
          <w:rFonts w:asciiTheme="minorBidi" w:hAnsiTheme="minorBidi"/>
        </w:rPr>
        <w:t xml:space="preserve"> This issue </w:t>
      </w:r>
      <w:r w:rsidR="00506586">
        <w:rPr>
          <w:rFonts w:asciiTheme="minorBidi" w:hAnsiTheme="minorBidi"/>
        </w:rPr>
        <w:t>is subject to further analysis</w:t>
      </w:r>
      <w:r w:rsidRPr="00F11AA5">
        <w:rPr>
          <w:rFonts w:asciiTheme="minorBidi" w:hAnsiTheme="minorBidi"/>
        </w:rPr>
        <w:t xml:space="preserve"> and is being directly explored through a separate economic assessment commissioned by NRW.</w:t>
      </w:r>
      <w:r>
        <w:rPr>
          <w:rFonts w:asciiTheme="minorBidi" w:hAnsiTheme="minorBidi" w:cstheme="minorBidi"/>
        </w:rPr>
        <w:t xml:space="preserve"> </w:t>
      </w:r>
    </w:p>
    <w:p w14:paraId="52C20D29" w14:textId="7264E181" w:rsidR="000730E1" w:rsidRPr="00035DD6" w:rsidRDefault="000730E1" w:rsidP="000730E1">
      <w:pPr>
        <w:pStyle w:val="BodyText"/>
        <w:rPr>
          <w:rFonts w:asciiTheme="minorBidi" w:hAnsiTheme="minorBidi" w:cstheme="minorBidi"/>
        </w:rPr>
      </w:pPr>
      <w:r>
        <w:rPr>
          <w:rFonts w:asciiTheme="minorBidi" w:hAnsiTheme="minorBidi" w:cstheme="minorBidi"/>
        </w:rPr>
        <w:lastRenderedPageBreak/>
        <w:t xml:space="preserve">Data demonstrates </w:t>
      </w:r>
      <w:r w:rsidRPr="00C5486F">
        <w:rPr>
          <w:rFonts w:asciiTheme="minorBidi" w:hAnsiTheme="minorBidi" w:cstheme="minorBidi"/>
        </w:rPr>
        <w:t>a rise in short-term holiday lets and a decline in second home ownership in Gwynedd</w:t>
      </w:r>
      <w:r>
        <w:rPr>
          <w:rFonts w:asciiTheme="minorBidi" w:hAnsiTheme="minorBidi" w:cstheme="minorBidi"/>
        </w:rPr>
        <w:t xml:space="preserve"> has been</w:t>
      </w:r>
      <w:r w:rsidRPr="00C5486F">
        <w:rPr>
          <w:rFonts w:asciiTheme="minorBidi" w:hAnsiTheme="minorBidi" w:cstheme="minorBidi"/>
        </w:rPr>
        <w:t xml:space="preserve"> driven by council tax premiums </w:t>
      </w:r>
      <w:r w:rsidR="00B62D14">
        <w:rPr>
          <w:rFonts w:asciiTheme="minorBidi" w:hAnsiTheme="minorBidi" w:cstheme="minorBidi"/>
        </w:rPr>
        <w:t xml:space="preserve">on second homes and the </w:t>
      </w:r>
      <w:r w:rsidR="00B62D14" w:rsidRPr="00035DD6">
        <w:rPr>
          <w:rFonts w:asciiTheme="minorBidi" w:hAnsiTheme="minorBidi" w:cstheme="minorBidi"/>
        </w:rPr>
        <w:t>financial benefits of switching to  non-domestic business rates</w:t>
      </w:r>
      <w:r w:rsidRPr="00C5486F">
        <w:rPr>
          <w:rFonts w:asciiTheme="minorBidi" w:hAnsiTheme="minorBidi" w:cstheme="minorBidi"/>
        </w:rPr>
        <w:t>. While holiday homes dominate coastal areas, urban ownership is increasing, pricing 65.5% of residents out of the housing market. In response, Cyngor Gwynedd introduced an Article 4 Direction to regulate homes used as second homes or holiday accommodation, ensuring more housing for local needs</w:t>
      </w:r>
      <w:r w:rsidR="003826FE">
        <w:rPr>
          <w:rFonts w:asciiTheme="minorBidi" w:hAnsiTheme="minorBidi" w:cstheme="minorBidi"/>
        </w:rPr>
        <w:t>.</w:t>
      </w:r>
      <w:r w:rsidRPr="00035DD6">
        <w:rPr>
          <w:rStyle w:val="FootnoteReference"/>
          <w:rFonts w:asciiTheme="minorBidi" w:hAnsiTheme="minorBidi" w:cstheme="minorBidi"/>
        </w:rPr>
        <w:footnoteReference w:id="57"/>
      </w:r>
    </w:p>
    <w:p w14:paraId="12863BF5" w14:textId="6B045B95" w:rsidR="00A40775" w:rsidRPr="00840A17" w:rsidRDefault="00A40775" w:rsidP="00A40775">
      <w:pPr>
        <w:pStyle w:val="BodyText"/>
        <w:rPr>
          <w:rFonts w:cs="Arial"/>
        </w:rPr>
      </w:pPr>
      <w:r w:rsidRPr="00A40775">
        <w:rPr>
          <w:rFonts w:cs="Arial"/>
        </w:rPr>
        <w:t>In addition to the Article 4 Direction, further options to regulate the use of homes as second homes or holiday accommodation include planning policy to limit new housing to principal residences, financial measures to increase second home premiums and adjust non-domestic business rate criteria and mandatory licensing for holiday accommodation providers.</w:t>
      </w:r>
    </w:p>
    <w:p w14:paraId="797FCB10" w14:textId="35DAFAB7" w:rsidR="000730E1" w:rsidRPr="00035DD6" w:rsidRDefault="00B62D14" w:rsidP="00A40775">
      <w:pPr>
        <w:pStyle w:val="BodyText"/>
        <w:rPr>
          <w:rFonts w:asciiTheme="minorBidi" w:hAnsiTheme="minorBidi" w:cstheme="minorBidi"/>
        </w:rPr>
      </w:pPr>
      <w:r>
        <w:rPr>
          <w:rFonts w:asciiTheme="minorBidi" w:hAnsiTheme="minorBidi" w:cstheme="minorBidi"/>
        </w:rPr>
        <w:t>Conversely</w:t>
      </w:r>
      <w:r w:rsidR="00840A17" w:rsidRPr="00840A17">
        <w:rPr>
          <w:rFonts w:asciiTheme="minorBidi" w:hAnsiTheme="minorBidi" w:cstheme="minorBidi"/>
        </w:rPr>
        <w:t>, the Article 4 Direction</w:t>
      </w:r>
      <w:r w:rsidR="00840A17">
        <w:rPr>
          <w:rFonts w:asciiTheme="minorBidi" w:hAnsiTheme="minorBidi" w:cstheme="minorBidi"/>
        </w:rPr>
        <w:t xml:space="preserve"> and other such measures</w:t>
      </w:r>
      <w:r w:rsidR="00840A17" w:rsidRPr="00840A17">
        <w:rPr>
          <w:rFonts w:asciiTheme="minorBidi" w:hAnsiTheme="minorBidi" w:cstheme="minorBidi"/>
        </w:rPr>
        <w:t xml:space="preserve"> could </w:t>
      </w:r>
      <w:r w:rsidR="00506586">
        <w:rPr>
          <w:rFonts w:asciiTheme="minorBidi" w:hAnsiTheme="minorBidi" w:cstheme="minorBidi"/>
        </w:rPr>
        <w:t>lead to</w:t>
      </w:r>
      <w:r w:rsidR="00840A17" w:rsidRPr="00840A17">
        <w:rPr>
          <w:rFonts w:asciiTheme="minorBidi" w:hAnsiTheme="minorBidi" w:cstheme="minorBidi"/>
        </w:rPr>
        <w:t xml:space="preserve"> decreased property values in certain areas and a shift in holiday home ownership to locations not covered by the regulation. This could create an imbalance in the local housing market outside National Park areas, further impacting community stability and limiting access to affordable housing for residents.</w:t>
      </w:r>
    </w:p>
    <w:p w14:paraId="2F361012" w14:textId="477024A6" w:rsidR="005872D4" w:rsidRDefault="00B62D14" w:rsidP="00B62D14">
      <w:pPr>
        <w:pStyle w:val="BodyText"/>
        <w:rPr>
          <w:rFonts w:asciiTheme="minorBidi" w:hAnsiTheme="minorBidi" w:cstheme="minorBidi"/>
        </w:rPr>
      </w:pPr>
      <w:r w:rsidRPr="00B62D14">
        <w:t xml:space="preserve">Policies that promote sustainable and affordable housing development, especially for local communities, are supported by National Park authorities, </w:t>
      </w:r>
      <w:r w:rsidR="00840A17" w:rsidRPr="00E55C37">
        <w:t>ensuring that local housing needs are met in a way that aligns with conservation goals.</w:t>
      </w:r>
      <w:r w:rsidR="00840A17">
        <w:t xml:space="preserve"> </w:t>
      </w:r>
      <w:r w:rsidR="00840A17">
        <w:rPr>
          <w:rFonts w:asciiTheme="minorBidi" w:hAnsiTheme="minorBidi" w:cstheme="minorBidi"/>
        </w:rPr>
        <w:t xml:space="preserve">A recent example of this is the support of </w:t>
      </w:r>
      <w:r w:rsidR="00840A17" w:rsidRPr="00C5486F">
        <w:rPr>
          <w:rFonts w:asciiTheme="minorBidi" w:hAnsiTheme="minorBidi" w:cstheme="minorBidi"/>
        </w:rPr>
        <w:t xml:space="preserve">Eryri National Park Authority </w:t>
      </w:r>
      <w:r w:rsidR="00840A17">
        <w:rPr>
          <w:rFonts w:asciiTheme="minorBidi" w:hAnsiTheme="minorBidi" w:cstheme="minorBidi"/>
        </w:rPr>
        <w:t>with</w:t>
      </w:r>
      <w:r w:rsidR="00840A17" w:rsidRPr="00C5486F">
        <w:rPr>
          <w:rFonts w:asciiTheme="minorBidi" w:hAnsiTheme="minorBidi" w:cstheme="minorBidi"/>
        </w:rPr>
        <w:t xml:space="preserve"> Cyngor Gwynedd’s Buy to Let scheme by partially funding the purchase of  residential properties</w:t>
      </w:r>
      <w:r w:rsidR="00B350C8">
        <w:rPr>
          <w:rFonts w:asciiTheme="minorBidi" w:hAnsiTheme="minorBidi" w:cstheme="minorBidi"/>
        </w:rPr>
        <w:t xml:space="preserve">, which will </w:t>
      </w:r>
      <w:r w:rsidR="00840A17" w:rsidRPr="00C5486F">
        <w:rPr>
          <w:rFonts w:asciiTheme="minorBidi" w:hAnsiTheme="minorBidi" w:cstheme="minorBidi"/>
        </w:rPr>
        <w:t>be rented at affordable rates to local</w:t>
      </w:r>
      <w:r w:rsidR="00840A17">
        <w:rPr>
          <w:rFonts w:asciiTheme="minorBidi" w:hAnsiTheme="minorBidi" w:cstheme="minorBidi"/>
        </w:rPr>
        <w:t xml:space="preserve"> people</w:t>
      </w:r>
      <w:r w:rsidR="00016F74">
        <w:rPr>
          <w:rFonts w:asciiTheme="minorBidi" w:hAnsiTheme="minorBidi" w:cstheme="minorBidi"/>
        </w:rPr>
        <w:t>.</w:t>
      </w:r>
      <w:r w:rsidR="00840A17">
        <w:rPr>
          <w:rStyle w:val="FootnoteReference"/>
          <w:rFonts w:asciiTheme="minorBidi" w:hAnsiTheme="minorBidi" w:cstheme="minorBidi"/>
        </w:rPr>
        <w:footnoteReference w:id="58"/>
      </w:r>
      <w:bookmarkStart w:id="16" w:name="_Hlk193282130"/>
      <w:bookmarkStart w:id="17" w:name="_Hlk193467699"/>
    </w:p>
    <w:bookmarkEnd w:id="16"/>
    <w:p w14:paraId="11059F23" w14:textId="507BC22C" w:rsidR="00E37A56" w:rsidRDefault="00E37A56" w:rsidP="00FA4FF0">
      <w:pPr>
        <w:pStyle w:val="BodyText"/>
      </w:pPr>
      <w:r w:rsidRPr="002C75C5">
        <w:t>National Parks offer opportunities for walking and hiking, cycling, water based activities (swimming, kayaking etc) climbing and adventure sports (rock climbing, bouldering etc) and nature-based fitness events (marathons, yoga sessions etc) and other activities to residents and visitors. Providing such opportunities is built into the statutory purposes of the National Parks. Studies show that those that engage in outdoor activities experience heightened enjoyment and satisfaction and indicated a stronger intention to engage in them again in the future</w:t>
      </w:r>
      <w:r w:rsidR="00016F74">
        <w:t>.</w:t>
      </w:r>
      <w:r w:rsidRPr="002C75C5">
        <w:rPr>
          <w:rStyle w:val="FootnoteReference"/>
          <w:rFonts w:asciiTheme="minorBidi" w:hAnsiTheme="minorBidi"/>
        </w:rPr>
        <w:footnoteReference w:id="59"/>
      </w:r>
    </w:p>
    <w:p w14:paraId="7F0DB984" w14:textId="213A42AA" w:rsidR="00E37A56" w:rsidRPr="00E37A56" w:rsidRDefault="002E1B66" w:rsidP="002E1B66">
      <w:pPr>
        <w:pStyle w:val="BodyText"/>
        <w:rPr>
          <w:rFonts w:eastAsia="Times New Roman"/>
          <w:color w:val="auto"/>
        </w:rPr>
      </w:pPr>
      <w:r w:rsidRPr="002E1B66">
        <w:rPr>
          <w:rFonts w:eastAsia="Times New Roman"/>
          <w:color w:val="auto"/>
        </w:rPr>
        <w:t>Implementing sustainable tourism management strategies</w:t>
      </w:r>
      <w:r>
        <w:rPr>
          <w:rFonts w:eastAsia="Times New Roman"/>
          <w:color w:val="auto"/>
        </w:rPr>
        <w:t xml:space="preserve"> that</w:t>
      </w:r>
      <w:r w:rsidRPr="002E1B66">
        <w:rPr>
          <w:rFonts w:eastAsia="Times New Roman"/>
          <w:color w:val="auto"/>
        </w:rPr>
        <w:t xml:space="preserve"> expand access to green spaces</w:t>
      </w:r>
      <w:r>
        <w:rPr>
          <w:rFonts w:eastAsia="Times New Roman"/>
          <w:color w:val="auto"/>
        </w:rPr>
        <w:t>, whilst</w:t>
      </w:r>
      <w:r w:rsidRPr="002E1B66">
        <w:rPr>
          <w:rFonts w:eastAsia="Times New Roman"/>
          <w:color w:val="auto"/>
        </w:rPr>
        <w:t xml:space="preserve"> provid</w:t>
      </w:r>
      <w:r>
        <w:rPr>
          <w:rFonts w:eastAsia="Times New Roman"/>
          <w:color w:val="auto"/>
        </w:rPr>
        <w:t>ing</w:t>
      </w:r>
      <w:r w:rsidRPr="002E1B66">
        <w:rPr>
          <w:rFonts w:eastAsia="Times New Roman"/>
          <w:color w:val="auto"/>
        </w:rPr>
        <w:t xml:space="preserve"> community facilities that foster social connections are all considered highly effective strategies for preventing mental health issues and promoting overall well-being</w:t>
      </w:r>
      <w:r>
        <w:rPr>
          <w:rFonts w:eastAsia="Times New Roman"/>
          <w:color w:val="auto"/>
        </w:rPr>
        <w:t>.</w:t>
      </w:r>
      <w:r w:rsidR="00E37A56" w:rsidRPr="001520F2">
        <w:rPr>
          <w:rStyle w:val="FootnoteReference"/>
          <w:rFonts w:eastAsia="Times New Roman"/>
          <w:color w:val="auto"/>
        </w:rPr>
        <w:footnoteReference w:id="60"/>
      </w:r>
      <w:r w:rsidR="00E37A56" w:rsidRPr="001520F2">
        <w:rPr>
          <w:rFonts w:eastAsia="Times New Roman"/>
          <w:color w:val="auto"/>
        </w:rPr>
        <w:t xml:space="preserve"> Public health initiatives that provide social, economic, and environmental advantages—such as safe green and blue spaces and active transportation options—have proven to be cost-effective and offer strong potential returns on </w:t>
      </w:r>
      <w:r w:rsidR="00E37A56" w:rsidRPr="001520F2">
        <w:rPr>
          <w:rFonts w:eastAsia="Times New Roman"/>
          <w:color w:val="auto"/>
        </w:rPr>
        <w:lastRenderedPageBreak/>
        <w:t>investment</w:t>
      </w:r>
      <w:r w:rsidR="00016F74">
        <w:rPr>
          <w:rFonts w:eastAsia="Times New Roman"/>
          <w:color w:val="auto"/>
        </w:rPr>
        <w:t>.</w:t>
      </w:r>
      <w:r w:rsidR="00E37A56" w:rsidRPr="001520F2">
        <w:rPr>
          <w:rStyle w:val="FootnoteReference"/>
          <w:rFonts w:eastAsia="Times New Roman"/>
          <w:color w:val="auto"/>
        </w:rPr>
        <w:footnoteReference w:id="61"/>
      </w:r>
      <w:r w:rsidR="00E37A56" w:rsidRPr="001520F2">
        <w:rPr>
          <w:rFonts w:eastAsia="Times New Roman"/>
          <w:color w:val="auto"/>
        </w:rPr>
        <w:t xml:space="preserve"> Individuals living near high-quality green and blue spaces tend to be more physically active, engage with these spaces regularly, and make greater use of them</w:t>
      </w:r>
      <w:r w:rsidR="00016F74">
        <w:rPr>
          <w:rFonts w:eastAsia="Times New Roman"/>
          <w:color w:val="auto"/>
        </w:rPr>
        <w:t>.</w:t>
      </w:r>
      <w:r w:rsidR="00E37A56" w:rsidRPr="001520F2">
        <w:rPr>
          <w:rStyle w:val="FootnoteReference"/>
          <w:rFonts w:eastAsia="Times New Roman"/>
          <w:color w:val="auto"/>
        </w:rPr>
        <w:footnoteReference w:id="62"/>
      </w:r>
    </w:p>
    <w:p w14:paraId="54733491" w14:textId="0DBC90A0" w:rsidR="00FA4FF0" w:rsidRDefault="00FA4FF0" w:rsidP="00FA4FF0">
      <w:pPr>
        <w:pStyle w:val="BodyText"/>
        <w:rPr>
          <w:rFonts w:asciiTheme="minorBidi" w:hAnsiTheme="minorBidi" w:cstheme="minorBidi"/>
        </w:rPr>
      </w:pPr>
      <w:r w:rsidRPr="003407F1">
        <w:rPr>
          <w:rFonts w:asciiTheme="minorBidi" w:hAnsiTheme="minorBidi" w:cstheme="minorBidi"/>
        </w:rPr>
        <w:t xml:space="preserve">Public </w:t>
      </w:r>
      <w:r w:rsidR="00747B4F">
        <w:rPr>
          <w:rFonts w:asciiTheme="minorBidi" w:hAnsiTheme="minorBidi" w:cstheme="minorBidi"/>
        </w:rPr>
        <w:t>Ri</w:t>
      </w:r>
      <w:r w:rsidRPr="003407F1">
        <w:rPr>
          <w:rFonts w:asciiTheme="minorBidi" w:hAnsiTheme="minorBidi" w:cstheme="minorBidi"/>
        </w:rPr>
        <w:t xml:space="preserve">ghts of </w:t>
      </w:r>
      <w:r w:rsidR="00747B4F">
        <w:rPr>
          <w:rFonts w:asciiTheme="minorBidi" w:hAnsiTheme="minorBidi" w:cstheme="minorBidi"/>
        </w:rPr>
        <w:t>W</w:t>
      </w:r>
      <w:r w:rsidRPr="003407F1">
        <w:rPr>
          <w:rFonts w:asciiTheme="minorBidi" w:hAnsiTheme="minorBidi" w:cstheme="minorBidi"/>
        </w:rPr>
        <w:t>ay enhance access to green space by providing legal pathways for people to explore natural areas, encouraging outdoor activities like walking, cycling, and horse riding</w:t>
      </w:r>
      <w:r>
        <w:rPr>
          <w:rFonts w:asciiTheme="minorBidi" w:hAnsiTheme="minorBidi" w:cstheme="minorBidi"/>
        </w:rPr>
        <w:t xml:space="preserve">. </w:t>
      </w:r>
      <w:r w:rsidRPr="002F1F74">
        <w:rPr>
          <w:rFonts w:asciiTheme="minorBidi" w:hAnsiTheme="minorBidi" w:cstheme="minorBidi"/>
        </w:rPr>
        <w:t xml:space="preserve">National Park status in the </w:t>
      </w:r>
      <w:r w:rsidR="006025BF">
        <w:rPr>
          <w:rFonts w:asciiTheme="minorBidi" w:hAnsiTheme="minorBidi" w:cstheme="minorBidi"/>
        </w:rPr>
        <w:t xml:space="preserve">Bannau Brecheiniog </w:t>
      </w:r>
      <w:r w:rsidRPr="002F1F74">
        <w:rPr>
          <w:rFonts w:asciiTheme="minorBidi" w:hAnsiTheme="minorBidi" w:cstheme="minorBidi"/>
        </w:rPr>
        <w:t xml:space="preserve">has preserved </w:t>
      </w:r>
      <w:r w:rsidR="00747B4F">
        <w:rPr>
          <w:rFonts w:asciiTheme="minorBidi" w:hAnsiTheme="minorBidi" w:cstheme="minorBidi"/>
        </w:rPr>
        <w:t>P</w:t>
      </w:r>
      <w:r w:rsidRPr="002F1F74">
        <w:rPr>
          <w:rFonts w:asciiTheme="minorBidi" w:hAnsiTheme="minorBidi" w:cstheme="minorBidi"/>
        </w:rPr>
        <w:t xml:space="preserve">ublic </w:t>
      </w:r>
      <w:r w:rsidR="00747B4F">
        <w:rPr>
          <w:rFonts w:asciiTheme="minorBidi" w:hAnsiTheme="minorBidi" w:cstheme="minorBidi"/>
        </w:rPr>
        <w:t>R</w:t>
      </w:r>
      <w:r w:rsidRPr="002F1F74">
        <w:rPr>
          <w:rFonts w:asciiTheme="minorBidi" w:hAnsiTheme="minorBidi" w:cstheme="minorBidi"/>
        </w:rPr>
        <w:t xml:space="preserve">ights of </w:t>
      </w:r>
      <w:r w:rsidR="00747B4F">
        <w:rPr>
          <w:rFonts w:asciiTheme="minorBidi" w:hAnsiTheme="minorBidi" w:cstheme="minorBidi"/>
        </w:rPr>
        <w:t>W</w:t>
      </w:r>
      <w:r w:rsidRPr="002F1F74">
        <w:rPr>
          <w:rFonts w:asciiTheme="minorBidi" w:hAnsiTheme="minorBidi" w:cstheme="minorBidi"/>
        </w:rPr>
        <w:t>ay, prioriti</w:t>
      </w:r>
      <w:r>
        <w:rPr>
          <w:rFonts w:asciiTheme="minorBidi" w:hAnsiTheme="minorBidi" w:cstheme="minorBidi"/>
        </w:rPr>
        <w:t>si</w:t>
      </w:r>
      <w:r w:rsidRPr="002F1F74">
        <w:rPr>
          <w:rFonts w:asciiTheme="minorBidi" w:hAnsiTheme="minorBidi" w:cstheme="minorBidi"/>
        </w:rPr>
        <w:t>ng historic route restoration and enhancing accessibility through initiatives like the "</w:t>
      </w:r>
      <w:r>
        <w:rPr>
          <w:rFonts w:asciiTheme="minorBidi" w:hAnsiTheme="minorBidi" w:cstheme="minorBidi"/>
        </w:rPr>
        <w:t xml:space="preserve"> Bannau Brecheiniog Easy </w:t>
      </w:r>
      <w:r w:rsidRPr="002F1F74">
        <w:rPr>
          <w:rFonts w:asciiTheme="minorBidi" w:hAnsiTheme="minorBidi" w:cstheme="minorBidi"/>
        </w:rPr>
        <w:t>Access" program</w:t>
      </w:r>
      <w:r w:rsidR="00016F74">
        <w:rPr>
          <w:rFonts w:asciiTheme="minorBidi" w:hAnsiTheme="minorBidi" w:cstheme="minorBidi"/>
        </w:rPr>
        <w:t>.</w:t>
      </w:r>
      <w:r>
        <w:rPr>
          <w:rStyle w:val="FootnoteReference"/>
          <w:rFonts w:asciiTheme="minorBidi" w:hAnsiTheme="minorBidi" w:cstheme="minorBidi"/>
        </w:rPr>
        <w:footnoteReference w:id="63"/>
      </w:r>
      <w:r>
        <w:rPr>
          <w:rFonts w:asciiTheme="minorBidi" w:hAnsiTheme="minorBidi" w:cstheme="minorBidi"/>
          <w:vertAlign w:val="superscript"/>
        </w:rPr>
        <w:t>,</w:t>
      </w:r>
      <w:r>
        <w:rPr>
          <w:rStyle w:val="FootnoteReference"/>
          <w:rFonts w:asciiTheme="minorBidi" w:hAnsiTheme="minorBidi" w:cstheme="minorBidi"/>
        </w:rPr>
        <w:footnoteReference w:id="64"/>
      </w:r>
    </w:p>
    <w:p w14:paraId="21FD7585" w14:textId="63BD275B" w:rsidR="00316947" w:rsidRDefault="00E37A56" w:rsidP="00265931">
      <w:pPr>
        <w:pStyle w:val="BodyText"/>
      </w:pPr>
      <w:r w:rsidRPr="002C75C5">
        <w:t>However, accessibility to National Parks is disproportionate. Evidence shows that people of colour travel farther, visit less frequently, and were less likely to engage in active recreation</w:t>
      </w:r>
      <w:r w:rsidR="00016F74">
        <w:t>.</w:t>
      </w:r>
      <w:r w:rsidRPr="002C75C5">
        <w:rPr>
          <w:rStyle w:val="FootnoteReference"/>
          <w:rFonts w:asciiTheme="minorBidi" w:hAnsiTheme="minorBidi"/>
        </w:rPr>
        <w:footnoteReference w:id="65"/>
      </w:r>
      <w:r w:rsidRPr="002C75C5">
        <w:t xml:space="preserve"> Furthermore, many people with disabilities have encountered barriers to nature areas</w:t>
      </w:r>
      <w:r w:rsidR="00016F74">
        <w:t>.</w:t>
      </w:r>
      <w:r w:rsidRPr="002C75C5">
        <w:rPr>
          <w:rStyle w:val="FootnoteReference"/>
          <w:rFonts w:asciiTheme="minorBidi" w:hAnsiTheme="minorBidi"/>
        </w:rPr>
        <w:footnoteReference w:id="66"/>
      </w:r>
      <w:r w:rsidRPr="002C75C5">
        <w:t xml:space="preserve"> There are also prohibitive costs of accessing and spending time in natural environments or perceived attitudes of nature spaces being gentrified</w:t>
      </w:r>
      <w:r w:rsidR="00016F74">
        <w:t>.</w:t>
      </w:r>
      <w:r w:rsidRPr="002C75C5">
        <w:rPr>
          <w:rStyle w:val="FootnoteReference"/>
          <w:rFonts w:asciiTheme="minorBidi" w:hAnsiTheme="minorBidi"/>
        </w:rPr>
        <w:footnoteReference w:id="67"/>
      </w:r>
      <w:r w:rsidR="00FA4FF0" w:rsidRPr="00704163">
        <w:rPr>
          <w:vertAlign w:val="superscript"/>
        </w:rPr>
        <w:t>,</w:t>
      </w:r>
      <w:r w:rsidR="00FA4FF0" w:rsidRPr="001520F2">
        <w:rPr>
          <w:rStyle w:val="FootnoteReference"/>
        </w:rPr>
        <w:footnoteReference w:id="68"/>
      </w:r>
      <w:r>
        <w:t xml:space="preserve"> </w:t>
      </w:r>
      <w:r w:rsidRPr="00E37A56">
        <w:t>Studies on visitor demographics to National Parks have shown that younger visitors are generally willing to travel longer distances compared to older visitors</w:t>
      </w:r>
      <w:r w:rsidR="00016F74">
        <w:t>.</w:t>
      </w:r>
      <w:r w:rsidR="00FA4FF0" w:rsidRPr="002C75C5">
        <w:rPr>
          <w:rStyle w:val="FootnoteReference"/>
          <w:rFonts w:asciiTheme="minorBidi" w:hAnsiTheme="minorBidi"/>
        </w:rPr>
        <w:footnoteReference w:id="69"/>
      </w:r>
    </w:p>
    <w:p w14:paraId="172817F9" w14:textId="77777777" w:rsidR="00D66129" w:rsidRDefault="00D66129" w:rsidP="00A53ED3">
      <w:pPr>
        <w:rPr>
          <w:rFonts w:asciiTheme="minorBidi" w:hAnsiTheme="minorBidi"/>
        </w:rPr>
      </w:pPr>
    </w:p>
    <w:p w14:paraId="2A861F6A" w14:textId="707F347C" w:rsidR="005872D4" w:rsidRPr="005872D4" w:rsidRDefault="005872D4" w:rsidP="00A53ED3">
      <w:pPr>
        <w:rPr>
          <w:rFonts w:asciiTheme="minorBidi" w:hAnsiTheme="minorBidi"/>
          <w:b/>
          <w:bCs/>
        </w:rPr>
      </w:pPr>
      <w:r>
        <w:rPr>
          <w:rFonts w:asciiTheme="minorBidi" w:hAnsiTheme="minorBidi"/>
        </w:rPr>
        <w:tab/>
      </w:r>
      <w:r w:rsidR="00265931">
        <w:rPr>
          <w:rFonts w:asciiTheme="minorBidi" w:hAnsiTheme="minorBidi"/>
          <w:b/>
          <w:bCs/>
          <w:color w:val="005546"/>
        </w:rPr>
        <w:t>6</w:t>
      </w:r>
      <w:r w:rsidRPr="005872D4">
        <w:rPr>
          <w:rFonts w:asciiTheme="minorBidi" w:hAnsiTheme="minorBidi"/>
          <w:b/>
          <w:bCs/>
          <w:color w:val="005546"/>
        </w:rPr>
        <w:t>.3 Living, working and learning</w:t>
      </w:r>
    </w:p>
    <w:p w14:paraId="3E0BF463" w14:textId="77777777" w:rsidR="005872D4" w:rsidRDefault="005872D4" w:rsidP="00A53ED3">
      <w:pPr>
        <w:rPr>
          <w:rFonts w:asciiTheme="minorBidi" w:hAnsiTheme="minorBidi"/>
        </w:rPr>
      </w:pPr>
    </w:p>
    <w:p w14:paraId="1D7B07F1" w14:textId="3D8BACE2" w:rsidR="005872D4" w:rsidRDefault="005872D4" w:rsidP="005872D4">
      <w:pPr>
        <w:pStyle w:val="NoSpacing"/>
        <w:rPr>
          <w:rFonts w:asciiTheme="minorBidi" w:hAnsiTheme="minorBidi"/>
          <w:sz w:val="24"/>
          <w:szCs w:val="24"/>
        </w:rPr>
      </w:pPr>
      <w:r w:rsidRPr="005872D4">
        <w:rPr>
          <w:rFonts w:asciiTheme="minorBidi" w:hAnsiTheme="minorBidi"/>
          <w:sz w:val="24"/>
          <w:szCs w:val="24"/>
        </w:rPr>
        <w:t xml:space="preserve">National Parks contribute to sustainable development by </w:t>
      </w:r>
      <w:r w:rsidR="00016F74">
        <w:rPr>
          <w:rFonts w:asciiTheme="minorBidi" w:hAnsiTheme="minorBidi"/>
          <w:sz w:val="24"/>
          <w:szCs w:val="24"/>
        </w:rPr>
        <w:t>utilising</w:t>
      </w:r>
      <w:r w:rsidRPr="005872D4">
        <w:rPr>
          <w:rFonts w:asciiTheme="minorBidi" w:hAnsiTheme="minorBidi"/>
          <w:sz w:val="24"/>
          <w:szCs w:val="24"/>
        </w:rPr>
        <w:t xml:space="preserve"> the environment as a foundation for numerous successful businesses and supporting a vibrant rural economy</w:t>
      </w:r>
      <w:r w:rsidR="000A7760">
        <w:rPr>
          <w:rFonts w:asciiTheme="minorBidi" w:hAnsiTheme="minorBidi"/>
          <w:sz w:val="24"/>
          <w:szCs w:val="24"/>
        </w:rPr>
        <w:t xml:space="preserve">, </w:t>
      </w:r>
      <w:r w:rsidR="000A7760" w:rsidRPr="000A7760">
        <w:rPr>
          <w:rFonts w:asciiTheme="minorBidi" w:hAnsiTheme="minorBidi"/>
          <w:sz w:val="24"/>
          <w:szCs w:val="24"/>
        </w:rPr>
        <w:t>which includes sectors such as agriculture, forestry, tourism and outdoor recreation</w:t>
      </w:r>
      <w:r>
        <w:rPr>
          <w:rFonts w:asciiTheme="minorBidi" w:hAnsiTheme="minorBidi"/>
          <w:sz w:val="24"/>
          <w:szCs w:val="24"/>
        </w:rPr>
        <w:t xml:space="preserve">. </w:t>
      </w:r>
    </w:p>
    <w:p w14:paraId="13EC6625" w14:textId="77777777" w:rsidR="005872D4" w:rsidRDefault="005872D4" w:rsidP="005872D4">
      <w:pPr>
        <w:pStyle w:val="NoSpacing"/>
        <w:rPr>
          <w:rFonts w:asciiTheme="minorBidi" w:hAnsiTheme="minorBidi"/>
          <w:sz w:val="24"/>
          <w:szCs w:val="24"/>
        </w:rPr>
      </w:pPr>
    </w:p>
    <w:p w14:paraId="6F1758C1" w14:textId="18F6DCBC" w:rsidR="005872D4" w:rsidRDefault="005872D4" w:rsidP="005872D4">
      <w:pPr>
        <w:pStyle w:val="NoSpacing"/>
        <w:rPr>
          <w:rFonts w:asciiTheme="minorBidi" w:hAnsiTheme="minorBidi"/>
          <w:sz w:val="24"/>
          <w:szCs w:val="24"/>
        </w:rPr>
      </w:pPr>
      <w:r w:rsidRPr="000B2C65">
        <w:rPr>
          <w:rFonts w:asciiTheme="minorBidi" w:hAnsiTheme="minorBidi"/>
          <w:sz w:val="24"/>
          <w:szCs w:val="24"/>
        </w:rPr>
        <w:t xml:space="preserve">National Park Authorities employ staff directly and can boost indirect employment by sourcing goods and services from local businesses. Studies demonstrate that National Park designation can draw more visitors, increase their spending and extend the visitor season, </w:t>
      </w:r>
      <w:r w:rsidR="00016F74">
        <w:rPr>
          <w:rFonts w:asciiTheme="minorBidi" w:hAnsiTheme="minorBidi"/>
          <w:sz w:val="24"/>
          <w:szCs w:val="24"/>
        </w:rPr>
        <w:t xml:space="preserve">all of </w:t>
      </w:r>
      <w:r w:rsidRPr="000B2C65">
        <w:rPr>
          <w:rFonts w:asciiTheme="minorBidi" w:hAnsiTheme="minorBidi"/>
          <w:sz w:val="24"/>
          <w:szCs w:val="24"/>
        </w:rPr>
        <w:t>which supports tourism-related jobs and sustains small-scale tourism enterprises</w:t>
      </w:r>
      <w:r w:rsidR="00016F74">
        <w:rPr>
          <w:rFonts w:asciiTheme="minorBidi" w:hAnsiTheme="minorBidi"/>
          <w:sz w:val="24"/>
          <w:szCs w:val="24"/>
        </w:rPr>
        <w:t>.</w:t>
      </w:r>
      <w:r w:rsidRPr="000B2C65">
        <w:rPr>
          <w:rStyle w:val="FootnoteReference"/>
          <w:rFonts w:asciiTheme="minorBidi" w:hAnsiTheme="minorBidi"/>
          <w:sz w:val="24"/>
          <w:szCs w:val="24"/>
        </w:rPr>
        <w:footnoteReference w:id="70"/>
      </w:r>
      <w:r w:rsidRPr="000B2C65">
        <w:rPr>
          <w:rFonts w:asciiTheme="minorBidi" w:hAnsiTheme="minorBidi"/>
          <w:sz w:val="24"/>
          <w:szCs w:val="24"/>
          <w:vertAlign w:val="superscript"/>
        </w:rPr>
        <w:t>,</w:t>
      </w:r>
      <w:r w:rsidR="004F74E1">
        <w:rPr>
          <w:rFonts w:asciiTheme="minorBidi" w:hAnsiTheme="minorBidi"/>
          <w:sz w:val="24"/>
          <w:szCs w:val="24"/>
          <w:vertAlign w:val="superscript"/>
        </w:rPr>
        <w:t xml:space="preserve"> </w:t>
      </w:r>
      <w:r w:rsidRPr="000B2C65">
        <w:rPr>
          <w:rStyle w:val="FootnoteReference"/>
          <w:rFonts w:asciiTheme="minorBidi" w:hAnsiTheme="minorBidi"/>
          <w:sz w:val="24"/>
          <w:szCs w:val="24"/>
        </w:rPr>
        <w:footnoteReference w:id="71"/>
      </w:r>
      <w:r w:rsidRPr="000B2C65">
        <w:rPr>
          <w:rFonts w:asciiTheme="minorBidi" w:hAnsiTheme="minorBidi"/>
          <w:sz w:val="24"/>
          <w:szCs w:val="24"/>
        </w:rPr>
        <w:t xml:space="preserve"> Additionally, National Parks often attract higher levels of investment, especially in tourism, outdoor recreation, and leisure development sectors</w:t>
      </w:r>
      <w:r w:rsidR="00016F74">
        <w:rPr>
          <w:rFonts w:asciiTheme="minorBidi" w:hAnsiTheme="minorBidi"/>
          <w:sz w:val="24"/>
          <w:szCs w:val="24"/>
        </w:rPr>
        <w:t>.</w:t>
      </w:r>
      <w:r w:rsidRPr="000B2C65">
        <w:rPr>
          <w:rStyle w:val="FootnoteReference"/>
          <w:rFonts w:asciiTheme="minorBidi" w:hAnsiTheme="minorBidi"/>
          <w:sz w:val="24"/>
          <w:szCs w:val="24"/>
        </w:rPr>
        <w:footnoteReference w:id="72"/>
      </w:r>
    </w:p>
    <w:p w14:paraId="6DB4D09B" w14:textId="77777777" w:rsidR="005872D4" w:rsidRPr="000B2C65" w:rsidRDefault="005872D4" w:rsidP="005872D4">
      <w:pPr>
        <w:pStyle w:val="NoSpacing"/>
        <w:rPr>
          <w:rFonts w:asciiTheme="minorBidi" w:hAnsiTheme="minorBidi"/>
          <w:sz w:val="24"/>
          <w:szCs w:val="24"/>
        </w:rPr>
      </w:pPr>
    </w:p>
    <w:p w14:paraId="4CB3CB1C" w14:textId="0979D96B" w:rsidR="005872D4" w:rsidRDefault="005872D4" w:rsidP="005872D4">
      <w:pPr>
        <w:pStyle w:val="NoSpacing"/>
        <w:rPr>
          <w:rFonts w:asciiTheme="minorBidi" w:hAnsiTheme="minorBidi"/>
          <w:sz w:val="24"/>
          <w:szCs w:val="24"/>
        </w:rPr>
      </w:pPr>
      <w:r w:rsidRPr="000B2C65">
        <w:rPr>
          <w:rFonts w:asciiTheme="minorBidi" w:hAnsiTheme="minorBidi"/>
          <w:sz w:val="24"/>
          <w:szCs w:val="24"/>
        </w:rPr>
        <w:t xml:space="preserve">Furthermore, </w:t>
      </w:r>
      <w:r w:rsidR="000A7760">
        <w:rPr>
          <w:rFonts w:asciiTheme="minorBidi" w:hAnsiTheme="minorBidi"/>
          <w:sz w:val="24"/>
          <w:szCs w:val="24"/>
        </w:rPr>
        <w:t>m</w:t>
      </w:r>
      <w:r w:rsidRPr="000B2C65">
        <w:rPr>
          <w:rFonts w:asciiTheme="minorBidi" w:hAnsiTheme="minorBidi"/>
          <w:sz w:val="24"/>
          <w:szCs w:val="24"/>
        </w:rPr>
        <w:t>any National Park staff including countryside rangers, planners, archaeologists, and education officers, require professional qualifications and experience. These roles can help retain young people in the area or attract well-qualified professionals, contributing to the revitalisation of rural communities.</w:t>
      </w:r>
    </w:p>
    <w:p w14:paraId="2883D44E" w14:textId="77777777" w:rsidR="005872D4" w:rsidRPr="000B2C65" w:rsidRDefault="005872D4" w:rsidP="005872D4">
      <w:pPr>
        <w:pStyle w:val="NoSpacing"/>
        <w:rPr>
          <w:rFonts w:asciiTheme="minorBidi" w:hAnsiTheme="minorBidi"/>
          <w:sz w:val="24"/>
          <w:szCs w:val="24"/>
        </w:rPr>
      </w:pPr>
    </w:p>
    <w:p w14:paraId="647473B9" w14:textId="53A0E6A1" w:rsidR="005872D4" w:rsidRDefault="005872D4" w:rsidP="005872D4">
      <w:pPr>
        <w:pStyle w:val="NoSpacing"/>
        <w:rPr>
          <w:rFonts w:asciiTheme="minorBidi" w:hAnsiTheme="minorBidi"/>
          <w:sz w:val="24"/>
          <w:szCs w:val="24"/>
        </w:rPr>
      </w:pPr>
      <w:r>
        <w:rPr>
          <w:rFonts w:asciiTheme="minorBidi" w:hAnsiTheme="minorBidi"/>
          <w:sz w:val="24"/>
          <w:szCs w:val="24"/>
        </w:rPr>
        <w:t xml:space="preserve">However, </w:t>
      </w:r>
      <w:r w:rsidRPr="00130C95">
        <w:rPr>
          <w:rFonts w:asciiTheme="minorBidi" w:hAnsiTheme="minorBidi"/>
          <w:sz w:val="24"/>
          <w:szCs w:val="24"/>
        </w:rPr>
        <w:t>National Park Authorities face resource limitations that hinder their ability to deliver on-the-ground work</w:t>
      </w:r>
      <w:r w:rsidR="00016F74">
        <w:rPr>
          <w:rFonts w:asciiTheme="minorBidi" w:hAnsiTheme="minorBidi"/>
          <w:sz w:val="24"/>
          <w:szCs w:val="24"/>
        </w:rPr>
        <w:t>.</w:t>
      </w:r>
      <w:r>
        <w:rPr>
          <w:rStyle w:val="FootnoteReference"/>
          <w:rFonts w:asciiTheme="minorBidi" w:hAnsiTheme="minorBidi"/>
          <w:sz w:val="24"/>
          <w:szCs w:val="24"/>
        </w:rPr>
        <w:footnoteReference w:id="73"/>
      </w:r>
      <w:r w:rsidRPr="00130C95">
        <w:rPr>
          <w:rFonts w:asciiTheme="minorBidi" w:hAnsiTheme="minorBidi"/>
          <w:sz w:val="24"/>
          <w:szCs w:val="24"/>
        </w:rPr>
        <w:t xml:space="preserve"> Charities </w:t>
      </w:r>
      <w:r>
        <w:rPr>
          <w:rFonts w:asciiTheme="minorBidi" w:hAnsiTheme="minorBidi"/>
          <w:sz w:val="24"/>
          <w:szCs w:val="24"/>
        </w:rPr>
        <w:t>within the Parks</w:t>
      </w:r>
      <w:r w:rsidRPr="00130C95">
        <w:rPr>
          <w:rFonts w:asciiTheme="minorBidi" w:hAnsiTheme="minorBidi"/>
          <w:sz w:val="24"/>
          <w:szCs w:val="24"/>
        </w:rPr>
        <w:t xml:space="preserve"> rely heavily on donations, which are insufficient to fund the workforce needed</w:t>
      </w:r>
      <w:r>
        <w:rPr>
          <w:rFonts w:asciiTheme="minorBidi" w:hAnsiTheme="minorBidi"/>
          <w:sz w:val="24"/>
          <w:szCs w:val="24"/>
        </w:rPr>
        <w:t xml:space="preserve"> and w</w:t>
      </w:r>
      <w:r w:rsidRPr="00130C95">
        <w:rPr>
          <w:rFonts w:asciiTheme="minorBidi" w:hAnsiTheme="minorBidi"/>
          <w:sz w:val="24"/>
          <w:szCs w:val="24"/>
        </w:rPr>
        <w:t>hile grant funding is valuable, it rarely supports recruitment</w:t>
      </w:r>
      <w:r w:rsidR="00016F74">
        <w:rPr>
          <w:rFonts w:asciiTheme="minorBidi" w:hAnsiTheme="minorBidi"/>
          <w:sz w:val="24"/>
          <w:szCs w:val="24"/>
        </w:rPr>
        <w:t>.</w:t>
      </w:r>
      <w:r>
        <w:rPr>
          <w:rStyle w:val="FootnoteReference"/>
          <w:rFonts w:asciiTheme="minorBidi" w:hAnsiTheme="minorBidi"/>
          <w:sz w:val="24"/>
          <w:szCs w:val="24"/>
        </w:rPr>
        <w:footnoteReference w:id="74"/>
      </w:r>
      <w:r w:rsidRPr="00130C95">
        <w:rPr>
          <w:rFonts w:asciiTheme="minorBidi" w:hAnsiTheme="minorBidi"/>
          <w:sz w:val="24"/>
          <w:szCs w:val="24"/>
        </w:rPr>
        <w:t xml:space="preserve"> The reliance on volunteers in countryside management is well-known, with some advocating for it as a way to gain experience, while others see it as an exploitative practice</w:t>
      </w:r>
      <w:r w:rsidR="00016F74">
        <w:rPr>
          <w:rFonts w:asciiTheme="minorBidi" w:hAnsiTheme="minorBidi"/>
          <w:sz w:val="24"/>
          <w:szCs w:val="24"/>
        </w:rPr>
        <w:t>.</w:t>
      </w:r>
      <w:r>
        <w:rPr>
          <w:rStyle w:val="FootnoteReference"/>
          <w:rFonts w:asciiTheme="minorBidi" w:hAnsiTheme="minorBidi"/>
          <w:sz w:val="24"/>
          <w:szCs w:val="24"/>
        </w:rPr>
        <w:footnoteReference w:id="75"/>
      </w:r>
      <w:r w:rsidRPr="00016F74">
        <w:rPr>
          <w:rFonts w:asciiTheme="minorBidi" w:hAnsiTheme="minorBidi"/>
          <w:sz w:val="24"/>
          <w:szCs w:val="24"/>
          <w:vertAlign w:val="superscript"/>
        </w:rPr>
        <w:t>,</w:t>
      </w:r>
      <w:r w:rsidR="00016F74">
        <w:rPr>
          <w:rFonts w:asciiTheme="minorBidi" w:hAnsiTheme="minorBidi"/>
          <w:sz w:val="24"/>
          <w:szCs w:val="24"/>
        </w:rPr>
        <w:t xml:space="preserve"> </w:t>
      </w:r>
      <w:r>
        <w:rPr>
          <w:rStyle w:val="FootnoteReference"/>
          <w:rFonts w:asciiTheme="minorBidi" w:hAnsiTheme="minorBidi"/>
          <w:sz w:val="24"/>
          <w:szCs w:val="24"/>
        </w:rPr>
        <w:footnoteReference w:id="76"/>
      </w:r>
      <w:r>
        <w:rPr>
          <w:rFonts w:asciiTheme="minorBidi" w:hAnsiTheme="minorBidi"/>
          <w:sz w:val="24"/>
          <w:szCs w:val="24"/>
        </w:rPr>
        <w:t xml:space="preserve"> </w:t>
      </w:r>
      <w:r w:rsidRPr="000B2C65">
        <w:rPr>
          <w:rFonts w:asciiTheme="minorBidi" w:hAnsiTheme="minorBidi"/>
          <w:sz w:val="24"/>
          <w:szCs w:val="24"/>
        </w:rPr>
        <w:t>Volunteers play a key role, but paid green jobs and apprenticeships are crucial to support those committed to nature conservation.</w:t>
      </w:r>
    </w:p>
    <w:p w14:paraId="628873AB" w14:textId="77777777" w:rsidR="005872D4" w:rsidRDefault="005872D4" w:rsidP="005872D4">
      <w:pPr>
        <w:pStyle w:val="NoSpacing"/>
        <w:rPr>
          <w:rFonts w:asciiTheme="minorBidi" w:hAnsiTheme="minorBidi"/>
          <w:sz w:val="24"/>
          <w:szCs w:val="24"/>
        </w:rPr>
      </w:pPr>
    </w:p>
    <w:p w14:paraId="46952523" w14:textId="08A96277" w:rsidR="00896D37" w:rsidRPr="000956B1" w:rsidRDefault="005872D4" w:rsidP="000956B1">
      <w:pPr>
        <w:pStyle w:val="BodyText"/>
      </w:pPr>
      <w:r w:rsidRPr="000B2C65">
        <w:t xml:space="preserve">Programs like </w:t>
      </w:r>
      <w:r w:rsidR="00016F74">
        <w:t xml:space="preserve">the </w:t>
      </w:r>
      <w:r w:rsidRPr="000B2C65">
        <w:t>Yorkshire Dales Millennium Trust’s</w:t>
      </w:r>
      <w:r>
        <w:t xml:space="preserve"> </w:t>
      </w:r>
      <w:r w:rsidRPr="000B2C65">
        <w:t>government-backed apprenticeship scheme demonstrate the potential to train and retain local talent</w:t>
      </w:r>
      <w:r w:rsidR="00016F74">
        <w:t>.</w:t>
      </w:r>
      <w:r>
        <w:rPr>
          <w:rStyle w:val="FootnoteReference"/>
          <w:rFonts w:asciiTheme="minorBidi" w:hAnsiTheme="minorBidi"/>
        </w:rPr>
        <w:footnoteReference w:id="77"/>
      </w:r>
      <w:r w:rsidRPr="000B2C65">
        <w:t xml:space="preserve"> </w:t>
      </w:r>
      <w:r>
        <w:t>S</w:t>
      </w:r>
      <w:r w:rsidRPr="000B2C65">
        <w:t>uch initiatives</w:t>
      </w:r>
      <w:r>
        <w:t xml:space="preserve"> </w:t>
      </w:r>
      <w:r w:rsidR="00016F74">
        <w:t>c</w:t>
      </w:r>
      <w:r>
        <w:t>ould be expanded</w:t>
      </w:r>
      <w:r w:rsidRPr="000B2C65">
        <w:t xml:space="preserve"> across all National Parks, catering not only to young people but also career-changers with transferable skills, ensuring fair opportunities and sustainable employment in the sector.</w:t>
      </w:r>
    </w:p>
    <w:p w14:paraId="49CD7AF4" w14:textId="1C80FF91" w:rsidR="00DD2769" w:rsidRDefault="00DD2769" w:rsidP="000956B1">
      <w:pPr>
        <w:pStyle w:val="BodyText"/>
      </w:pPr>
      <w:r w:rsidRPr="008B1DFC">
        <w:t xml:space="preserve">Farming in </w:t>
      </w:r>
      <w:r w:rsidR="003C0059">
        <w:t xml:space="preserve">the candidate area </w:t>
      </w:r>
      <w:r w:rsidRPr="008B1DFC">
        <w:t>is varied, encompassing activities such as livestock grazing—primarily sheep and cattle—forestry, dairy farming, and small-scale arable farming, predominantly managed by private landowners</w:t>
      </w:r>
      <w:r w:rsidR="00016F74">
        <w:t>.</w:t>
      </w:r>
      <w:r>
        <w:rPr>
          <w:rStyle w:val="FootnoteReference"/>
          <w:rFonts w:asciiTheme="minorBidi" w:hAnsiTheme="minorBidi" w:cstheme="minorBidi"/>
        </w:rPr>
        <w:footnoteReference w:id="78"/>
      </w:r>
      <w:r w:rsidRPr="00016F74">
        <w:rPr>
          <w:vertAlign w:val="superscript"/>
        </w:rPr>
        <w:t>,</w:t>
      </w:r>
      <w:r w:rsidR="00016F74">
        <w:rPr>
          <w:rFonts w:cstheme="minorBidi"/>
        </w:rPr>
        <w:t xml:space="preserve"> </w:t>
      </w:r>
      <w:r>
        <w:rPr>
          <w:rStyle w:val="FootnoteReference"/>
          <w:rFonts w:asciiTheme="minorBidi" w:hAnsiTheme="minorBidi" w:cstheme="minorBidi"/>
        </w:rPr>
        <w:footnoteReference w:id="79"/>
      </w:r>
      <w:r w:rsidRPr="008B1DFC">
        <w:t xml:space="preserve"> However, farming communities are facing growing </w:t>
      </w:r>
      <w:r>
        <w:t>apprehensions</w:t>
      </w:r>
      <w:r w:rsidRPr="008B1DFC">
        <w:t xml:space="preserve"> due to various challenges, including </w:t>
      </w:r>
      <w:r w:rsidR="003C0059">
        <w:t>future funding</w:t>
      </w:r>
      <w:r w:rsidRPr="008B1DFC">
        <w:t xml:space="preserve"> and uncertainties surrounding inheritance tax proposals. If the unique pressures of operating within a National Park are not addressed with adequate support, there is a significant risk that many farmers may abandon the profession which could have serious consequences for </w:t>
      </w:r>
      <w:r>
        <w:t xml:space="preserve">biodiversity, </w:t>
      </w:r>
      <w:r w:rsidRPr="008B1DFC">
        <w:t>food production</w:t>
      </w:r>
      <w:r>
        <w:t xml:space="preserve">, economic decline and cultural heritage. </w:t>
      </w:r>
    </w:p>
    <w:bookmarkEnd w:id="17"/>
    <w:p w14:paraId="5974D17C" w14:textId="6A58F745" w:rsidR="00923656" w:rsidRDefault="003036F5" w:rsidP="00852946">
      <w:pPr>
        <w:pStyle w:val="BodyText"/>
      </w:pPr>
      <w:r>
        <w:rPr>
          <w:rFonts w:cstheme="minorBidi"/>
        </w:rPr>
        <w:t>Financial support provided by the Welsh Government is centred around t</w:t>
      </w:r>
      <w:r w:rsidR="00DD2769" w:rsidRPr="005F3C2F">
        <w:rPr>
          <w:rFonts w:cstheme="minorBidi"/>
        </w:rPr>
        <w:t>he Sustainable Farming Scheme (SFS)</w:t>
      </w:r>
      <w:r>
        <w:rPr>
          <w:rFonts w:cstheme="minorBidi"/>
        </w:rPr>
        <w:t>.</w:t>
      </w:r>
      <w:r w:rsidR="00DD2769" w:rsidRPr="005F3C2F">
        <w:rPr>
          <w:rFonts w:cstheme="minorBidi"/>
        </w:rPr>
        <w:t xml:space="preserve"> </w:t>
      </w:r>
      <w:r>
        <w:rPr>
          <w:rFonts w:cstheme="minorBidi"/>
        </w:rPr>
        <w:t>A</w:t>
      </w:r>
      <w:r w:rsidR="00DD2769" w:rsidRPr="005F3C2F">
        <w:rPr>
          <w:rFonts w:cstheme="minorBidi"/>
        </w:rPr>
        <w:t>nnounced for 2026</w:t>
      </w:r>
      <w:r>
        <w:rPr>
          <w:rFonts w:cstheme="minorBidi"/>
        </w:rPr>
        <w:t>, SFS</w:t>
      </w:r>
      <w:r w:rsidR="00DD2769" w:rsidRPr="005F3C2F">
        <w:rPr>
          <w:rFonts w:cstheme="minorBidi"/>
        </w:rPr>
        <w:t xml:space="preserve"> aims to support sustainable food production, environmental stewardship, and resilience for rural communities. This </w:t>
      </w:r>
      <w:r w:rsidR="006025BF">
        <w:rPr>
          <w:rFonts w:cstheme="minorBidi"/>
        </w:rPr>
        <w:t>Scheme</w:t>
      </w:r>
      <w:r w:rsidR="00DD2769" w:rsidRPr="005F3C2F">
        <w:rPr>
          <w:rFonts w:cstheme="minorBidi"/>
        </w:rPr>
        <w:t xml:space="preserve"> can help farmers adapt to climate change, improve food security, and promote the well-being of farming communities</w:t>
      </w:r>
      <w:r w:rsidR="00DD2769" w:rsidRPr="00E01438">
        <w:t xml:space="preserve"> resilience</w:t>
      </w:r>
      <w:r w:rsidR="00852946">
        <w:t>.</w:t>
      </w:r>
      <w:r w:rsidR="00DD2769" w:rsidRPr="00E01438">
        <w:rPr>
          <w:rStyle w:val="FootnoteReference"/>
          <w:rFonts w:asciiTheme="minorBidi" w:hAnsiTheme="minorBidi" w:cstheme="minorBidi"/>
        </w:rPr>
        <w:footnoteReference w:id="80"/>
      </w:r>
    </w:p>
    <w:p w14:paraId="26EC231F" w14:textId="1BBE72D2" w:rsidR="00265931" w:rsidRPr="00265931" w:rsidRDefault="00265931" w:rsidP="00265931">
      <w:pPr>
        <w:pStyle w:val="BodyText"/>
      </w:pPr>
      <w:r>
        <w:t>Furthermore, t</w:t>
      </w:r>
      <w:r w:rsidRPr="00265931">
        <w:t xml:space="preserve">he Welsh Government’s Ffermio Bro: Farming in Designated Landscapes initiative delivers targeted investment to support farmers working in partnership with </w:t>
      </w:r>
      <w:r w:rsidRPr="00265931">
        <w:lastRenderedPageBreak/>
        <w:t>National Parks and National Landscapes (formerly AONBs). This programme promotes sustainable land management while enhancing environmental outcomes, visitor experiences, and local community wellbeing. Because Ffermio Bro</w:t>
      </w:r>
      <w:r w:rsidR="00852946">
        <w:t xml:space="preserve"> </w:t>
      </w:r>
      <w:r w:rsidRPr="00265931">
        <w:t>and future iterations under the Sustainable Farming Scheme</w:t>
      </w:r>
      <w:r w:rsidR="00852946">
        <w:t xml:space="preserve">, </w:t>
      </w:r>
      <w:r w:rsidRPr="00265931">
        <w:t xml:space="preserve">are specifically designed for Designated Landscapes, farms located outside these areas are currently ineligible for support through this mechanism. As such, designation has a direct and foreseeable impact: only those farms within </w:t>
      </w:r>
      <w:r w:rsidR="00852946">
        <w:t>the existing National Landscape or</w:t>
      </w:r>
      <w:r w:rsidRPr="00265931">
        <w:t xml:space="preserve"> newly designated National </w:t>
      </w:r>
      <w:r w:rsidR="00852946">
        <w:t>Park</w:t>
      </w:r>
      <w:r w:rsidRPr="00265931">
        <w:t xml:space="preserve"> would gain access to these benefits.</w:t>
      </w:r>
      <w:r w:rsidR="00852946" w:rsidRPr="00852946">
        <w:rPr>
          <w:rStyle w:val="FootnoteReference"/>
          <w:rFonts w:asciiTheme="minorBidi" w:hAnsiTheme="minorBidi"/>
        </w:rPr>
        <w:t xml:space="preserve"> </w:t>
      </w:r>
      <w:r w:rsidR="00852946">
        <w:rPr>
          <w:rStyle w:val="FootnoteReference"/>
          <w:rFonts w:asciiTheme="minorBidi" w:hAnsiTheme="minorBidi"/>
        </w:rPr>
        <w:footnoteReference w:id="81"/>
      </w:r>
    </w:p>
    <w:p w14:paraId="0E932FDC" w14:textId="60DD5AAA" w:rsidR="00923656" w:rsidRPr="002E1B66" w:rsidRDefault="00016F74" w:rsidP="000956B1">
      <w:pPr>
        <w:pStyle w:val="BodyText"/>
        <w:rPr>
          <w:vertAlign w:val="superscript"/>
        </w:rPr>
      </w:pPr>
      <w:r>
        <w:t>Tourism in National Parks serves as a vital source of employment, supporting local communities. Nevertheless, l</w:t>
      </w:r>
      <w:r w:rsidR="00923656">
        <w:t xml:space="preserve">arge volumes of </w:t>
      </w:r>
      <w:r w:rsidR="00923656" w:rsidRPr="00923656">
        <w:t>visitor</w:t>
      </w:r>
      <w:r w:rsidR="00923656">
        <w:t>s to</w:t>
      </w:r>
      <w:r w:rsidR="00923656" w:rsidRPr="00923656">
        <w:t xml:space="preserve"> National Parks can </w:t>
      </w:r>
      <w:r w:rsidR="00923656">
        <w:t>impact on access and quality of services</w:t>
      </w:r>
      <w:r w:rsidR="00923656" w:rsidRPr="00923656">
        <w:t>, leading to overcrowding, reduced access to green spaces, and increased pressure on local services. This can negatively affect both the quality of visitor experience and the well-being of local communities, highlighting the need for effective management strategies to balance tourism with conservation and service provision.</w:t>
      </w:r>
      <w:r w:rsidR="002E1B66">
        <w:rPr>
          <w:vertAlign w:val="superscript"/>
        </w:rPr>
        <w:t>29, 30</w:t>
      </w:r>
    </w:p>
    <w:p w14:paraId="636FBE29" w14:textId="6612D859" w:rsidR="000A7760" w:rsidRDefault="000A7760" w:rsidP="00923656">
      <w:pPr>
        <w:pStyle w:val="BodyText"/>
        <w:rPr>
          <w:rFonts w:asciiTheme="minorBidi" w:hAnsiTheme="minorBidi" w:cstheme="minorBidi"/>
        </w:rPr>
      </w:pPr>
      <w:r w:rsidRPr="00E633D7">
        <w:rPr>
          <w:rFonts w:asciiTheme="minorBidi" w:hAnsiTheme="minorBidi"/>
        </w:rPr>
        <w:t xml:space="preserve">High visitor numbers </w:t>
      </w:r>
      <w:r>
        <w:rPr>
          <w:rFonts w:asciiTheme="minorBidi" w:hAnsiTheme="minorBidi"/>
        </w:rPr>
        <w:t>in r</w:t>
      </w:r>
      <w:r w:rsidRPr="00F63624">
        <w:rPr>
          <w:rFonts w:asciiTheme="minorBidi" w:hAnsiTheme="minorBidi" w:cstheme="minorBidi"/>
        </w:rPr>
        <w:t xml:space="preserve">emote or sparsely populated National Park areas </w:t>
      </w:r>
      <w:r w:rsidRPr="00E633D7">
        <w:rPr>
          <w:rFonts w:asciiTheme="minorBidi" w:hAnsiTheme="minorBidi"/>
        </w:rPr>
        <w:t xml:space="preserve">can lead to accidents, injuries, or illness, placing additional strain on </w:t>
      </w:r>
      <w:r>
        <w:rPr>
          <w:rFonts w:asciiTheme="minorBidi" w:hAnsiTheme="minorBidi"/>
        </w:rPr>
        <w:t xml:space="preserve">emergency services, </w:t>
      </w:r>
      <w:r w:rsidRPr="00F63624">
        <w:rPr>
          <w:rFonts w:asciiTheme="minorBidi" w:hAnsiTheme="minorBidi" w:cstheme="minorBidi"/>
        </w:rPr>
        <w:t>particularly during peak tourist seasons</w:t>
      </w:r>
      <w:r w:rsidR="00C40608">
        <w:rPr>
          <w:rFonts w:asciiTheme="minorBidi" w:hAnsiTheme="minorBidi" w:cstheme="minorBidi"/>
        </w:rPr>
        <w:t>.</w:t>
      </w:r>
      <w:r>
        <w:rPr>
          <w:rStyle w:val="FootnoteReference"/>
          <w:rFonts w:asciiTheme="minorBidi" w:hAnsiTheme="minorBidi" w:cstheme="minorBidi"/>
        </w:rPr>
        <w:footnoteReference w:id="82"/>
      </w:r>
      <w:r>
        <w:rPr>
          <w:rFonts w:asciiTheme="minorBidi" w:hAnsiTheme="minorBidi" w:cstheme="minorBidi"/>
          <w:vertAlign w:val="superscript"/>
        </w:rPr>
        <w:t>,</w:t>
      </w:r>
      <w:r w:rsidR="00C40608">
        <w:rPr>
          <w:rFonts w:asciiTheme="minorBidi" w:hAnsiTheme="minorBidi" w:cstheme="minorBidi"/>
          <w:vertAlign w:val="superscript"/>
        </w:rPr>
        <w:t xml:space="preserve"> </w:t>
      </w:r>
      <w:r>
        <w:rPr>
          <w:rStyle w:val="FootnoteReference"/>
          <w:rFonts w:asciiTheme="minorBidi" w:hAnsiTheme="minorBidi" w:cstheme="minorBidi"/>
        </w:rPr>
        <w:footnoteReference w:id="83"/>
      </w:r>
      <w:r w:rsidR="00C40608">
        <w:rPr>
          <w:rFonts w:asciiTheme="minorBidi" w:hAnsiTheme="minorBidi" w:cstheme="minorBidi"/>
        </w:rPr>
        <w:t xml:space="preserve"> </w:t>
      </w:r>
      <w:r w:rsidRPr="00E039BE">
        <w:rPr>
          <w:rFonts w:asciiTheme="minorBidi" w:hAnsiTheme="minorBidi" w:cstheme="minorBidi"/>
        </w:rPr>
        <w:t xml:space="preserve">After being named a top destination by </w:t>
      </w:r>
      <w:r w:rsidRPr="00E039BE">
        <w:rPr>
          <w:rFonts w:asciiTheme="minorBidi" w:hAnsiTheme="minorBidi" w:cstheme="minorBidi"/>
          <w:i/>
          <w:iCs/>
        </w:rPr>
        <w:t>The New York Times</w:t>
      </w:r>
      <w:r w:rsidRPr="00E039BE">
        <w:rPr>
          <w:rFonts w:asciiTheme="minorBidi" w:hAnsiTheme="minorBidi" w:cstheme="minorBidi"/>
        </w:rPr>
        <w:t xml:space="preserve"> in 2024, Bannau Brycheiniog National Park saw a surge </w:t>
      </w:r>
      <w:r w:rsidR="00C40608">
        <w:rPr>
          <w:rFonts w:asciiTheme="minorBidi" w:hAnsiTheme="minorBidi" w:cstheme="minorBidi"/>
        </w:rPr>
        <w:t>in</w:t>
      </w:r>
      <w:r w:rsidRPr="00E039BE">
        <w:rPr>
          <w:rFonts w:asciiTheme="minorBidi" w:hAnsiTheme="minorBidi" w:cstheme="minorBidi"/>
        </w:rPr>
        <w:t xml:space="preserve"> visitors. Authorities added buses and tour guides, urging influencers to respect 'countryside morals' and refrain from treating waterfalls like beaches. Many arrived ill-prepared</w:t>
      </w:r>
      <w:r>
        <w:rPr>
          <w:rFonts w:asciiTheme="minorBidi" w:hAnsiTheme="minorBidi" w:cstheme="minorBidi"/>
        </w:rPr>
        <w:t xml:space="preserve"> for </w:t>
      </w:r>
      <w:r w:rsidRPr="00E039BE">
        <w:rPr>
          <w:rFonts w:asciiTheme="minorBidi" w:hAnsiTheme="minorBidi" w:cstheme="minorBidi"/>
        </w:rPr>
        <w:t xml:space="preserve">the </w:t>
      </w:r>
      <w:r w:rsidR="00C12689">
        <w:rPr>
          <w:rFonts w:asciiTheme="minorBidi" w:hAnsiTheme="minorBidi" w:cstheme="minorBidi"/>
        </w:rPr>
        <w:t>P</w:t>
      </w:r>
      <w:r w:rsidRPr="00E039BE">
        <w:rPr>
          <w:rFonts w:asciiTheme="minorBidi" w:hAnsiTheme="minorBidi" w:cstheme="minorBidi"/>
        </w:rPr>
        <w:t>ark's remote, unpredictable terrain</w:t>
      </w:r>
      <w:r w:rsidR="00C40608">
        <w:rPr>
          <w:rFonts w:asciiTheme="minorBidi" w:hAnsiTheme="minorBidi" w:cstheme="minorBidi"/>
        </w:rPr>
        <w:t>.</w:t>
      </w:r>
      <w:r>
        <w:rPr>
          <w:rStyle w:val="FootnoteReference"/>
          <w:rFonts w:asciiTheme="minorBidi" w:hAnsiTheme="minorBidi" w:cstheme="minorBidi"/>
        </w:rPr>
        <w:footnoteReference w:id="84"/>
      </w:r>
      <w:r>
        <w:rPr>
          <w:rFonts w:asciiTheme="minorBidi" w:hAnsiTheme="minorBidi" w:cstheme="minorBidi"/>
        </w:rPr>
        <w:t xml:space="preserve"> North Wales Polic</w:t>
      </w:r>
      <w:r w:rsidR="00C40608">
        <w:rPr>
          <w:rFonts w:asciiTheme="minorBidi" w:hAnsiTheme="minorBidi" w:cstheme="minorBidi"/>
        </w:rPr>
        <w:t>e</w:t>
      </w:r>
      <w:r>
        <w:rPr>
          <w:rFonts w:asciiTheme="minorBidi" w:hAnsiTheme="minorBidi" w:cstheme="minorBidi"/>
        </w:rPr>
        <w:t xml:space="preserve"> stipulated that volunteer mountain rescue crews </w:t>
      </w:r>
      <w:r w:rsidR="00C40608">
        <w:rPr>
          <w:rFonts w:asciiTheme="minorBidi" w:hAnsiTheme="minorBidi" w:cstheme="minorBidi"/>
        </w:rPr>
        <w:t>were</w:t>
      </w:r>
      <w:r>
        <w:rPr>
          <w:rFonts w:asciiTheme="minorBidi" w:hAnsiTheme="minorBidi" w:cstheme="minorBidi"/>
        </w:rPr>
        <w:t xml:space="preserve"> being stretch</w:t>
      </w:r>
      <w:r w:rsidR="006025BF">
        <w:rPr>
          <w:rFonts w:asciiTheme="minorBidi" w:hAnsiTheme="minorBidi" w:cstheme="minorBidi"/>
        </w:rPr>
        <w:t>ed</w:t>
      </w:r>
      <w:r>
        <w:rPr>
          <w:rFonts w:asciiTheme="minorBidi" w:hAnsiTheme="minorBidi" w:cstheme="minorBidi"/>
        </w:rPr>
        <w:t xml:space="preserve"> to breaking point by the number of callouts. Early 2025 had seen an unprecedented number of call outs with two deaths over a 10 day period. In 2024, </w:t>
      </w:r>
      <w:r w:rsidRPr="00D066D5">
        <w:rPr>
          <w:rFonts w:asciiTheme="minorBidi" w:hAnsiTheme="minorBidi" w:cstheme="minorBidi"/>
        </w:rPr>
        <w:t>the Llanberis Mountain Rescue Team alone was called out 320 times, including on Christmas Day.</w:t>
      </w:r>
      <w:r>
        <w:rPr>
          <w:rFonts w:asciiTheme="minorBidi" w:hAnsiTheme="minorBidi" w:cstheme="minorBidi"/>
        </w:rPr>
        <w:t xml:space="preserve"> </w:t>
      </w:r>
      <w:r w:rsidRPr="00B02CB8">
        <w:rPr>
          <w:rFonts w:asciiTheme="minorBidi" w:hAnsiTheme="minorBidi" w:cstheme="minorBidi"/>
        </w:rPr>
        <w:t>Social media platforms like TikTok and Instagram have driven an increase in the number of people exploring mountains and coastal areas</w:t>
      </w:r>
      <w:r w:rsidR="00C40608">
        <w:rPr>
          <w:rFonts w:asciiTheme="minorBidi" w:hAnsiTheme="minorBidi" w:cstheme="minorBidi"/>
        </w:rPr>
        <w:t>.</w:t>
      </w:r>
      <w:r>
        <w:rPr>
          <w:rStyle w:val="FootnoteReference"/>
          <w:rFonts w:asciiTheme="minorBidi" w:hAnsiTheme="minorBidi" w:cstheme="minorBidi"/>
        </w:rPr>
        <w:footnoteReference w:id="85"/>
      </w:r>
      <w:r w:rsidRPr="0058476F">
        <w:rPr>
          <w:rFonts w:asciiTheme="minorBidi" w:hAnsiTheme="minorBidi" w:cstheme="minorBidi"/>
        </w:rPr>
        <w:t xml:space="preserve"> </w:t>
      </w:r>
    </w:p>
    <w:p w14:paraId="1D0A768C" w14:textId="1E621678" w:rsidR="00C40608" w:rsidRDefault="000A7760" w:rsidP="006025BF">
      <w:pPr>
        <w:pStyle w:val="BodyText"/>
        <w:rPr>
          <w:rFonts w:asciiTheme="minorBidi" w:hAnsiTheme="minorBidi"/>
        </w:rPr>
      </w:pPr>
      <w:r w:rsidRPr="00274AEF">
        <w:rPr>
          <w:rFonts w:asciiTheme="minorBidi" w:hAnsiTheme="minorBidi"/>
        </w:rPr>
        <w:t xml:space="preserve">Many parts of </w:t>
      </w:r>
      <w:r w:rsidR="00C40608">
        <w:rPr>
          <w:rFonts w:asciiTheme="minorBidi" w:hAnsiTheme="minorBidi"/>
        </w:rPr>
        <w:t xml:space="preserve">the proposed </w:t>
      </w:r>
      <w:r w:rsidRPr="00274AEF">
        <w:rPr>
          <w:rFonts w:asciiTheme="minorBidi" w:hAnsiTheme="minorBidi"/>
        </w:rPr>
        <w:t>National Park</w:t>
      </w:r>
      <w:r w:rsidR="00C40608">
        <w:rPr>
          <w:rFonts w:asciiTheme="minorBidi" w:hAnsiTheme="minorBidi"/>
        </w:rPr>
        <w:t xml:space="preserve"> area</w:t>
      </w:r>
      <w:r w:rsidRPr="00274AEF">
        <w:rPr>
          <w:rFonts w:asciiTheme="minorBidi" w:hAnsiTheme="minorBidi"/>
        </w:rPr>
        <w:t xml:space="preserve"> are rural, and while there are a number of smaller community hospitals and GP practices, more speciali</w:t>
      </w:r>
      <w:r>
        <w:rPr>
          <w:rFonts w:asciiTheme="minorBidi" w:hAnsiTheme="minorBidi"/>
        </w:rPr>
        <w:t>s</w:t>
      </w:r>
      <w:r w:rsidRPr="00274AEF">
        <w:rPr>
          <w:rFonts w:asciiTheme="minorBidi" w:hAnsiTheme="minorBidi"/>
        </w:rPr>
        <w:t xml:space="preserve">ed health services (e.g., emergency care, intensive care) are located in larger towns such as Wrexham or Llandudno. </w:t>
      </w:r>
      <w:r w:rsidR="00C40608" w:rsidRPr="00C40608">
        <w:rPr>
          <w:rFonts w:asciiTheme="minorBidi" w:hAnsiTheme="minorBidi"/>
        </w:rPr>
        <w:t xml:space="preserve">People living in or visiting the remote areas of the National Park may face challenges accessing healthcare, particularly in urgent situations, due to the significant distances to major hospitals, which can be further compounded by </w:t>
      </w:r>
      <w:r w:rsidR="004F74E1">
        <w:rPr>
          <w:rFonts w:asciiTheme="minorBidi" w:hAnsiTheme="minorBidi"/>
        </w:rPr>
        <w:t xml:space="preserve">overtourism and </w:t>
      </w:r>
      <w:r w:rsidR="00C40608" w:rsidRPr="00C40608">
        <w:rPr>
          <w:rFonts w:asciiTheme="minorBidi" w:hAnsiTheme="minorBidi"/>
        </w:rPr>
        <w:t>traffic congestion</w:t>
      </w:r>
      <w:r w:rsidR="00C40608">
        <w:rPr>
          <w:rFonts w:asciiTheme="minorBidi" w:hAnsiTheme="minorBidi"/>
        </w:rPr>
        <w:t>.</w:t>
      </w:r>
      <w:r w:rsidR="006025BF">
        <w:rPr>
          <w:rFonts w:asciiTheme="minorBidi" w:hAnsiTheme="minorBidi"/>
        </w:rPr>
        <w:t xml:space="preserve"> Furthermore, the</w:t>
      </w:r>
      <w:r w:rsidR="006025BF" w:rsidRPr="006025BF">
        <w:rPr>
          <w:rFonts w:asciiTheme="minorBidi" w:hAnsiTheme="minorBidi"/>
        </w:rPr>
        <w:t xml:space="preserve"> changing climate can disrupt access to services through flood-damaged roads, storm-related power outages, and increased pressure on emergency and healthcare systems, making it harder</w:t>
      </w:r>
      <w:r w:rsidR="006025BF">
        <w:rPr>
          <w:rFonts w:asciiTheme="minorBidi" w:hAnsiTheme="minorBidi"/>
        </w:rPr>
        <w:t xml:space="preserve">, </w:t>
      </w:r>
      <w:r w:rsidR="006025BF" w:rsidRPr="006025BF">
        <w:rPr>
          <w:rFonts w:asciiTheme="minorBidi" w:hAnsiTheme="minorBidi"/>
        </w:rPr>
        <w:t>especially for vulnerable groups</w:t>
      </w:r>
      <w:r w:rsidR="006025BF">
        <w:rPr>
          <w:rFonts w:asciiTheme="minorBidi" w:hAnsiTheme="minorBidi"/>
        </w:rPr>
        <w:t xml:space="preserve"> </w:t>
      </w:r>
      <w:r w:rsidR="006025BF" w:rsidRPr="006025BF">
        <w:rPr>
          <w:rFonts w:asciiTheme="minorBidi" w:hAnsiTheme="minorBidi"/>
        </w:rPr>
        <w:t>to reach or receive essential support.</w:t>
      </w:r>
      <w:r w:rsidR="006025BF">
        <w:rPr>
          <w:rStyle w:val="FootnoteReference"/>
          <w:rFonts w:asciiTheme="minorBidi" w:hAnsiTheme="minorBidi"/>
        </w:rPr>
        <w:footnoteReference w:id="86"/>
      </w:r>
    </w:p>
    <w:p w14:paraId="280EB177" w14:textId="77777777" w:rsidR="00C40608" w:rsidRDefault="00C40608" w:rsidP="00C40608">
      <w:pPr>
        <w:pStyle w:val="BodyText"/>
        <w:rPr>
          <w:rFonts w:asciiTheme="minorBidi" w:hAnsiTheme="minorBidi"/>
        </w:rPr>
      </w:pPr>
    </w:p>
    <w:p w14:paraId="39C209F8" w14:textId="2A5C92C3" w:rsidR="001B6966" w:rsidRPr="00C40608" w:rsidRDefault="00923656" w:rsidP="00C40608">
      <w:pPr>
        <w:pStyle w:val="BodyText"/>
        <w:rPr>
          <w:rFonts w:asciiTheme="minorBidi" w:hAnsiTheme="minorBidi"/>
          <w:b/>
          <w:bCs/>
          <w:color w:val="005546"/>
        </w:rPr>
      </w:pPr>
      <w:r w:rsidRPr="00923656">
        <w:rPr>
          <w:rFonts w:asciiTheme="minorBidi" w:hAnsiTheme="minorBidi"/>
          <w:b/>
          <w:bCs/>
          <w:color w:val="005546"/>
        </w:rPr>
        <w:tab/>
      </w:r>
      <w:r w:rsidR="00265931">
        <w:rPr>
          <w:rFonts w:asciiTheme="minorBidi" w:hAnsiTheme="minorBidi"/>
          <w:b/>
          <w:bCs/>
          <w:color w:val="005546"/>
        </w:rPr>
        <w:t>6</w:t>
      </w:r>
      <w:r w:rsidRPr="00923656">
        <w:rPr>
          <w:rFonts w:asciiTheme="minorBidi" w:hAnsiTheme="minorBidi"/>
          <w:b/>
          <w:bCs/>
          <w:color w:val="005546"/>
        </w:rPr>
        <w:t>.4 Resilient communities and healthy lifestyles</w:t>
      </w:r>
    </w:p>
    <w:p w14:paraId="4ED333C4" w14:textId="3B5040A2" w:rsidR="00477BBB" w:rsidRDefault="002D11BC" w:rsidP="00477BBB">
      <w:pPr>
        <w:pStyle w:val="BodyText"/>
      </w:pPr>
      <w:r>
        <w:rPr>
          <w:color w:val="auto"/>
        </w:rPr>
        <w:t>Using effective and sustainable management strategies, broadening</w:t>
      </w:r>
      <w:r w:rsidRPr="00F03CF9">
        <w:rPr>
          <w:color w:val="auto"/>
        </w:rPr>
        <w:t xml:space="preserve"> access to </w:t>
      </w:r>
      <w:r>
        <w:rPr>
          <w:color w:val="auto"/>
        </w:rPr>
        <w:t xml:space="preserve">the natural environment </w:t>
      </w:r>
      <w:r w:rsidRPr="00F03CF9">
        <w:rPr>
          <w:color w:val="auto"/>
        </w:rPr>
        <w:t>in National Parks, along with providing community facilities that promote social connections, is essential for enhancing public health and well-being</w:t>
      </w:r>
      <w:r w:rsidR="00C40608">
        <w:rPr>
          <w:color w:val="auto"/>
        </w:rPr>
        <w:t>.</w:t>
      </w:r>
      <w:r w:rsidRPr="00F03CF9">
        <w:rPr>
          <w:rStyle w:val="FootnoteReference"/>
          <w:rFonts w:eastAsia="Times New Roman"/>
          <w:color w:val="auto"/>
        </w:rPr>
        <w:footnoteReference w:id="87"/>
      </w:r>
      <w:r>
        <w:rPr>
          <w:color w:val="auto"/>
        </w:rPr>
        <w:t xml:space="preserve"> </w:t>
      </w:r>
      <w:r w:rsidR="00923656" w:rsidRPr="002C75C5">
        <w:t>Evidence shows that spending time in the natural environment can promote and protect good health and wellbeing to people of all ages and abilities</w:t>
      </w:r>
      <w:r w:rsidR="00C40608">
        <w:t>.</w:t>
      </w:r>
      <w:r w:rsidR="00923656" w:rsidRPr="002C75C5">
        <w:rPr>
          <w:rStyle w:val="FootnoteReference"/>
          <w:rFonts w:asciiTheme="minorBidi" w:hAnsiTheme="minorBidi"/>
        </w:rPr>
        <w:footnoteReference w:id="88"/>
      </w:r>
      <w:r w:rsidR="00923656" w:rsidRPr="00C40608">
        <w:rPr>
          <w:vertAlign w:val="superscript"/>
        </w:rPr>
        <w:t>,</w:t>
      </w:r>
      <w:r w:rsidR="004F74E1">
        <w:rPr>
          <w:vertAlign w:val="superscript"/>
        </w:rPr>
        <w:t xml:space="preserve"> </w:t>
      </w:r>
      <w:r w:rsidR="00923656" w:rsidRPr="002C75C5">
        <w:rPr>
          <w:rStyle w:val="FootnoteReference"/>
          <w:rFonts w:asciiTheme="minorBidi" w:hAnsiTheme="minorBidi"/>
        </w:rPr>
        <w:footnoteReference w:id="89"/>
      </w:r>
      <w:r w:rsidR="00477BBB">
        <w:t xml:space="preserve"> </w:t>
      </w:r>
      <w:r w:rsidR="00477BBB" w:rsidRPr="00477BBB">
        <w:t>The benefits of physical activity are well-established, including a reduction in the risk of obesity and chronic conditions</w:t>
      </w:r>
      <w:r w:rsidR="00C40608">
        <w:t>.</w:t>
      </w:r>
      <w:r w:rsidR="00477BBB" w:rsidRPr="002C75C5">
        <w:rPr>
          <w:rStyle w:val="FootnoteReference"/>
          <w:rFonts w:asciiTheme="minorBidi" w:hAnsiTheme="minorBidi"/>
        </w:rPr>
        <w:footnoteReference w:id="90"/>
      </w:r>
      <w:r w:rsidR="00477BBB" w:rsidRPr="00477BBB">
        <w:t xml:space="preserve"> Studies have also shown that environments with a variety of natural features are linked to greater improvements in mental well-being</w:t>
      </w:r>
      <w:r w:rsidR="00C40608">
        <w:t>.</w:t>
      </w:r>
      <w:r w:rsidR="00477BBB" w:rsidRPr="002C75C5">
        <w:rPr>
          <w:rStyle w:val="FootnoteReference"/>
          <w:rFonts w:asciiTheme="minorBidi" w:hAnsiTheme="minorBidi"/>
        </w:rPr>
        <w:footnoteReference w:id="91"/>
      </w:r>
      <w:r w:rsidR="00477BBB" w:rsidRPr="00C40608">
        <w:rPr>
          <w:vertAlign w:val="superscript"/>
        </w:rPr>
        <w:t>,</w:t>
      </w:r>
      <w:r w:rsidR="004F74E1">
        <w:rPr>
          <w:vertAlign w:val="superscript"/>
        </w:rPr>
        <w:t xml:space="preserve"> </w:t>
      </w:r>
      <w:r w:rsidR="00477BBB" w:rsidRPr="002C75C5">
        <w:rPr>
          <w:rStyle w:val="FootnoteReference"/>
          <w:rFonts w:asciiTheme="minorBidi" w:hAnsiTheme="minorBidi"/>
        </w:rPr>
        <w:footnoteReference w:id="92"/>
      </w:r>
    </w:p>
    <w:p w14:paraId="3042D6CE" w14:textId="77777777" w:rsidR="00930B69" w:rsidRDefault="00930B69" w:rsidP="00930B69">
      <w:pPr>
        <w:pStyle w:val="BodyText"/>
      </w:pPr>
      <w:r>
        <w:t>Moreover, r</w:t>
      </w:r>
      <w:r w:rsidRPr="00896D37">
        <w:t xml:space="preserve">etaining </w:t>
      </w:r>
      <w:r>
        <w:t xml:space="preserve">and protecting the </w:t>
      </w:r>
      <w:r w:rsidRPr="00896D37">
        <w:t>natural soundscapes and Dark Skies in National Parks offers key health benefits. Natural sounds, free from noise pollution, reduce stress, lower blood pressure, and improve mental clarity, while fostering tranquillity</w:t>
      </w:r>
      <w:r>
        <w:t>.</w:t>
      </w:r>
      <w:r>
        <w:rPr>
          <w:rStyle w:val="FootnoteReference"/>
          <w:rFonts w:asciiTheme="minorBidi" w:hAnsiTheme="minorBidi" w:cstheme="minorBidi"/>
        </w:rPr>
        <w:footnoteReference w:id="93"/>
      </w:r>
      <w:r>
        <w:rPr>
          <w:rFonts w:asciiTheme="minorBidi" w:hAnsiTheme="minorBidi" w:cstheme="minorBidi"/>
          <w:vertAlign w:val="superscript"/>
        </w:rPr>
        <w:t>,</w:t>
      </w:r>
      <w:r w:rsidRPr="00896D37">
        <w:t xml:space="preserve"> Preserving Dark Skies allows for stargazing, enhancing relaxation and improving sleep quality by regulating circadian rhythms</w:t>
      </w:r>
      <w:r>
        <w:t>.</w:t>
      </w:r>
      <w:r>
        <w:rPr>
          <w:rStyle w:val="FootnoteReference"/>
          <w:rFonts w:asciiTheme="minorBidi" w:hAnsiTheme="minorBidi" w:cstheme="minorBidi"/>
        </w:rPr>
        <w:footnoteReference w:id="94"/>
      </w:r>
      <w:r w:rsidRPr="00896D37">
        <w:t xml:space="preserve"> Together, these features create a restorative environment that supports both physical and emotional well-being. </w:t>
      </w:r>
    </w:p>
    <w:p w14:paraId="27CE2C44" w14:textId="531C3E03" w:rsidR="0016115D" w:rsidRDefault="002D11BC" w:rsidP="002D11BC">
      <w:pPr>
        <w:pStyle w:val="BodyText"/>
        <w:rPr>
          <w:color w:val="auto"/>
        </w:rPr>
      </w:pPr>
      <w:r>
        <w:t>O</w:t>
      </w:r>
      <w:r w:rsidR="0016115D" w:rsidRPr="00F03CF9">
        <w:rPr>
          <w:color w:val="auto"/>
        </w:rPr>
        <w:t>ffering spaces where people can come together, such as community centres or outdoor recreation areas, fosters social interactions, which are key to mental well-being</w:t>
      </w:r>
      <w:r w:rsidR="00C40608">
        <w:rPr>
          <w:color w:val="auto"/>
        </w:rPr>
        <w:t>.</w:t>
      </w:r>
      <w:r w:rsidR="0016115D" w:rsidRPr="00F03CF9">
        <w:rPr>
          <w:rStyle w:val="FootnoteReference"/>
          <w:color w:val="auto"/>
        </w:rPr>
        <w:footnoteReference w:id="95"/>
      </w:r>
      <w:r w:rsidR="0016115D" w:rsidRPr="00F03CF9">
        <w:rPr>
          <w:color w:val="auto"/>
          <w:vertAlign w:val="superscript"/>
        </w:rPr>
        <w:t>,</w:t>
      </w:r>
      <w:r w:rsidR="0016115D" w:rsidRPr="00F03CF9">
        <w:rPr>
          <w:color w:val="auto"/>
        </w:rPr>
        <w:t xml:space="preserve"> These spaces also provide opportunities for people to connect with nature, which has been shown to reduce anxiety, depression, and overall feelings of isolation.</w:t>
      </w:r>
      <w:r w:rsidR="00C40608" w:rsidRPr="00F03CF9">
        <w:rPr>
          <w:rStyle w:val="FootnoteReference"/>
          <w:color w:val="auto"/>
        </w:rPr>
        <w:footnoteReference w:id="96"/>
      </w:r>
      <w:r w:rsidR="0016115D" w:rsidRPr="00F03CF9">
        <w:rPr>
          <w:color w:val="auto"/>
        </w:rPr>
        <w:t xml:space="preserve"> By prioriti</w:t>
      </w:r>
      <w:r w:rsidR="0016115D">
        <w:rPr>
          <w:color w:val="auto"/>
        </w:rPr>
        <w:t>s</w:t>
      </w:r>
      <w:r w:rsidR="0016115D" w:rsidRPr="00F03CF9">
        <w:rPr>
          <w:color w:val="auto"/>
        </w:rPr>
        <w:t>ing the development of such spaces, National Parks can become not only places of recreation but also hubs for strengthening community bonds and improving quality of life for all visitors.</w:t>
      </w:r>
    </w:p>
    <w:p w14:paraId="609C3722" w14:textId="7D83D326" w:rsidR="00930B69" w:rsidRDefault="00930B69" w:rsidP="00930B69">
      <w:pPr>
        <w:pStyle w:val="BodyText"/>
        <w:rPr>
          <w:color w:val="auto"/>
        </w:rPr>
      </w:pPr>
      <w:r>
        <w:rPr>
          <w:color w:val="auto"/>
        </w:rPr>
        <w:t>Nevertheless</w:t>
      </w:r>
      <w:r w:rsidRPr="00930B69">
        <w:rPr>
          <w:color w:val="auto"/>
        </w:rPr>
        <w:t>, as new National Park designations increasingly involve areas with private land, larger populations and active economic activity, conflicts may arise. While public involvement in</w:t>
      </w:r>
      <w:r w:rsidR="006E3E92">
        <w:rPr>
          <w:color w:val="auto"/>
        </w:rPr>
        <w:t xml:space="preserve"> National Park management</w:t>
      </w:r>
      <w:r w:rsidRPr="00930B69">
        <w:rPr>
          <w:color w:val="auto"/>
        </w:rPr>
        <w:t xml:space="preserve"> planning is expanding to ensure fairness, it can sometimes fall short due to a limited understanding of local perspectives.</w:t>
      </w:r>
      <w:r>
        <w:rPr>
          <w:rStyle w:val="FootnoteReference"/>
          <w:color w:val="auto"/>
        </w:rPr>
        <w:footnoteReference w:id="97"/>
      </w:r>
      <w:r w:rsidRPr="00930B69">
        <w:rPr>
          <w:color w:val="auto"/>
        </w:rPr>
        <w:t xml:space="preserve"> Balancing community well-being with </w:t>
      </w:r>
      <w:r w:rsidR="00E90807">
        <w:rPr>
          <w:color w:val="auto"/>
        </w:rPr>
        <w:t xml:space="preserve">the pressures faced by the management of National Parks </w:t>
      </w:r>
      <w:r w:rsidRPr="00930B69">
        <w:rPr>
          <w:color w:val="auto"/>
        </w:rPr>
        <w:t>remains a key challenge for these protected areas.</w:t>
      </w:r>
    </w:p>
    <w:p w14:paraId="05636F38" w14:textId="49BA3500" w:rsidR="00930B69" w:rsidRPr="006E3E92" w:rsidRDefault="00930B69" w:rsidP="006E3E92">
      <w:pPr>
        <w:pStyle w:val="BodyText"/>
        <w:rPr>
          <w:rFonts w:asciiTheme="minorBidi" w:hAnsiTheme="minorBidi" w:cstheme="minorBidi"/>
          <w:vertAlign w:val="superscript"/>
        </w:rPr>
      </w:pPr>
      <w:r>
        <w:lastRenderedPageBreak/>
        <w:t>Furthermore</w:t>
      </w:r>
      <w:r w:rsidR="00F13815">
        <w:t>, a</w:t>
      </w:r>
      <w:r w:rsidR="00F13815" w:rsidRPr="00F13815">
        <w:t>ccess to National Parks is often une</w:t>
      </w:r>
      <w:r w:rsidR="00C40608">
        <w:t>qual</w:t>
      </w:r>
      <w:r w:rsidR="00F13815" w:rsidRPr="00F13815">
        <w:t xml:space="preserve"> </w:t>
      </w:r>
      <w:r w:rsidR="00665B88">
        <w:t xml:space="preserve">and </w:t>
      </w:r>
      <w:r w:rsidR="00F13815" w:rsidRPr="00F13815">
        <w:t>influenced by various social and economic factors. Urban residents may face barriers such as long distances, inadequate public transportation, or the high costs associated with travel, which limit their ability to reach these areas. Socio-economic inequalities exacerbate this issue, as lower-income communities often lack nearby green spaces and may struggle with expenses like entry fees or transportation to protected areas.</w:t>
      </w:r>
      <w:r w:rsidR="000C2391">
        <w:rPr>
          <w:rStyle w:val="FootnoteReference"/>
        </w:rPr>
        <w:footnoteReference w:id="98"/>
      </w:r>
      <w:r w:rsidR="000C2391">
        <w:rPr>
          <w:vertAlign w:val="superscript"/>
        </w:rPr>
        <w:t xml:space="preserve">, </w:t>
      </w:r>
      <w:r w:rsidR="000C2391">
        <w:rPr>
          <w:rStyle w:val="FootnoteReference"/>
        </w:rPr>
        <w:footnoteReference w:id="99"/>
      </w:r>
      <w:r w:rsidR="00F13815" w:rsidRPr="00F13815">
        <w:t xml:space="preserve"> Additionally, cultural barriers exist, with some groups feeling excluded due to a lack of multilingual signage, culturally relevant activities, or the underrepresentation of their communities in outdoor spaces.</w:t>
      </w:r>
      <w:r w:rsidR="000C2391">
        <w:rPr>
          <w:rStyle w:val="FootnoteReference"/>
        </w:rPr>
        <w:footnoteReference w:id="100"/>
      </w:r>
      <w:r w:rsidR="00F13815" w:rsidRPr="00F13815">
        <w:t xml:space="preserve"> Furthermore, individuals with disabilities frequently encounter infrastructure challenges, such as inaccessible trails and facilities, which prevent them from fully enjoying the benefits of these environments.</w:t>
      </w:r>
      <w:r w:rsidR="000C2391">
        <w:rPr>
          <w:rStyle w:val="FootnoteReference"/>
        </w:rPr>
        <w:footnoteReference w:id="101"/>
      </w:r>
    </w:p>
    <w:p w14:paraId="060110B7" w14:textId="07901C44" w:rsidR="006E3E92" w:rsidRDefault="006E3E92" w:rsidP="006E3E92">
      <w:pPr>
        <w:rPr>
          <w:rFonts w:ascii="Arial" w:hAnsi="Arial" w:cs="Arial"/>
          <w:color w:val="000000" w:themeColor="text1"/>
        </w:rPr>
      </w:pPr>
      <w:r>
        <w:rPr>
          <w:rFonts w:asciiTheme="minorBidi" w:hAnsiTheme="minorBidi" w:cstheme="minorBidi"/>
        </w:rPr>
        <w:t>A</w:t>
      </w:r>
      <w:r w:rsidRPr="00940FBB">
        <w:rPr>
          <w:rFonts w:ascii="Arial" w:hAnsi="Arial" w:cs="Arial"/>
          <w:color w:val="000000" w:themeColor="text1"/>
        </w:rPr>
        <w:t>ccess to good quality, affordable, nutritious food is important for health and wellbeing.</w:t>
      </w:r>
      <w:r>
        <w:rPr>
          <w:rFonts w:ascii="Arial" w:hAnsi="Arial" w:cs="Arial"/>
          <w:color w:val="000000" w:themeColor="text1"/>
        </w:rPr>
        <w:t xml:space="preserve"> </w:t>
      </w:r>
      <w:r w:rsidRPr="00A53ED3">
        <w:rPr>
          <w:rFonts w:ascii="Arial" w:hAnsi="Arial" w:cs="Arial"/>
          <w:color w:val="000000" w:themeColor="text1"/>
        </w:rPr>
        <w:t>Data reveals that children and adults in Wales face challenges in achieving balanced diets, consuming too much sugar, saturated fat, salt, and calories while not getting enough fibre, fruits, and vegetables</w:t>
      </w:r>
      <w:r>
        <w:rPr>
          <w:rFonts w:ascii="Arial" w:hAnsi="Arial" w:cs="Arial"/>
          <w:color w:val="000000" w:themeColor="text1"/>
        </w:rPr>
        <w:t xml:space="preserve"> resulting in a significant proportion of the population being overweight or obese.</w:t>
      </w:r>
      <w:r>
        <w:rPr>
          <w:rStyle w:val="FootnoteReference"/>
          <w:rFonts w:ascii="Arial" w:hAnsi="Arial" w:cs="Arial"/>
          <w:color w:val="000000" w:themeColor="text1"/>
        </w:rPr>
        <w:footnoteReference w:id="102"/>
      </w:r>
    </w:p>
    <w:p w14:paraId="71EB0349" w14:textId="77777777" w:rsidR="006E3E92" w:rsidRDefault="006E3E92" w:rsidP="006E3E92">
      <w:pPr>
        <w:rPr>
          <w:rFonts w:asciiTheme="minorBidi" w:hAnsiTheme="minorBidi" w:cstheme="minorBidi"/>
        </w:rPr>
      </w:pPr>
    </w:p>
    <w:p w14:paraId="5FE9FA4F" w14:textId="541CDCB9" w:rsidR="006E3E92" w:rsidRDefault="006E3E92" w:rsidP="006E3E92">
      <w:pPr>
        <w:rPr>
          <w:rFonts w:asciiTheme="minorBidi" w:hAnsiTheme="minorBidi" w:cstheme="minorBidi"/>
        </w:rPr>
      </w:pPr>
      <w:r w:rsidRPr="00FD6DB2">
        <w:rPr>
          <w:rFonts w:asciiTheme="minorBidi" w:hAnsiTheme="minorBidi" w:cstheme="minorBidi"/>
        </w:rPr>
        <w:t>Welsh Government strategy to improve food systems in Wales focuses on health, sustainability, and economic resilience</w:t>
      </w:r>
      <w:r>
        <w:rPr>
          <w:rFonts w:asciiTheme="minorBidi" w:hAnsiTheme="minorBidi" w:cstheme="minorBidi"/>
        </w:rPr>
        <w:t>.</w:t>
      </w:r>
      <w:r>
        <w:rPr>
          <w:rStyle w:val="FootnoteReference"/>
          <w:rFonts w:asciiTheme="minorBidi" w:hAnsiTheme="minorBidi" w:cstheme="minorBidi"/>
        </w:rPr>
        <w:footnoteReference w:id="103"/>
      </w:r>
      <w:r w:rsidRPr="00FD6DB2">
        <w:rPr>
          <w:rFonts w:asciiTheme="minorBidi" w:hAnsiTheme="minorBidi" w:cstheme="minorBidi"/>
        </w:rPr>
        <w:t xml:space="preserve"> </w:t>
      </w:r>
      <w:r>
        <w:rPr>
          <w:rFonts w:asciiTheme="minorBidi" w:hAnsiTheme="minorBidi" w:cstheme="minorBidi"/>
        </w:rPr>
        <w:t>They</w:t>
      </w:r>
      <w:r w:rsidRPr="00FD6DB2">
        <w:rPr>
          <w:rFonts w:asciiTheme="minorBidi" w:hAnsiTheme="minorBidi" w:cstheme="minorBidi"/>
        </w:rPr>
        <w:t xml:space="preserve"> address challenges like obesity, poor nutrition, and reliance on convenience foods, while promoting collaboration between industry, government, and communities to encourage healthier food choices and sustainable practices.</w:t>
      </w:r>
      <w:r w:rsidRPr="008355D8">
        <w:rPr>
          <w:rFonts w:asciiTheme="minorBidi" w:hAnsiTheme="minorBidi"/>
        </w:rPr>
        <w:t xml:space="preserve"> </w:t>
      </w:r>
      <w:r>
        <w:rPr>
          <w:rFonts w:asciiTheme="minorBidi" w:hAnsiTheme="minorBidi"/>
        </w:rPr>
        <w:t xml:space="preserve">Initiatives within a </w:t>
      </w:r>
      <w:r w:rsidRPr="0083255C">
        <w:rPr>
          <w:rFonts w:asciiTheme="minorBidi" w:hAnsiTheme="minorBidi"/>
        </w:rPr>
        <w:t>National Park can complement the</w:t>
      </w:r>
      <w:r>
        <w:rPr>
          <w:rFonts w:asciiTheme="minorBidi" w:hAnsiTheme="minorBidi"/>
        </w:rPr>
        <w:t xml:space="preserve"> Welsh Government</w:t>
      </w:r>
      <w:r w:rsidRPr="0083255C">
        <w:rPr>
          <w:rFonts w:asciiTheme="minorBidi" w:hAnsiTheme="minorBidi"/>
        </w:rPr>
        <w:t xml:space="preserve"> </w:t>
      </w:r>
      <w:r w:rsidRPr="0058476F">
        <w:rPr>
          <w:rFonts w:asciiTheme="minorBidi" w:hAnsiTheme="minorBidi"/>
        </w:rPr>
        <w:t>Healthy Weight: Healthy Wales</w:t>
      </w:r>
      <w:r w:rsidRPr="0083255C">
        <w:rPr>
          <w:rFonts w:asciiTheme="minorBidi" w:hAnsiTheme="minorBidi"/>
        </w:rPr>
        <w:t xml:space="preserve"> </w:t>
      </w:r>
      <w:r>
        <w:rPr>
          <w:rFonts w:asciiTheme="minorBidi" w:hAnsiTheme="minorBidi"/>
        </w:rPr>
        <w:t>obesity strategy</w:t>
      </w:r>
      <w:r w:rsidRPr="0083255C">
        <w:rPr>
          <w:rFonts w:asciiTheme="minorBidi" w:hAnsiTheme="minorBidi"/>
        </w:rPr>
        <w:t xml:space="preserve"> by promot</w:t>
      </w:r>
      <w:r>
        <w:rPr>
          <w:rFonts w:asciiTheme="minorBidi" w:hAnsiTheme="minorBidi"/>
        </w:rPr>
        <w:t>ing</w:t>
      </w:r>
      <w:r w:rsidRPr="0083255C">
        <w:rPr>
          <w:rFonts w:asciiTheme="minorBidi" w:hAnsiTheme="minorBidi"/>
        </w:rPr>
        <w:t xml:space="preserve"> access to healthy, locally sourced food</w:t>
      </w:r>
      <w:r>
        <w:rPr>
          <w:rFonts w:asciiTheme="minorBidi" w:hAnsiTheme="minorBidi"/>
        </w:rPr>
        <w:t>.</w:t>
      </w:r>
      <w:r>
        <w:rPr>
          <w:rStyle w:val="FootnoteReference"/>
          <w:rFonts w:asciiTheme="minorBidi" w:hAnsiTheme="minorBidi"/>
        </w:rPr>
        <w:footnoteReference w:id="104"/>
      </w:r>
    </w:p>
    <w:p w14:paraId="2E348D08" w14:textId="77777777" w:rsidR="006E3E92" w:rsidRDefault="006E3E92" w:rsidP="006E3E92">
      <w:pPr>
        <w:rPr>
          <w:rFonts w:asciiTheme="minorBidi" w:hAnsiTheme="minorBidi" w:cstheme="minorBidi"/>
        </w:rPr>
      </w:pPr>
    </w:p>
    <w:p w14:paraId="20A974AF" w14:textId="02D4ADA8" w:rsidR="006E3E92" w:rsidRDefault="006E3E92" w:rsidP="006E3E92">
      <w:pPr>
        <w:rPr>
          <w:rFonts w:asciiTheme="minorBidi" w:hAnsiTheme="minorBidi"/>
        </w:rPr>
      </w:pPr>
      <w:r w:rsidRPr="005271D5">
        <w:rPr>
          <w:rFonts w:asciiTheme="minorBidi" w:hAnsiTheme="minorBidi" w:cstheme="minorBidi"/>
        </w:rPr>
        <w:t xml:space="preserve">Farming </w:t>
      </w:r>
      <w:r>
        <w:rPr>
          <w:rFonts w:asciiTheme="minorBidi" w:hAnsiTheme="minorBidi" w:cstheme="minorBidi"/>
        </w:rPr>
        <w:t xml:space="preserve">can </w:t>
      </w:r>
      <w:r w:rsidRPr="005271D5">
        <w:rPr>
          <w:rFonts w:asciiTheme="minorBidi" w:hAnsiTheme="minorBidi" w:cstheme="minorBidi"/>
        </w:rPr>
        <w:t>play a crucial role in supporting sustainable land management through food tourism. Promoting local produce within the visitor economy helps sustain farming, supports landscape management, keeps spending local, and enhances the visitor experience</w:t>
      </w:r>
      <w:r>
        <w:rPr>
          <w:rFonts w:asciiTheme="minorBidi" w:hAnsiTheme="minorBidi" w:cstheme="minorBidi"/>
        </w:rPr>
        <w:t>.</w:t>
      </w:r>
      <w:r w:rsidR="00731EEA">
        <w:rPr>
          <w:rStyle w:val="FootnoteReference"/>
          <w:rFonts w:asciiTheme="minorBidi" w:hAnsiTheme="minorBidi" w:cstheme="minorBidi"/>
        </w:rPr>
        <w:footnoteReference w:id="105"/>
      </w:r>
      <w:r>
        <w:rPr>
          <w:rFonts w:asciiTheme="minorBidi" w:hAnsiTheme="minorBidi" w:cstheme="minorBidi"/>
          <w:vertAlign w:val="superscript"/>
        </w:rPr>
        <w:t xml:space="preserve"> </w:t>
      </w:r>
      <w:r>
        <w:rPr>
          <w:rFonts w:asciiTheme="minorBidi" w:hAnsiTheme="minorBidi"/>
        </w:rPr>
        <w:t>Furthermore, effective planning policy and licensing regulation offers an opportunity to r</w:t>
      </w:r>
      <w:r w:rsidRPr="000542B9">
        <w:rPr>
          <w:rFonts w:asciiTheme="minorBidi" w:hAnsiTheme="minorBidi"/>
        </w:rPr>
        <w:t xml:space="preserve">estrict the presence of establishments, such as cafes, restaurants, and pop-up food vendors, within the National Park </w:t>
      </w:r>
      <w:r w:rsidR="00665B88">
        <w:rPr>
          <w:rFonts w:asciiTheme="minorBidi" w:hAnsiTheme="minorBidi"/>
        </w:rPr>
        <w:t>offering</w:t>
      </w:r>
      <w:r w:rsidRPr="000542B9">
        <w:rPr>
          <w:rFonts w:asciiTheme="minorBidi" w:hAnsiTheme="minorBidi"/>
        </w:rPr>
        <w:t xml:space="preserve"> foods rich in fat, sugar, and salt</w:t>
      </w:r>
      <w:r>
        <w:rPr>
          <w:rFonts w:asciiTheme="minorBidi" w:hAnsiTheme="minorBidi"/>
        </w:rPr>
        <w:t xml:space="preserve">. </w:t>
      </w:r>
    </w:p>
    <w:p w14:paraId="72D284BB" w14:textId="77777777" w:rsidR="006E3E92" w:rsidRPr="002C75C5" w:rsidRDefault="006E3E92" w:rsidP="006E3E92">
      <w:pPr>
        <w:rPr>
          <w:rFonts w:asciiTheme="minorBidi" w:hAnsiTheme="minorBidi"/>
        </w:rPr>
      </w:pPr>
    </w:p>
    <w:p w14:paraId="7D4A96F2" w14:textId="0697B766" w:rsidR="008B124F" w:rsidRDefault="0061118F" w:rsidP="00274AEF">
      <w:pPr>
        <w:pStyle w:val="BodyText"/>
        <w:rPr>
          <w:rFonts w:asciiTheme="minorBidi" w:hAnsiTheme="minorBidi"/>
        </w:rPr>
      </w:pPr>
      <w:r w:rsidRPr="0061118F">
        <w:rPr>
          <w:rFonts w:asciiTheme="minorBidi" w:hAnsiTheme="minorBidi"/>
        </w:rPr>
        <w:t>National Parks aim to conserve and enhance cultural heritage</w:t>
      </w:r>
      <w:r w:rsidR="00C40608">
        <w:rPr>
          <w:rFonts w:asciiTheme="minorBidi" w:hAnsiTheme="minorBidi"/>
        </w:rPr>
        <w:t xml:space="preserve"> </w:t>
      </w:r>
      <w:r w:rsidR="00C40608" w:rsidRPr="00C40608">
        <w:rPr>
          <w:rFonts w:asciiTheme="minorBidi" w:hAnsiTheme="minorBidi"/>
        </w:rPr>
        <w:t>by protecting historic sites, promoting traditional practices and celebrating local cultures, ensuring their preservation for future generations</w:t>
      </w:r>
      <w:r w:rsidRPr="0061118F">
        <w:rPr>
          <w:rFonts w:asciiTheme="minorBidi" w:hAnsiTheme="minorBidi"/>
        </w:rPr>
        <w:t xml:space="preserve">. Through </w:t>
      </w:r>
      <w:r>
        <w:rPr>
          <w:rFonts w:asciiTheme="minorBidi" w:hAnsiTheme="minorBidi"/>
        </w:rPr>
        <w:t xml:space="preserve">Local Development Plans and Supplementary Planning </w:t>
      </w:r>
      <w:r>
        <w:rPr>
          <w:rFonts w:asciiTheme="minorBidi" w:hAnsiTheme="minorBidi"/>
        </w:rPr>
        <w:lastRenderedPageBreak/>
        <w:t xml:space="preserve">Guidance they can </w:t>
      </w:r>
      <w:r w:rsidRPr="00FF0F65">
        <w:rPr>
          <w:rFonts w:asciiTheme="minorBidi" w:hAnsiTheme="minorBidi"/>
        </w:rPr>
        <w:t>support development that maintains or enhances the integrity of the Welsh language</w:t>
      </w:r>
      <w:r w:rsidR="00C40608">
        <w:rPr>
          <w:rFonts w:asciiTheme="minorBidi" w:hAnsiTheme="minorBidi"/>
        </w:rPr>
        <w:t>.</w:t>
      </w:r>
      <w:r>
        <w:rPr>
          <w:rStyle w:val="FootnoteReference"/>
          <w:rFonts w:asciiTheme="minorBidi" w:hAnsiTheme="minorBidi"/>
        </w:rPr>
        <w:footnoteReference w:id="106"/>
      </w:r>
      <w:r>
        <w:rPr>
          <w:rFonts w:asciiTheme="minorBidi" w:hAnsiTheme="minorBidi"/>
        </w:rPr>
        <w:t xml:space="preserve"> </w:t>
      </w:r>
      <w:r w:rsidRPr="0061118F">
        <w:rPr>
          <w:rFonts w:asciiTheme="minorBidi" w:hAnsiTheme="minorBidi"/>
        </w:rPr>
        <w:t>Management and Action Plans</w:t>
      </w:r>
      <w:r w:rsidR="00FB1C2F">
        <w:rPr>
          <w:rFonts w:asciiTheme="minorBidi" w:hAnsiTheme="minorBidi"/>
        </w:rPr>
        <w:t xml:space="preserve"> can </w:t>
      </w:r>
      <w:r w:rsidRPr="0061118F">
        <w:rPr>
          <w:rFonts w:asciiTheme="minorBidi" w:hAnsiTheme="minorBidi"/>
        </w:rPr>
        <w:t>focus on historic environment projects while promoting community engagement, education, and enjoyment of the area’s cultural heritage</w:t>
      </w:r>
      <w:r w:rsidR="00C40608">
        <w:rPr>
          <w:rFonts w:asciiTheme="minorBidi" w:hAnsiTheme="minorBidi"/>
        </w:rPr>
        <w:t>.</w:t>
      </w:r>
      <w:r w:rsidR="00FB1C2F">
        <w:rPr>
          <w:rStyle w:val="FootnoteReference"/>
          <w:rFonts w:asciiTheme="minorBidi" w:hAnsiTheme="minorBidi"/>
        </w:rPr>
        <w:footnoteReference w:id="107"/>
      </w:r>
      <w:r w:rsidR="007557A8">
        <w:rPr>
          <w:rFonts w:asciiTheme="minorBidi" w:hAnsiTheme="minorBidi"/>
        </w:rPr>
        <w:t xml:space="preserve"> </w:t>
      </w:r>
      <w:r w:rsidR="005D08CA" w:rsidRPr="005D08CA">
        <w:rPr>
          <w:rFonts w:asciiTheme="minorBidi" w:hAnsiTheme="minorBidi"/>
        </w:rPr>
        <w:t>National Parks contain many heritage assets, often intersecting with World Heritage Sites and Registered Historic Landscapes. They work with organi</w:t>
      </w:r>
      <w:r w:rsidR="005D08CA">
        <w:rPr>
          <w:rFonts w:asciiTheme="minorBidi" w:hAnsiTheme="minorBidi"/>
        </w:rPr>
        <w:t>s</w:t>
      </w:r>
      <w:r w:rsidR="005D08CA" w:rsidRPr="005D08CA">
        <w:rPr>
          <w:rFonts w:asciiTheme="minorBidi" w:hAnsiTheme="minorBidi"/>
        </w:rPr>
        <w:t>ations like Cadw to secure funding for heritage projects and support traditional crafts, including hedge laying and drystone walling</w:t>
      </w:r>
      <w:r w:rsidR="00C40608">
        <w:rPr>
          <w:rFonts w:asciiTheme="minorBidi" w:hAnsiTheme="minorBidi"/>
        </w:rPr>
        <w:t>.</w:t>
      </w:r>
      <w:r w:rsidR="005D08CA">
        <w:rPr>
          <w:rStyle w:val="FootnoteReference"/>
          <w:rFonts w:asciiTheme="minorBidi" w:hAnsiTheme="minorBidi"/>
        </w:rPr>
        <w:footnoteReference w:id="108"/>
      </w:r>
    </w:p>
    <w:p w14:paraId="2DF85B46" w14:textId="683D6E0A" w:rsidR="0058476F" w:rsidRPr="00896D37" w:rsidRDefault="002D11BC" w:rsidP="00896D37">
      <w:pPr>
        <w:pStyle w:val="BodyText"/>
        <w:rPr>
          <w:rFonts w:asciiTheme="minorBidi" w:hAnsiTheme="minorBidi"/>
        </w:rPr>
      </w:pPr>
      <w:r>
        <w:rPr>
          <w:rFonts w:asciiTheme="minorBidi" w:hAnsiTheme="minorBidi"/>
        </w:rPr>
        <w:t>Furthermore</w:t>
      </w:r>
      <w:r w:rsidR="005D08CA">
        <w:rPr>
          <w:rFonts w:asciiTheme="minorBidi" w:hAnsiTheme="minorBidi"/>
        </w:rPr>
        <w:t>, a</w:t>
      </w:r>
      <w:r w:rsidR="008B124F" w:rsidRPr="008B124F">
        <w:rPr>
          <w:rFonts w:asciiTheme="minorBidi" w:hAnsiTheme="minorBidi"/>
        </w:rPr>
        <w:t>dopting a Welsh-only name</w:t>
      </w:r>
      <w:r w:rsidR="006E3E92">
        <w:rPr>
          <w:rFonts w:asciiTheme="minorBidi" w:hAnsiTheme="minorBidi"/>
        </w:rPr>
        <w:t>,</w:t>
      </w:r>
      <w:r w:rsidR="005D08CA">
        <w:rPr>
          <w:rFonts w:asciiTheme="minorBidi" w:hAnsiTheme="minorBidi"/>
        </w:rPr>
        <w:t xml:space="preserve"> as seen in the recent promotion </w:t>
      </w:r>
      <w:r w:rsidR="005D08CA" w:rsidRPr="005D08CA">
        <w:rPr>
          <w:rFonts w:asciiTheme="minorBidi" w:hAnsiTheme="minorBidi"/>
        </w:rPr>
        <w:t>of the Welsh language names for Eryri and Bannau</w:t>
      </w:r>
      <w:r w:rsidR="005D08CA">
        <w:rPr>
          <w:rFonts w:asciiTheme="minorBidi" w:hAnsiTheme="minorBidi"/>
        </w:rPr>
        <w:t xml:space="preserve"> </w:t>
      </w:r>
      <w:r w:rsidR="005D08CA" w:rsidRPr="005D08CA">
        <w:rPr>
          <w:rFonts w:asciiTheme="minorBidi" w:hAnsiTheme="minorBidi"/>
        </w:rPr>
        <w:t>Brycheiniog</w:t>
      </w:r>
      <w:r w:rsidR="005D08CA">
        <w:rPr>
          <w:rFonts w:asciiTheme="minorBidi" w:hAnsiTheme="minorBidi"/>
        </w:rPr>
        <w:t xml:space="preserve"> </w:t>
      </w:r>
      <w:r w:rsidR="005D08CA" w:rsidRPr="005D08CA">
        <w:rPr>
          <w:rFonts w:asciiTheme="minorBidi" w:hAnsiTheme="minorBidi"/>
        </w:rPr>
        <w:t>reflects</w:t>
      </w:r>
      <w:r w:rsidR="008B124F" w:rsidRPr="008B124F">
        <w:rPr>
          <w:rFonts w:asciiTheme="minorBidi" w:hAnsiTheme="minorBidi"/>
        </w:rPr>
        <w:t xml:space="preserve"> a</w:t>
      </w:r>
      <w:r w:rsidR="008B124F">
        <w:rPr>
          <w:rFonts w:asciiTheme="minorBidi" w:hAnsiTheme="minorBidi"/>
        </w:rPr>
        <w:t>s</w:t>
      </w:r>
      <w:r w:rsidR="008B124F" w:rsidRPr="008B124F">
        <w:rPr>
          <w:rFonts w:asciiTheme="minorBidi" w:hAnsiTheme="minorBidi"/>
        </w:rPr>
        <w:t xml:space="preserve"> </w:t>
      </w:r>
      <w:r w:rsidR="005D08CA">
        <w:rPr>
          <w:rFonts w:asciiTheme="minorBidi" w:hAnsiTheme="minorBidi"/>
        </w:rPr>
        <w:t xml:space="preserve">a </w:t>
      </w:r>
      <w:r w:rsidR="008B124F" w:rsidRPr="008B124F">
        <w:rPr>
          <w:rFonts w:asciiTheme="minorBidi" w:hAnsiTheme="minorBidi"/>
        </w:rPr>
        <w:t>powerful indicator of the status of the Welsh language in Wale</w:t>
      </w:r>
      <w:r w:rsidR="008B124F">
        <w:rPr>
          <w:rFonts w:asciiTheme="minorBidi" w:hAnsiTheme="minorBidi"/>
        </w:rPr>
        <w:t>s</w:t>
      </w:r>
      <w:r w:rsidR="00C40608">
        <w:rPr>
          <w:rFonts w:asciiTheme="minorBidi" w:hAnsiTheme="minorBidi"/>
        </w:rPr>
        <w:t>.</w:t>
      </w:r>
      <w:r w:rsidR="005D08CA">
        <w:rPr>
          <w:rStyle w:val="FootnoteReference"/>
          <w:rFonts w:asciiTheme="minorBidi" w:hAnsiTheme="minorBidi"/>
        </w:rPr>
        <w:footnoteReference w:id="109"/>
      </w:r>
      <w:r w:rsidR="005D08CA" w:rsidRPr="005D08CA">
        <w:rPr>
          <w:rFonts w:asciiTheme="minorBidi" w:hAnsiTheme="minorBidi"/>
          <w:vertAlign w:val="superscript"/>
        </w:rPr>
        <w:t>,</w:t>
      </w:r>
      <w:r w:rsidR="008355D8">
        <w:rPr>
          <w:rFonts w:asciiTheme="minorBidi" w:hAnsiTheme="minorBidi"/>
          <w:vertAlign w:val="superscript"/>
        </w:rPr>
        <w:t xml:space="preserve"> </w:t>
      </w:r>
      <w:r w:rsidR="005D08CA">
        <w:rPr>
          <w:rStyle w:val="FootnoteReference"/>
          <w:rFonts w:asciiTheme="minorBidi" w:hAnsiTheme="minorBidi"/>
        </w:rPr>
        <w:footnoteReference w:id="110"/>
      </w:r>
      <w:bookmarkStart w:id="19" w:name="_Hlk193184487"/>
    </w:p>
    <w:bookmarkEnd w:id="12"/>
    <w:p w14:paraId="41933B92" w14:textId="77777777" w:rsidR="00646B2F" w:rsidRDefault="00646B2F" w:rsidP="000730E1">
      <w:pPr>
        <w:pStyle w:val="BodyText"/>
        <w:rPr>
          <w:rFonts w:asciiTheme="minorBidi" w:hAnsiTheme="minorBidi"/>
        </w:rPr>
      </w:pPr>
    </w:p>
    <w:p w14:paraId="16F6D647" w14:textId="77777777" w:rsidR="00E90807" w:rsidRDefault="00E90807" w:rsidP="000730E1">
      <w:pPr>
        <w:pStyle w:val="BodyText"/>
        <w:rPr>
          <w:rFonts w:asciiTheme="minorBidi" w:hAnsiTheme="minorBidi"/>
        </w:rPr>
      </w:pPr>
    </w:p>
    <w:p w14:paraId="40913103" w14:textId="77777777" w:rsidR="00265931" w:rsidRDefault="00265931" w:rsidP="000730E1">
      <w:pPr>
        <w:pStyle w:val="BodyText"/>
        <w:rPr>
          <w:rFonts w:asciiTheme="minorBidi" w:hAnsiTheme="minorBidi"/>
        </w:rPr>
      </w:pPr>
    </w:p>
    <w:p w14:paraId="5B066ACB" w14:textId="77777777" w:rsidR="00265931" w:rsidRDefault="00265931" w:rsidP="000730E1">
      <w:pPr>
        <w:pStyle w:val="BodyText"/>
        <w:rPr>
          <w:rFonts w:asciiTheme="minorBidi" w:hAnsiTheme="minorBidi"/>
        </w:rPr>
      </w:pPr>
    </w:p>
    <w:p w14:paraId="348F072F" w14:textId="77777777" w:rsidR="00265931" w:rsidRDefault="00265931" w:rsidP="000730E1">
      <w:pPr>
        <w:pStyle w:val="BodyText"/>
        <w:rPr>
          <w:rFonts w:asciiTheme="minorBidi" w:hAnsiTheme="minorBidi"/>
        </w:rPr>
      </w:pPr>
    </w:p>
    <w:p w14:paraId="7B7F8CC1" w14:textId="77777777" w:rsidR="00265931" w:rsidRDefault="00265931" w:rsidP="000730E1">
      <w:pPr>
        <w:pStyle w:val="BodyText"/>
        <w:rPr>
          <w:rFonts w:asciiTheme="minorBidi" w:hAnsiTheme="minorBidi"/>
        </w:rPr>
      </w:pPr>
    </w:p>
    <w:p w14:paraId="456FB91B" w14:textId="77777777" w:rsidR="00265931" w:rsidRDefault="00265931" w:rsidP="000730E1">
      <w:pPr>
        <w:pStyle w:val="BodyText"/>
        <w:rPr>
          <w:rFonts w:asciiTheme="minorBidi" w:hAnsiTheme="minorBidi"/>
        </w:rPr>
      </w:pPr>
    </w:p>
    <w:p w14:paraId="7BB92B46" w14:textId="77777777" w:rsidR="00265931" w:rsidRDefault="00265931" w:rsidP="000730E1">
      <w:pPr>
        <w:pStyle w:val="BodyText"/>
        <w:rPr>
          <w:rFonts w:asciiTheme="minorBidi" w:hAnsiTheme="minorBidi"/>
        </w:rPr>
      </w:pPr>
    </w:p>
    <w:p w14:paraId="5A524792" w14:textId="77777777" w:rsidR="00265931" w:rsidRDefault="00265931" w:rsidP="000730E1">
      <w:pPr>
        <w:pStyle w:val="BodyText"/>
        <w:rPr>
          <w:rFonts w:asciiTheme="minorBidi" w:hAnsiTheme="minorBidi"/>
        </w:rPr>
      </w:pPr>
    </w:p>
    <w:p w14:paraId="40FF73D1" w14:textId="77777777" w:rsidR="00265931" w:rsidRDefault="00265931" w:rsidP="000730E1">
      <w:pPr>
        <w:pStyle w:val="BodyText"/>
        <w:rPr>
          <w:rFonts w:asciiTheme="minorBidi" w:hAnsiTheme="minorBidi"/>
        </w:rPr>
      </w:pPr>
    </w:p>
    <w:p w14:paraId="733E9B55" w14:textId="77777777" w:rsidR="00265931" w:rsidRDefault="00265931" w:rsidP="000730E1">
      <w:pPr>
        <w:pStyle w:val="BodyText"/>
        <w:rPr>
          <w:rFonts w:asciiTheme="minorBidi" w:hAnsiTheme="minorBidi"/>
        </w:rPr>
      </w:pPr>
    </w:p>
    <w:p w14:paraId="71CFD2B3" w14:textId="77777777" w:rsidR="003C0059" w:rsidRDefault="003C0059" w:rsidP="000730E1">
      <w:pPr>
        <w:pStyle w:val="BodyText"/>
        <w:rPr>
          <w:rFonts w:asciiTheme="minorBidi" w:hAnsiTheme="minorBidi"/>
        </w:rPr>
      </w:pPr>
    </w:p>
    <w:p w14:paraId="57800FED" w14:textId="77777777" w:rsidR="003C0059" w:rsidRDefault="003C0059" w:rsidP="000730E1">
      <w:pPr>
        <w:pStyle w:val="BodyText"/>
        <w:rPr>
          <w:rFonts w:asciiTheme="minorBidi" w:hAnsiTheme="minorBidi"/>
        </w:rPr>
      </w:pPr>
    </w:p>
    <w:p w14:paraId="187A4102" w14:textId="77777777" w:rsidR="003C0059" w:rsidRDefault="003C0059" w:rsidP="000730E1">
      <w:pPr>
        <w:pStyle w:val="BodyText"/>
        <w:rPr>
          <w:rFonts w:asciiTheme="minorBidi" w:hAnsiTheme="minorBidi"/>
        </w:rPr>
      </w:pPr>
    </w:p>
    <w:p w14:paraId="1EC676B0" w14:textId="77777777" w:rsidR="00265931" w:rsidRDefault="00265931" w:rsidP="000730E1">
      <w:pPr>
        <w:pStyle w:val="BodyText"/>
        <w:rPr>
          <w:rFonts w:asciiTheme="minorBidi" w:hAnsiTheme="minorBidi"/>
        </w:rPr>
      </w:pPr>
    </w:p>
    <w:p w14:paraId="7E47DEB8" w14:textId="77777777" w:rsidR="00265931" w:rsidRDefault="00265931" w:rsidP="000730E1">
      <w:pPr>
        <w:pStyle w:val="BodyText"/>
        <w:rPr>
          <w:rFonts w:asciiTheme="minorBidi" w:hAnsiTheme="minorBidi"/>
        </w:rPr>
      </w:pPr>
    </w:p>
    <w:p w14:paraId="305E0753" w14:textId="431B5904" w:rsidR="00FA543F" w:rsidRDefault="00731EEA" w:rsidP="00704163">
      <w:pPr>
        <w:pStyle w:val="BodyText"/>
        <w:numPr>
          <w:ilvl w:val="0"/>
          <w:numId w:val="12"/>
        </w:numPr>
        <w:rPr>
          <w:rFonts w:asciiTheme="minorBidi" w:hAnsiTheme="minorBidi"/>
          <w:b/>
          <w:bCs/>
          <w:color w:val="005546"/>
          <w:sz w:val="28"/>
          <w:szCs w:val="28"/>
        </w:rPr>
      </w:pPr>
      <w:r>
        <w:rPr>
          <w:rFonts w:asciiTheme="minorBidi" w:hAnsiTheme="minorBidi"/>
          <w:b/>
          <w:bCs/>
          <w:color w:val="005546"/>
          <w:sz w:val="28"/>
          <w:szCs w:val="28"/>
        </w:rPr>
        <w:lastRenderedPageBreak/>
        <w:t>K</w:t>
      </w:r>
      <w:r w:rsidR="005B24CB">
        <w:rPr>
          <w:rFonts w:asciiTheme="minorBidi" w:hAnsiTheme="minorBidi"/>
          <w:b/>
          <w:bCs/>
          <w:color w:val="005546"/>
          <w:sz w:val="28"/>
          <w:szCs w:val="28"/>
        </w:rPr>
        <w:t>ey Findings</w:t>
      </w:r>
      <w:r w:rsidR="005B24CB" w:rsidRPr="005D728B">
        <w:rPr>
          <w:rFonts w:asciiTheme="minorBidi" w:hAnsiTheme="minorBidi"/>
          <w:b/>
          <w:bCs/>
          <w:color w:val="005546"/>
          <w:sz w:val="28"/>
          <w:szCs w:val="28"/>
        </w:rPr>
        <w:t>: Impacts on Population</w:t>
      </w:r>
      <w:r w:rsidR="005B24CB">
        <w:rPr>
          <w:rFonts w:asciiTheme="minorBidi" w:hAnsiTheme="minorBidi"/>
          <w:b/>
          <w:bCs/>
          <w:color w:val="005546"/>
          <w:sz w:val="28"/>
          <w:szCs w:val="28"/>
        </w:rPr>
        <w:t xml:space="preserve"> Groups</w:t>
      </w:r>
    </w:p>
    <w:p w14:paraId="079AAFBF" w14:textId="77777777" w:rsidR="00B75121" w:rsidRDefault="00B75121" w:rsidP="00B75121">
      <w:pPr>
        <w:pStyle w:val="NoSpacing"/>
        <w:rPr>
          <w:rFonts w:asciiTheme="minorBidi" w:hAnsiTheme="minorBidi"/>
          <w:sz w:val="24"/>
          <w:szCs w:val="24"/>
        </w:rPr>
      </w:pPr>
      <w:r w:rsidRPr="00B75121">
        <w:rPr>
          <w:rFonts w:asciiTheme="minorBidi" w:hAnsiTheme="minorBidi"/>
          <w:sz w:val="24"/>
          <w:szCs w:val="24"/>
        </w:rPr>
        <w:t xml:space="preserve">This Health Impact Assessment (HIA) has highlighted that the designation of a new National Park in Wales could potentially influence the health and wellbeing of the entire population. While several key vulnerable groups may be disproportionately affected, it's important to recognise that many of the identified challenges already exist irrespective of the designation. </w:t>
      </w:r>
    </w:p>
    <w:p w14:paraId="55D859EA" w14:textId="77777777" w:rsidR="00B75121" w:rsidRDefault="00B75121" w:rsidP="00B75121">
      <w:pPr>
        <w:pStyle w:val="NoSpacing"/>
        <w:rPr>
          <w:rFonts w:asciiTheme="minorBidi" w:hAnsiTheme="minorBidi"/>
          <w:sz w:val="24"/>
          <w:szCs w:val="24"/>
        </w:rPr>
      </w:pPr>
    </w:p>
    <w:p w14:paraId="423EDC42" w14:textId="2FC97DC9" w:rsidR="005D728B" w:rsidRDefault="00B75121" w:rsidP="00B75121">
      <w:pPr>
        <w:pStyle w:val="NoSpacing"/>
        <w:rPr>
          <w:rFonts w:asciiTheme="minorBidi" w:hAnsiTheme="minorBidi"/>
          <w:sz w:val="24"/>
          <w:szCs w:val="24"/>
        </w:rPr>
      </w:pPr>
      <w:r w:rsidRPr="00B75121">
        <w:rPr>
          <w:rFonts w:asciiTheme="minorBidi" w:hAnsiTheme="minorBidi"/>
          <w:sz w:val="24"/>
          <w:szCs w:val="24"/>
        </w:rPr>
        <w:t xml:space="preserve">The creation of a National Park also offers a unique opportunity to reduce existing health disparities by improving access to health-promoting environments, services, and infrastructure. Identifying these populations is therefore essential—not only to mitigate potential risks but also to ensure that the benefits of the </w:t>
      </w:r>
      <w:r w:rsidR="00C12689">
        <w:rPr>
          <w:rFonts w:asciiTheme="minorBidi" w:hAnsiTheme="minorBidi"/>
          <w:sz w:val="24"/>
          <w:szCs w:val="24"/>
        </w:rPr>
        <w:t>P</w:t>
      </w:r>
      <w:r w:rsidRPr="00B75121">
        <w:rPr>
          <w:rFonts w:asciiTheme="minorBidi" w:hAnsiTheme="minorBidi"/>
          <w:sz w:val="24"/>
          <w:szCs w:val="24"/>
        </w:rPr>
        <w:t>ark are equitably shared and contribute to improved health and wellbeing for all.</w:t>
      </w:r>
    </w:p>
    <w:p w14:paraId="45DF22F3" w14:textId="77777777" w:rsidR="00FA543F" w:rsidRPr="005D728B" w:rsidRDefault="00FA543F">
      <w:pPr>
        <w:pStyle w:val="NoSpacing"/>
        <w:rPr>
          <w:rFonts w:asciiTheme="minorBidi" w:hAnsiTheme="minorBidi"/>
          <w:sz w:val="24"/>
          <w:szCs w:val="24"/>
        </w:rPr>
      </w:pPr>
    </w:p>
    <w:p w14:paraId="09DB65E3" w14:textId="6E2E463C" w:rsidR="005D728B" w:rsidRPr="00704163" w:rsidRDefault="005D728B" w:rsidP="005D728B">
      <w:pPr>
        <w:pStyle w:val="NoSpacing"/>
        <w:rPr>
          <w:rFonts w:asciiTheme="minorBidi" w:hAnsiTheme="minorBidi"/>
          <w:b/>
          <w:bCs/>
          <w:color w:val="005546"/>
          <w:sz w:val="24"/>
          <w:szCs w:val="24"/>
        </w:rPr>
      </w:pPr>
      <w:r w:rsidRPr="00704163">
        <w:rPr>
          <w:rFonts w:asciiTheme="minorBidi" w:hAnsiTheme="minorBidi"/>
          <w:b/>
          <w:bCs/>
          <w:color w:val="005546"/>
          <w:sz w:val="24"/>
          <w:szCs w:val="24"/>
        </w:rPr>
        <w:t xml:space="preserve">Income related groups </w:t>
      </w:r>
    </w:p>
    <w:p w14:paraId="40E05BE7" w14:textId="77777777" w:rsidR="005D728B" w:rsidRPr="00704163" w:rsidRDefault="005D728B" w:rsidP="005D728B">
      <w:pPr>
        <w:pStyle w:val="NoSpacing"/>
        <w:rPr>
          <w:rFonts w:asciiTheme="minorBidi" w:hAnsiTheme="minorBidi"/>
          <w:b/>
          <w:bCs/>
          <w:color w:val="005546"/>
          <w:sz w:val="24"/>
          <w:szCs w:val="24"/>
        </w:rPr>
      </w:pPr>
    </w:p>
    <w:p w14:paraId="0073E620" w14:textId="0B9C081F" w:rsidR="005D728B" w:rsidRPr="00704163" w:rsidRDefault="005D728B" w:rsidP="005D728B">
      <w:pPr>
        <w:pStyle w:val="NoSpacing"/>
        <w:rPr>
          <w:rFonts w:asciiTheme="minorBidi" w:hAnsiTheme="minorBidi"/>
          <w:color w:val="005546"/>
          <w:sz w:val="24"/>
          <w:szCs w:val="24"/>
        </w:rPr>
      </w:pPr>
      <w:r w:rsidRPr="00704163">
        <w:rPr>
          <w:rFonts w:asciiTheme="minorBidi" w:hAnsiTheme="minorBidi"/>
          <w:color w:val="005546"/>
          <w:sz w:val="24"/>
          <w:szCs w:val="24"/>
        </w:rPr>
        <w:t>People living on a low income</w:t>
      </w:r>
    </w:p>
    <w:p w14:paraId="79500D19" w14:textId="209A730D" w:rsidR="005D728B" w:rsidRPr="00704163" w:rsidRDefault="005D728B" w:rsidP="005D728B">
      <w:pPr>
        <w:pStyle w:val="NoSpacing"/>
        <w:rPr>
          <w:rFonts w:asciiTheme="minorBidi" w:hAnsiTheme="minorBidi"/>
          <w:sz w:val="24"/>
          <w:szCs w:val="24"/>
        </w:rPr>
      </w:pPr>
      <w:r w:rsidRPr="00704163">
        <w:rPr>
          <w:rFonts w:asciiTheme="minorBidi" w:hAnsiTheme="minorBidi"/>
          <w:sz w:val="24"/>
          <w:szCs w:val="24"/>
        </w:rPr>
        <w:t>Individuals from lower socioeconomic backgrounds often experience poorer health outcomes due to factors like limited access to healthcare, poor living conditions, and a higher incidence of chronic diseases.</w:t>
      </w:r>
      <w:r w:rsidRPr="00704163">
        <w:rPr>
          <w:rStyle w:val="FootnoteReference"/>
          <w:rFonts w:asciiTheme="minorBidi" w:hAnsiTheme="minorBidi"/>
          <w:sz w:val="24"/>
          <w:szCs w:val="24"/>
        </w:rPr>
        <w:footnoteReference w:id="111"/>
      </w:r>
      <w:r w:rsidRPr="00704163">
        <w:rPr>
          <w:rFonts w:asciiTheme="minorBidi" w:hAnsiTheme="minorBidi"/>
          <w:sz w:val="24"/>
          <w:szCs w:val="24"/>
        </w:rPr>
        <w:t xml:space="preserve"> The creation of a National Park could potentially increase property values in surrounding areas, leading to gentrification. This may result in lower-income groups being displaced, reducing their access to green spaces or affordable housing.</w:t>
      </w:r>
      <w:r w:rsidR="00731EEA">
        <w:rPr>
          <w:rStyle w:val="FootnoteReference"/>
          <w:rFonts w:asciiTheme="minorBidi" w:hAnsiTheme="minorBidi"/>
          <w:sz w:val="24"/>
          <w:szCs w:val="24"/>
        </w:rPr>
        <w:footnoteReference w:id="112"/>
      </w:r>
      <w:r w:rsidRPr="00704163">
        <w:rPr>
          <w:rFonts w:asciiTheme="minorBidi" w:hAnsiTheme="minorBidi"/>
          <w:sz w:val="24"/>
          <w:szCs w:val="24"/>
        </w:rPr>
        <w:t xml:space="preserve"> Additionally, if entrance fees or activities are introduced, they may be out of reach for people with limited financial resources.</w:t>
      </w:r>
      <w:r w:rsidR="00731EEA">
        <w:rPr>
          <w:rStyle w:val="FootnoteReference"/>
          <w:rFonts w:asciiTheme="minorBidi" w:hAnsiTheme="minorBidi"/>
          <w:sz w:val="24"/>
          <w:szCs w:val="24"/>
        </w:rPr>
        <w:footnoteReference w:id="113"/>
      </w:r>
    </w:p>
    <w:p w14:paraId="0F13701F" w14:textId="77777777" w:rsidR="005D728B" w:rsidRPr="00704163" w:rsidRDefault="005D728B" w:rsidP="005D728B">
      <w:pPr>
        <w:pStyle w:val="NoSpacing"/>
        <w:rPr>
          <w:rFonts w:asciiTheme="minorBidi" w:hAnsiTheme="minorBidi"/>
          <w:sz w:val="24"/>
          <w:szCs w:val="24"/>
        </w:rPr>
      </w:pPr>
    </w:p>
    <w:p w14:paraId="77C113D3" w14:textId="7926DF13" w:rsidR="005D728B" w:rsidRPr="00704163" w:rsidRDefault="005D728B" w:rsidP="005D728B">
      <w:pPr>
        <w:pStyle w:val="NoSpacing"/>
        <w:rPr>
          <w:rFonts w:asciiTheme="minorBidi" w:hAnsiTheme="minorBidi"/>
          <w:b/>
          <w:bCs/>
          <w:color w:val="005546"/>
          <w:sz w:val="24"/>
          <w:szCs w:val="24"/>
        </w:rPr>
      </w:pPr>
      <w:r w:rsidRPr="00704163">
        <w:rPr>
          <w:rFonts w:asciiTheme="minorBidi" w:hAnsiTheme="minorBidi"/>
          <w:b/>
          <w:bCs/>
          <w:color w:val="005546"/>
          <w:sz w:val="24"/>
          <w:szCs w:val="24"/>
        </w:rPr>
        <w:t>Age related groups</w:t>
      </w:r>
    </w:p>
    <w:p w14:paraId="45227931" w14:textId="77777777" w:rsidR="005D728B" w:rsidRPr="00704163" w:rsidRDefault="005D728B" w:rsidP="005D728B">
      <w:pPr>
        <w:pStyle w:val="NoSpacing"/>
        <w:rPr>
          <w:rFonts w:asciiTheme="minorBidi" w:hAnsiTheme="minorBidi"/>
          <w:b/>
          <w:bCs/>
          <w:color w:val="005546"/>
          <w:sz w:val="24"/>
          <w:szCs w:val="24"/>
        </w:rPr>
      </w:pPr>
    </w:p>
    <w:p w14:paraId="56902A3C" w14:textId="77777777" w:rsidR="005D728B" w:rsidRPr="00704163" w:rsidRDefault="005D728B" w:rsidP="005D728B">
      <w:pPr>
        <w:pStyle w:val="NoSpacing"/>
        <w:rPr>
          <w:rFonts w:asciiTheme="minorBidi" w:hAnsiTheme="minorBidi"/>
          <w:color w:val="005546"/>
          <w:sz w:val="24"/>
          <w:szCs w:val="24"/>
        </w:rPr>
      </w:pPr>
      <w:r w:rsidRPr="00704163">
        <w:rPr>
          <w:rFonts w:asciiTheme="minorBidi" w:hAnsiTheme="minorBidi"/>
          <w:color w:val="005546"/>
          <w:sz w:val="24"/>
          <w:szCs w:val="24"/>
        </w:rPr>
        <w:t>Elderly Populations</w:t>
      </w:r>
    </w:p>
    <w:p w14:paraId="6F19D264" w14:textId="38F15BDA" w:rsidR="005D728B" w:rsidRPr="00704163" w:rsidRDefault="005D728B" w:rsidP="005D728B">
      <w:pPr>
        <w:pStyle w:val="NoSpacing"/>
        <w:rPr>
          <w:rFonts w:asciiTheme="minorBidi" w:hAnsiTheme="minorBidi"/>
          <w:sz w:val="24"/>
          <w:szCs w:val="24"/>
          <w:vertAlign w:val="superscript"/>
        </w:rPr>
      </w:pPr>
      <w:r w:rsidRPr="00704163">
        <w:rPr>
          <w:rFonts w:asciiTheme="minorBidi" w:hAnsiTheme="minorBidi"/>
          <w:sz w:val="24"/>
          <w:szCs w:val="24"/>
        </w:rPr>
        <w:t xml:space="preserve">Older adults often face physical and mobility challenges, mental health concerns such as loneliness or dementia, and increased susceptibility to chronic conditions. </w:t>
      </w:r>
      <w:r w:rsidRPr="00704163">
        <w:rPr>
          <w:rStyle w:val="FootnoteReference"/>
          <w:rFonts w:asciiTheme="minorBidi" w:hAnsiTheme="minorBidi"/>
          <w:sz w:val="24"/>
          <w:szCs w:val="24"/>
        </w:rPr>
        <w:footnoteReference w:id="114"/>
      </w:r>
      <w:r w:rsidRPr="00704163">
        <w:rPr>
          <w:rFonts w:asciiTheme="minorBidi" w:hAnsiTheme="minorBidi"/>
          <w:sz w:val="24"/>
          <w:szCs w:val="24"/>
          <w:vertAlign w:val="superscript"/>
        </w:rPr>
        <w:t>,</w:t>
      </w:r>
      <w:r w:rsidR="00731EEA">
        <w:rPr>
          <w:rFonts w:asciiTheme="minorBidi" w:hAnsiTheme="minorBidi"/>
          <w:sz w:val="24"/>
          <w:szCs w:val="24"/>
          <w:vertAlign w:val="superscript"/>
        </w:rPr>
        <w:t xml:space="preserve"> </w:t>
      </w:r>
      <w:r w:rsidRPr="00704163">
        <w:rPr>
          <w:rStyle w:val="FootnoteReference"/>
          <w:rFonts w:asciiTheme="minorBidi" w:hAnsiTheme="minorBidi"/>
          <w:sz w:val="24"/>
          <w:szCs w:val="24"/>
        </w:rPr>
        <w:footnoteReference w:id="115"/>
      </w:r>
      <w:r>
        <w:rPr>
          <w:rFonts w:asciiTheme="minorBidi" w:hAnsiTheme="minorBidi"/>
          <w:sz w:val="24"/>
          <w:szCs w:val="24"/>
          <w:vertAlign w:val="superscript"/>
        </w:rPr>
        <w:t xml:space="preserve">  </w:t>
      </w:r>
      <w:r w:rsidRPr="00704163">
        <w:rPr>
          <w:rFonts w:asciiTheme="minorBidi" w:hAnsiTheme="minorBidi"/>
          <w:sz w:val="24"/>
          <w:szCs w:val="24"/>
        </w:rPr>
        <w:t>While the National Park can provide opportunities for physical activity, the terrain or lack of accessible infrastructure could limit access for older individuals. For example, if trails or facilities are not age-friendly</w:t>
      </w:r>
      <w:r w:rsidR="00733F90">
        <w:rPr>
          <w:rFonts w:asciiTheme="minorBidi" w:hAnsiTheme="minorBidi"/>
          <w:sz w:val="24"/>
          <w:szCs w:val="24"/>
        </w:rPr>
        <w:t>, inaccessible parking</w:t>
      </w:r>
      <w:r w:rsidRPr="00704163">
        <w:rPr>
          <w:rFonts w:asciiTheme="minorBidi" w:hAnsiTheme="minorBidi"/>
          <w:sz w:val="24"/>
          <w:szCs w:val="24"/>
        </w:rPr>
        <w:t xml:space="preserve"> or if transportation</w:t>
      </w:r>
      <w:r w:rsidR="00733F90">
        <w:rPr>
          <w:rFonts w:asciiTheme="minorBidi" w:hAnsiTheme="minorBidi"/>
          <w:sz w:val="24"/>
          <w:szCs w:val="24"/>
        </w:rPr>
        <w:t xml:space="preserve"> </w:t>
      </w:r>
      <w:r w:rsidRPr="00704163">
        <w:rPr>
          <w:rFonts w:asciiTheme="minorBidi" w:hAnsiTheme="minorBidi"/>
          <w:sz w:val="24"/>
          <w:szCs w:val="24"/>
        </w:rPr>
        <w:t xml:space="preserve">to the </w:t>
      </w:r>
      <w:r w:rsidR="00C12689">
        <w:rPr>
          <w:rFonts w:asciiTheme="minorBidi" w:hAnsiTheme="minorBidi"/>
          <w:sz w:val="24"/>
          <w:szCs w:val="24"/>
        </w:rPr>
        <w:t>P</w:t>
      </w:r>
      <w:r w:rsidRPr="00704163">
        <w:rPr>
          <w:rFonts w:asciiTheme="minorBidi" w:hAnsiTheme="minorBidi"/>
          <w:sz w:val="24"/>
          <w:szCs w:val="24"/>
        </w:rPr>
        <w:t xml:space="preserve">ark becomes more difficult, older adults might be excluded. If the elderly are unable to access the </w:t>
      </w:r>
      <w:r w:rsidR="00C12689">
        <w:rPr>
          <w:rFonts w:asciiTheme="minorBidi" w:hAnsiTheme="minorBidi"/>
          <w:sz w:val="24"/>
          <w:szCs w:val="24"/>
        </w:rPr>
        <w:t>P</w:t>
      </w:r>
      <w:r w:rsidRPr="00704163">
        <w:rPr>
          <w:rFonts w:asciiTheme="minorBidi" w:hAnsiTheme="minorBidi"/>
          <w:sz w:val="24"/>
          <w:szCs w:val="24"/>
        </w:rPr>
        <w:t>ark, they may miss out on the health benefits associated with spending time in nature, such as improved mental health, reduced stress, and enhanced physical activity.</w:t>
      </w:r>
      <w:r w:rsidR="004C1475">
        <w:rPr>
          <w:rStyle w:val="FootnoteReference"/>
          <w:rFonts w:asciiTheme="minorBidi" w:hAnsiTheme="minorBidi"/>
          <w:sz w:val="24"/>
          <w:szCs w:val="24"/>
        </w:rPr>
        <w:footnoteReference w:id="116"/>
      </w:r>
      <w:r w:rsidR="004C1475">
        <w:rPr>
          <w:rFonts w:asciiTheme="minorBidi" w:hAnsiTheme="minorBidi"/>
          <w:sz w:val="24"/>
          <w:szCs w:val="24"/>
          <w:vertAlign w:val="superscript"/>
        </w:rPr>
        <w:t xml:space="preserve">, </w:t>
      </w:r>
      <w:r w:rsidR="004C1475">
        <w:rPr>
          <w:rStyle w:val="FootnoteReference"/>
          <w:rFonts w:asciiTheme="minorBidi" w:hAnsiTheme="minorBidi"/>
          <w:sz w:val="24"/>
          <w:szCs w:val="24"/>
        </w:rPr>
        <w:footnoteReference w:id="117"/>
      </w:r>
      <w:r w:rsidRPr="00704163">
        <w:rPr>
          <w:rFonts w:asciiTheme="minorBidi" w:hAnsiTheme="minorBidi"/>
          <w:sz w:val="24"/>
          <w:szCs w:val="24"/>
        </w:rPr>
        <w:t xml:space="preserve"> </w:t>
      </w:r>
      <w:r w:rsidRPr="00704163">
        <w:rPr>
          <w:rFonts w:asciiTheme="minorBidi" w:hAnsiTheme="minorBidi"/>
          <w:sz w:val="24"/>
          <w:szCs w:val="24"/>
        </w:rPr>
        <w:lastRenderedPageBreak/>
        <w:t xml:space="preserve">Alternatively, if the </w:t>
      </w:r>
      <w:r w:rsidR="00C12689">
        <w:rPr>
          <w:rFonts w:asciiTheme="minorBidi" w:hAnsiTheme="minorBidi"/>
          <w:sz w:val="24"/>
          <w:szCs w:val="24"/>
        </w:rPr>
        <w:t>P</w:t>
      </w:r>
      <w:r w:rsidRPr="00704163">
        <w:rPr>
          <w:rFonts w:asciiTheme="minorBidi" w:hAnsiTheme="minorBidi"/>
          <w:sz w:val="24"/>
          <w:szCs w:val="24"/>
        </w:rPr>
        <w:t>ark becomes more developed and busy, it may lead to increased stress or safety concerns for older individuals.</w:t>
      </w:r>
      <w:r w:rsidR="004C1475">
        <w:rPr>
          <w:rStyle w:val="FootnoteReference"/>
          <w:rFonts w:asciiTheme="minorBidi" w:hAnsiTheme="minorBidi"/>
          <w:sz w:val="24"/>
          <w:szCs w:val="24"/>
        </w:rPr>
        <w:footnoteReference w:id="118"/>
      </w:r>
    </w:p>
    <w:p w14:paraId="4CA9269C" w14:textId="77777777" w:rsidR="005D728B" w:rsidRPr="00704163" w:rsidRDefault="005D728B" w:rsidP="005D728B">
      <w:pPr>
        <w:pStyle w:val="NoSpacing"/>
        <w:rPr>
          <w:rFonts w:asciiTheme="minorBidi" w:hAnsiTheme="minorBidi"/>
          <w:b/>
          <w:bCs/>
          <w:sz w:val="24"/>
          <w:szCs w:val="24"/>
        </w:rPr>
      </w:pPr>
    </w:p>
    <w:p w14:paraId="103B1840" w14:textId="77777777" w:rsidR="005D728B" w:rsidRPr="00704163" w:rsidRDefault="005D728B" w:rsidP="005D728B">
      <w:pPr>
        <w:pStyle w:val="NoSpacing"/>
        <w:rPr>
          <w:rFonts w:asciiTheme="minorBidi" w:hAnsiTheme="minorBidi"/>
          <w:color w:val="005546"/>
          <w:sz w:val="24"/>
          <w:szCs w:val="24"/>
        </w:rPr>
      </w:pPr>
      <w:r w:rsidRPr="00704163">
        <w:rPr>
          <w:rFonts w:asciiTheme="minorBidi" w:hAnsiTheme="minorBidi"/>
          <w:color w:val="005546"/>
          <w:sz w:val="24"/>
          <w:szCs w:val="24"/>
        </w:rPr>
        <w:t>Children and Young People</w:t>
      </w:r>
    </w:p>
    <w:p w14:paraId="461E001A" w14:textId="668A9468" w:rsidR="005D728B" w:rsidRPr="00704163" w:rsidRDefault="005D728B" w:rsidP="005D728B">
      <w:pPr>
        <w:pStyle w:val="NoSpacing"/>
        <w:rPr>
          <w:rFonts w:asciiTheme="minorBidi" w:hAnsiTheme="minorBidi"/>
          <w:sz w:val="24"/>
          <w:szCs w:val="24"/>
        </w:rPr>
      </w:pPr>
      <w:r w:rsidRPr="00704163">
        <w:rPr>
          <w:rFonts w:asciiTheme="minorBidi" w:hAnsiTheme="minorBidi"/>
          <w:sz w:val="24"/>
          <w:szCs w:val="24"/>
        </w:rPr>
        <w:t>Children, especially those in urban or deprived areas, face unique challenges related to mental health, physical inactivity, and a lack of access to safe play areas and green spaces.</w:t>
      </w:r>
      <w:r w:rsidR="004C1475">
        <w:rPr>
          <w:rStyle w:val="FootnoteReference"/>
          <w:rFonts w:asciiTheme="minorBidi" w:hAnsiTheme="minorBidi"/>
          <w:sz w:val="24"/>
          <w:szCs w:val="24"/>
        </w:rPr>
        <w:footnoteReference w:id="119"/>
      </w:r>
      <w:r w:rsidR="004C1475" w:rsidRPr="004C1475">
        <w:rPr>
          <w:rFonts w:asciiTheme="minorBidi" w:hAnsiTheme="minorBidi"/>
          <w:sz w:val="24"/>
          <w:szCs w:val="24"/>
        </w:rPr>
        <w:t xml:space="preserve"> </w:t>
      </w:r>
      <w:r w:rsidRPr="00704163">
        <w:rPr>
          <w:rFonts w:asciiTheme="minorBidi" w:hAnsiTheme="minorBidi"/>
          <w:sz w:val="24"/>
          <w:szCs w:val="24"/>
        </w:rPr>
        <w:t>The National Park could provide an opportunity to offer young people access to nature, which has been shown to improve mental health, boost creativity, and support physical health through outdoor activities</w:t>
      </w:r>
      <w:r w:rsidR="004C1475">
        <w:rPr>
          <w:rFonts w:asciiTheme="minorBidi" w:hAnsiTheme="minorBidi"/>
          <w:sz w:val="24"/>
          <w:szCs w:val="24"/>
        </w:rPr>
        <w:t>.</w:t>
      </w:r>
      <w:r w:rsidR="004C1475">
        <w:rPr>
          <w:rStyle w:val="FootnoteReference"/>
          <w:rFonts w:asciiTheme="minorBidi" w:hAnsiTheme="minorBidi"/>
          <w:sz w:val="24"/>
          <w:szCs w:val="24"/>
        </w:rPr>
        <w:footnoteReference w:id="120"/>
      </w:r>
      <w:r w:rsidR="004C1475">
        <w:rPr>
          <w:rFonts w:asciiTheme="minorBidi" w:hAnsiTheme="minorBidi"/>
          <w:sz w:val="24"/>
          <w:szCs w:val="24"/>
        </w:rPr>
        <w:t xml:space="preserve"> </w:t>
      </w:r>
      <w:r w:rsidRPr="00704163">
        <w:rPr>
          <w:rFonts w:asciiTheme="minorBidi" w:hAnsiTheme="minorBidi"/>
          <w:sz w:val="24"/>
          <w:szCs w:val="24"/>
        </w:rPr>
        <w:t xml:space="preserve"> However, if the </w:t>
      </w:r>
      <w:r w:rsidR="00C12689">
        <w:rPr>
          <w:rFonts w:asciiTheme="minorBidi" w:hAnsiTheme="minorBidi"/>
          <w:sz w:val="24"/>
          <w:szCs w:val="24"/>
        </w:rPr>
        <w:t>P</w:t>
      </w:r>
      <w:r w:rsidRPr="00704163">
        <w:rPr>
          <w:rFonts w:asciiTheme="minorBidi" w:hAnsiTheme="minorBidi"/>
          <w:sz w:val="24"/>
          <w:szCs w:val="24"/>
        </w:rPr>
        <w:t xml:space="preserve">ark is not adequately designed with child-friendly spaces, play areas, or educational programs, these benefits may not be fully realised. Without proper infrastructure to support youth engagement, the </w:t>
      </w:r>
      <w:r w:rsidR="00C12689">
        <w:rPr>
          <w:rFonts w:asciiTheme="minorBidi" w:hAnsiTheme="minorBidi"/>
          <w:sz w:val="24"/>
          <w:szCs w:val="24"/>
        </w:rPr>
        <w:t>P</w:t>
      </w:r>
      <w:r w:rsidRPr="00704163">
        <w:rPr>
          <w:rFonts w:asciiTheme="minorBidi" w:hAnsiTheme="minorBidi"/>
          <w:sz w:val="24"/>
          <w:szCs w:val="24"/>
        </w:rPr>
        <w:t>ark may not be accessible to children, particularly from disadvantaged or urban backgrounds, leading to continued barriers to physical activity and mental wellbeing</w:t>
      </w:r>
      <w:r>
        <w:rPr>
          <w:rFonts w:asciiTheme="minorBidi" w:hAnsiTheme="minorBidi"/>
          <w:sz w:val="24"/>
          <w:szCs w:val="24"/>
        </w:rPr>
        <w:t>.</w:t>
      </w:r>
      <w:r w:rsidRPr="00704163">
        <w:rPr>
          <w:rStyle w:val="FootnoteReference"/>
          <w:rFonts w:asciiTheme="minorBidi" w:hAnsiTheme="minorBidi"/>
          <w:sz w:val="24"/>
          <w:szCs w:val="24"/>
        </w:rPr>
        <w:footnoteReference w:id="121"/>
      </w:r>
    </w:p>
    <w:p w14:paraId="07F6CFC6" w14:textId="77777777" w:rsidR="005D728B" w:rsidRPr="00704163" w:rsidRDefault="005D728B" w:rsidP="005D728B">
      <w:pPr>
        <w:pStyle w:val="NoSpacing"/>
        <w:rPr>
          <w:rFonts w:asciiTheme="minorBidi" w:hAnsiTheme="minorBidi"/>
          <w:sz w:val="24"/>
          <w:szCs w:val="24"/>
        </w:rPr>
      </w:pPr>
    </w:p>
    <w:p w14:paraId="228D88BE" w14:textId="1CF81965" w:rsidR="005D728B" w:rsidRPr="00704163" w:rsidRDefault="005D728B" w:rsidP="005D728B">
      <w:pPr>
        <w:pStyle w:val="NoSpacing"/>
        <w:rPr>
          <w:rFonts w:asciiTheme="minorBidi" w:hAnsiTheme="minorBidi"/>
          <w:b/>
          <w:bCs/>
          <w:sz w:val="24"/>
          <w:szCs w:val="24"/>
        </w:rPr>
      </w:pPr>
      <w:r w:rsidRPr="00704163">
        <w:rPr>
          <w:rFonts w:asciiTheme="minorBidi" w:hAnsiTheme="minorBidi"/>
          <w:b/>
          <w:bCs/>
          <w:color w:val="005546"/>
          <w:sz w:val="24"/>
          <w:szCs w:val="24"/>
        </w:rPr>
        <w:t xml:space="preserve">Groups at a higher risk of discrimination or other social disadvantage </w:t>
      </w:r>
    </w:p>
    <w:p w14:paraId="2AC3A223" w14:textId="77777777" w:rsidR="005D728B" w:rsidRPr="00704163" w:rsidRDefault="005D728B" w:rsidP="005D728B">
      <w:pPr>
        <w:pStyle w:val="NoSpacing"/>
        <w:rPr>
          <w:rFonts w:asciiTheme="minorBidi" w:hAnsiTheme="minorBidi"/>
          <w:b/>
          <w:bCs/>
          <w:sz w:val="24"/>
          <w:szCs w:val="24"/>
        </w:rPr>
      </w:pPr>
    </w:p>
    <w:p w14:paraId="2E2FECA3" w14:textId="77777777" w:rsidR="005D728B" w:rsidRPr="00704163" w:rsidRDefault="005D728B" w:rsidP="005D728B">
      <w:pPr>
        <w:pStyle w:val="NoSpacing"/>
        <w:rPr>
          <w:rFonts w:asciiTheme="minorBidi" w:hAnsiTheme="minorBidi"/>
          <w:color w:val="005546"/>
          <w:sz w:val="24"/>
          <w:szCs w:val="24"/>
        </w:rPr>
      </w:pPr>
      <w:r w:rsidRPr="00704163">
        <w:rPr>
          <w:rFonts w:asciiTheme="minorBidi" w:hAnsiTheme="minorBidi"/>
          <w:color w:val="005546"/>
          <w:sz w:val="24"/>
          <w:szCs w:val="24"/>
        </w:rPr>
        <w:t>People with Disabilities</w:t>
      </w:r>
    </w:p>
    <w:p w14:paraId="7F95ED79" w14:textId="6951F535" w:rsidR="005D728B" w:rsidRPr="00704163" w:rsidRDefault="005D728B" w:rsidP="005D728B">
      <w:pPr>
        <w:pStyle w:val="NoSpacing"/>
        <w:rPr>
          <w:rFonts w:asciiTheme="minorBidi" w:hAnsiTheme="minorBidi"/>
          <w:sz w:val="24"/>
          <w:szCs w:val="24"/>
          <w:vertAlign w:val="superscript"/>
        </w:rPr>
      </w:pPr>
      <w:r w:rsidRPr="00704163">
        <w:rPr>
          <w:rFonts w:asciiTheme="minorBidi" w:hAnsiTheme="minorBidi"/>
          <w:sz w:val="24"/>
          <w:szCs w:val="24"/>
        </w:rPr>
        <w:t>Individuals with physical, sensory, or cognitive disabilities often experience barriers to accessing outdoor environments that are not designed with accessibility in mind.</w:t>
      </w:r>
      <w:r w:rsidR="004C1475">
        <w:rPr>
          <w:rStyle w:val="FootnoteReference"/>
          <w:rFonts w:asciiTheme="minorBidi" w:hAnsiTheme="minorBidi"/>
          <w:sz w:val="24"/>
          <w:szCs w:val="24"/>
        </w:rPr>
        <w:footnoteReference w:id="122"/>
      </w:r>
    </w:p>
    <w:p w14:paraId="35C42701" w14:textId="2CEC2424" w:rsidR="005D728B" w:rsidRPr="00704163" w:rsidRDefault="005D728B" w:rsidP="005D728B">
      <w:pPr>
        <w:pStyle w:val="NoSpacing"/>
        <w:rPr>
          <w:rFonts w:asciiTheme="minorBidi" w:hAnsiTheme="minorBidi"/>
          <w:sz w:val="24"/>
          <w:szCs w:val="24"/>
          <w:vertAlign w:val="superscript"/>
        </w:rPr>
      </w:pPr>
      <w:r w:rsidRPr="00704163">
        <w:rPr>
          <w:rFonts w:asciiTheme="minorBidi" w:hAnsiTheme="minorBidi"/>
          <w:sz w:val="24"/>
          <w:szCs w:val="24"/>
        </w:rPr>
        <w:t>The development of a National Park might inadvertently create physical or logistical barriers to access for people with disabilities</w:t>
      </w:r>
      <w:r w:rsidRPr="00704163">
        <w:rPr>
          <w:rStyle w:val="FootnoteReference"/>
          <w:rFonts w:asciiTheme="minorBidi" w:hAnsiTheme="minorBidi"/>
          <w:sz w:val="24"/>
          <w:szCs w:val="24"/>
        </w:rPr>
        <w:footnoteReference w:id="123"/>
      </w:r>
      <w:r w:rsidRPr="00704163">
        <w:rPr>
          <w:rFonts w:asciiTheme="minorBidi" w:hAnsiTheme="minorBidi"/>
          <w:sz w:val="24"/>
          <w:szCs w:val="24"/>
        </w:rPr>
        <w:t xml:space="preserve">. For instance, the design of trails, pathways, signage, and visitor facilities might not meet the necessary accessibility standards. Inaccessible </w:t>
      </w:r>
      <w:r w:rsidR="00733F90">
        <w:rPr>
          <w:rFonts w:asciiTheme="minorBidi" w:hAnsiTheme="minorBidi"/>
          <w:sz w:val="24"/>
          <w:szCs w:val="24"/>
        </w:rPr>
        <w:t>p</w:t>
      </w:r>
      <w:r w:rsidRPr="00704163">
        <w:rPr>
          <w:rFonts w:asciiTheme="minorBidi" w:hAnsiTheme="minorBidi"/>
          <w:sz w:val="24"/>
          <w:szCs w:val="24"/>
        </w:rPr>
        <w:t>ark</w:t>
      </w:r>
      <w:r w:rsidR="00733F90">
        <w:rPr>
          <w:rFonts w:asciiTheme="minorBidi" w:hAnsiTheme="minorBidi"/>
          <w:sz w:val="24"/>
          <w:szCs w:val="24"/>
        </w:rPr>
        <w:t>ing</w:t>
      </w:r>
      <w:r w:rsidRPr="00704163">
        <w:rPr>
          <w:rFonts w:asciiTheme="minorBidi" w:hAnsiTheme="minorBidi"/>
          <w:sz w:val="24"/>
          <w:szCs w:val="24"/>
        </w:rPr>
        <w:t xml:space="preserve"> spaces would mean that people with disabilities miss out on the mental, physical, and emotional benefits of spending time in nature, contributing to greater social isolation and worsening health outcomes.</w:t>
      </w:r>
      <w:r w:rsidR="004C1475">
        <w:rPr>
          <w:rStyle w:val="FootnoteReference"/>
          <w:rFonts w:asciiTheme="minorBidi" w:hAnsiTheme="minorBidi"/>
          <w:sz w:val="24"/>
          <w:szCs w:val="24"/>
        </w:rPr>
        <w:footnoteReference w:id="124"/>
      </w:r>
    </w:p>
    <w:p w14:paraId="41192881" w14:textId="77777777" w:rsidR="005D728B" w:rsidRPr="00704163" w:rsidRDefault="005D728B" w:rsidP="005D728B">
      <w:pPr>
        <w:pStyle w:val="NoSpacing"/>
        <w:rPr>
          <w:rFonts w:asciiTheme="minorBidi" w:hAnsiTheme="minorBidi"/>
          <w:b/>
          <w:bCs/>
          <w:sz w:val="24"/>
          <w:szCs w:val="24"/>
        </w:rPr>
      </w:pPr>
    </w:p>
    <w:p w14:paraId="4561F8A3" w14:textId="57F527B6" w:rsidR="005D728B" w:rsidRPr="00704163" w:rsidRDefault="005D728B" w:rsidP="005D728B">
      <w:pPr>
        <w:pStyle w:val="NoSpacing"/>
        <w:rPr>
          <w:rFonts w:asciiTheme="minorBidi" w:hAnsiTheme="minorBidi"/>
          <w:color w:val="005546"/>
          <w:sz w:val="24"/>
          <w:szCs w:val="24"/>
        </w:rPr>
      </w:pPr>
      <w:r w:rsidRPr="00704163">
        <w:rPr>
          <w:rFonts w:asciiTheme="minorBidi" w:hAnsiTheme="minorBidi"/>
          <w:color w:val="005546"/>
          <w:sz w:val="24"/>
          <w:szCs w:val="24"/>
        </w:rPr>
        <w:t>Ethnic Minority and Migrant Groups</w:t>
      </w:r>
    </w:p>
    <w:p w14:paraId="5A8C6C64" w14:textId="2331806E" w:rsidR="005D728B" w:rsidRPr="00704163" w:rsidRDefault="005D728B" w:rsidP="005D728B">
      <w:pPr>
        <w:pStyle w:val="NoSpacing"/>
        <w:rPr>
          <w:rFonts w:asciiTheme="minorBidi" w:hAnsiTheme="minorBidi"/>
          <w:sz w:val="24"/>
          <w:szCs w:val="24"/>
          <w:vertAlign w:val="superscript"/>
        </w:rPr>
      </w:pPr>
      <w:r w:rsidRPr="00704163">
        <w:rPr>
          <w:rFonts w:asciiTheme="minorBidi" w:hAnsiTheme="minorBidi"/>
          <w:sz w:val="24"/>
          <w:szCs w:val="24"/>
        </w:rPr>
        <w:t>Ethnic minorities and migrant populations often experience health inequities, including language barriers, discrimination, and limited access to culturally relevant healthcare services and resources.</w:t>
      </w:r>
      <w:r w:rsidR="004C1475">
        <w:rPr>
          <w:rStyle w:val="FootnoteReference"/>
          <w:rFonts w:asciiTheme="minorBidi" w:hAnsiTheme="minorBidi"/>
          <w:sz w:val="24"/>
          <w:szCs w:val="24"/>
        </w:rPr>
        <w:footnoteReference w:id="125"/>
      </w:r>
      <w:r w:rsidRPr="00704163">
        <w:rPr>
          <w:rFonts w:asciiTheme="minorBidi" w:hAnsiTheme="minorBidi"/>
          <w:sz w:val="24"/>
          <w:szCs w:val="24"/>
          <w:vertAlign w:val="superscript"/>
        </w:rPr>
        <w:t xml:space="preserve"> </w:t>
      </w:r>
      <w:r w:rsidRPr="00704163">
        <w:rPr>
          <w:rFonts w:asciiTheme="minorBidi" w:hAnsiTheme="minorBidi"/>
          <w:sz w:val="24"/>
          <w:szCs w:val="24"/>
        </w:rPr>
        <w:t xml:space="preserve">If the </w:t>
      </w:r>
      <w:r w:rsidR="00C12689">
        <w:rPr>
          <w:rFonts w:asciiTheme="minorBidi" w:hAnsiTheme="minorBidi"/>
          <w:sz w:val="24"/>
          <w:szCs w:val="24"/>
        </w:rPr>
        <w:t>P</w:t>
      </w:r>
      <w:r w:rsidRPr="00704163">
        <w:rPr>
          <w:rFonts w:asciiTheme="minorBidi" w:hAnsiTheme="minorBidi"/>
          <w:sz w:val="24"/>
          <w:szCs w:val="24"/>
        </w:rPr>
        <w:t xml:space="preserve">ark’s amenities, programs, and information are not culturally inclusive or linguistically accessible, ethnic minority groups may feel excluded. Additionally, they might not be represented in the </w:t>
      </w:r>
      <w:r w:rsidR="00C12689">
        <w:rPr>
          <w:rFonts w:asciiTheme="minorBidi" w:hAnsiTheme="minorBidi"/>
          <w:sz w:val="24"/>
          <w:szCs w:val="24"/>
        </w:rPr>
        <w:t>P</w:t>
      </w:r>
      <w:r w:rsidRPr="00704163">
        <w:rPr>
          <w:rFonts w:asciiTheme="minorBidi" w:hAnsiTheme="minorBidi"/>
          <w:sz w:val="24"/>
          <w:szCs w:val="24"/>
        </w:rPr>
        <w:t>ark's development planning, leading to a lack of community engagement.</w:t>
      </w:r>
      <w:r w:rsidR="00F32B99">
        <w:rPr>
          <w:rStyle w:val="FootnoteReference"/>
          <w:rFonts w:asciiTheme="minorBidi" w:hAnsiTheme="minorBidi"/>
          <w:sz w:val="24"/>
          <w:szCs w:val="24"/>
        </w:rPr>
        <w:footnoteReference w:id="126"/>
      </w:r>
      <w:r w:rsidRPr="00704163">
        <w:rPr>
          <w:rFonts w:asciiTheme="minorBidi" w:hAnsiTheme="minorBidi"/>
          <w:sz w:val="24"/>
          <w:szCs w:val="24"/>
          <w:vertAlign w:val="superscript"/>
        </w:rPr>
        <w:t xml:space="preserve"> </w:t>
      </w:r>
      <w:r w:rsidRPr="00704163">
        <w:rPr>
          <w:rFonts w:asciiTheme="minorBidi" w:hAnsiTheme="minorBidi"/>
          <w:sz w:val="24"/>
          <w:szCs w:val="24"/>
        </w:rPr>
        <w:t xml:space="preserve">Marginalised ethnic minorities may experience reduced opportunities to benefit from green space, and the lack of culturally appropriate </w:t>
      </w:r>
      <w:r w:rsidRPr="00704163">
        <w:rPr>
          <w:rFonts w:asciiTheme="minorBidi" w:hAnsiTheme="minorBidi"/>
          <w:sz w:val="24"/>
          <w:szCs w:val="24"/>
        </w:rPr>
        <w:lastRenderedPageBreak/>
        <w:t xml:space="preserve">programs or outreach could limit their participation in health-promoting activities within the </w:t>
      </w:r>
      <w:r w:rsidR="00C12689">
        <w:rPr>
          <w:rFonts w:asciiTheme="minorBidi" w:hAnsiTheme="minorBidi"/>
          <w:sz w:val="24"/>
          <w:szCs w:val="24"/>
        </w:rPr>
        <w:t>P</w:t>
      </w:r>
      <w:r w:rsidRPr="00704163">
        <w:rPr>
          <w:rFonts w:asciiTheme="minorBidi" w:hAnsiTheme="minorBidi"/>
          <w:sz w:val="24"/>
          <w:szCs w:val="24"/>
        </w:rPr>
        <w:t>ark.</w:t>
      </w:r>
      <w:r w:rsidR="00F32B99">
        <w:rPr>
          <w:rStyle w:val="FootnoteReference"/>
          <w:rFonts w:asciiTheme="minorBidi" w:hAnsiTheme="minorBidi"/>
          <w:sz w:val="24"/>
          <w:szCs w:val="24"/>
        </w:rPr>
        <w:footnoteReference w:id="127"/>
      </w:r>
    </w:p>
    <w:p w14:paraId="582716BD" w14:textId="77777777" w:rsidR="005D728B" w:rsidRPr="00704163" w:rsidRDefault="005D728B" w:rsidP="005D728B">
      <w:pPr>
        <w:pStyle w:val="NoSpacing"/>
        <w:rPr>
          <w:rFonts w:asciiTheme="minorBidi" w:hAnsiTheme="minorBidi"/>
          <w:sz w:val="24"/>
          <w:szCs w:val="24"/>
        </w:rPr>
      </w:pPr>
    </w:p>
    <w:p w14:paraId="6EA02567" w14:textId="39BAB328" w:rsidR="005D728B" w:rsidRPr="00704163" w:rsidRDefault="005D728B" w:rsidP="005D728B">
      <w:pPr>
        <w:pStyle w:val="NoSpacing"/>
        <w:rPr>
          <w:rFonts w:asciiTheme="minorBidi" w:hAnsiTheme="minorBidi"/>
          <w:b/>
          <w:bCs/>
          <w:color w:val="005546"/>
          <w:sz w:val="24"/>
          <w:szCs w:val="24"/>
        </w:rPr>
      </w:pPr>
      <w:r w:rsidRPr="00704163">
        <w:rPr>
          <w:rFonts w:asciiTheme="minorBidi" w:hAnsiTheme="minorBidi"/>
          <w:b/>
          <w:bCs/>
          <w:color w:val="005546"/>
          <w:sz w:val="24"/>
          <w:szCs w:val="24"/>
        </w:rPr>
        <w:t>Geographical Groups</w:t>
      </w:r>
    </w:p>
    <w:p w14:paraId="10C7CAF8" w14:textId="77777777" w:rsidR="005D728B" w:rsidRPr="00704163" w:rsidRDefault="005D728B" w:rsidP="005D728B">
      <w:pPr>
        <w:pStyle w:val="NoSpacing"/>
        <w:rPr>
          <w:rFonts w:asciiTheme="minorBidi" w:hAnsiTheme="minorBidi"/>
          <w:b/>
          <w:bCs/>
          <w:color w:val="005546"/>
          <w:sz w:val="24"/>
          <w:szCs w:val="24"/>
        </w:rPr>
      </w:pPr>
    </w:p>
    <w:p w14:paraId="5BC24AF5" w14:textId="77777777" w:rsidR="005D728B" w:rsidRPr="00704163" w:rsidRDefault="005D728B" w:rsidP="005D728B">
      <w:pPr>
        <w:pStyle w:val="NoSpacing"/>
        <w:rPr>
          <w:rFonts w:asciiTheme="minorBidi" w:hAnsiTheme="minorBidi"/>
          <w:color w:val="005546"/>
          <w:sz w:val="24"/>
          <w:szCs w:val="24"/>
        </w:rPr>
      </w:pPr>
      <w:r w:rsidRPr="00704163">
        <w:rPr>
          <w:rFonts w:asciiTheme="minorBidi" w:hAnsiTheme="minorBidi"/>
          <w:color w:val="005546"/>
          <w:sz w:val="24"/>
          <w:szCs w:val="24"/>
        </w:rPr>
        <w:t>Rural Communities</w:t>
      </w:r>
    </w:p>
    <w:p w14:paraId="45044DD8" w14:textId="79458AE2" w:rsidR="005D728B" w:rsidRPr="00704163" w:rsidRDefault="005D728B" w:rsidP="00560634">
      <w:pPr>
        <w:pStyle w:val="NoSpacing"/>
        <w:rPr>
          <w:rFonts w:asciiTheme="minorBidi" w:hAnsiTheme="minorBidi"/>
          <w:sz w:val="24"/>
          <w:szCs w:val="24"/>
        </w:rPr>
      </w:pPr>
      <w:r w:rsidRPr="00704163">
        <w:rPr>
          <w:rFonts w:asciiTheme="minorBidi" w:hAnsiTheme="minorBidi"/>
          <w:sz w:val="24"/>
          <w:szCs w:val="24"/>
        </w:rPr>
        <w:t>Many rural populations in Wales face challenges such as limited access to services, social isolation, and economic deprivation</w:t>
      </w:r>
      <w:r w:rsidRPr="00704163">
        <w:rPr>
          <w:rStyle w:val="FootnoteReference"/>
          <w:rFonts w:asciiTheme="minorBidi" w:hAnsiTheme="minorBidi"/>
          <w:sz w:val="24"/>
          <w:szCs w:val="24"/>
        </w:rPr>
        <w:footnoteReference w:id="128"/>
      </w:r>
      <w:r w:rsidRPr="00704163">
        <w:rPr>
          <w:rFonts w:asciiTheme="minorBidi" w:hAnsiTheme="minorBidi"/>
          <w:sz w:val="24"/>
          <w:szCs w:val="24"/>
        </w:rPr>
        <w:t xml:space="preserve">. They may also have specific cultural ties to the land that are affected by changes in land use or </w:t>
      </w:r>
      <w:r w:rsidR="00C12689">
        <w:rPr>
          <w:rFonts w:asciiTheme="minorBidi" w:hAnsiTheme="minorBidi"/>
          <w:sz w:val="24"/>
          <w:szCs w:val="24"/>
        </w:rPr>
        <w:t>P</w:t>
      </w:r>
      <w:r w:rsidRPr="00704163">
        <w:rPr>
          <w:rFonts w:asciiTheme="minorBidi" w:hAnsiTheme="minorBidi"/>
          <w:sz w:val="24"/>
          <w:szCs w:val="24"/>
        </w:rPr>
        <w:t>ark designation.</w:t>
      </w:r>
      <w:r w:rsidRPr="00704163">
        <w:rPr>
          <w:rStyle w:val="FootnoteReference"/>
          <w:rFonts w:asciiTheme="minorBidi" w:hAnsiTheme="minorBidi"/>
          <w:sz w:val="24"/>
          <w:szCs w:val="24"/>
        </w:rPr>
        <w:footnoteReference w:id="129"/>
      </w:r>
      <w:r w:rsidRPr="00704163">
        <w:rPr>
          <w:rFonts w:asciiTheme="minorBidi" w:hAnsiTheme="minorBidi"/>
          <w:sz w:val="24"/>
          <w:szCs w:val="24"/>
        </w:rPr>
        <w:t xml:space="preserve"> The creation of a National Park could improve local economies, benefiting from tourism but potentially causing job displacement or disruptions to traditional agriculture. Economic uncertainty and displacement may increase stress and mental health issues. However, well-managed tourism and nature-based activities can improve health, social cohesion, and employment opportunities.</w:t>
      </w:r>
      <w:r w:rsidRPr="00704163">
        <w:rPr>
          <w:rStyle w:val="FootnoteReference"/>
          <w:rFonts w:asciiTheme="minorBidi" w:hAnsiTheme="minorBidi"/>
          <w:sz w:val="24"/>
          <w:szCs w:val="24"/>
        </w:rPr>
        <w:footnoteReference w:id="130"/>
      </w:r>
    </w:p>
    <w:p w14:paraId="64462B9A" w14:textId="77777777" w:rsidR="00F32B99" w:rsidRDefault="00F32B99" w:rsidP="005D728B">
      <w:pPr>
        <w:pStyle w:val="NoSpacing"/>
        <w:rPr>
          <w:rFonts w:asciiTheme="minorBidi" w:hAnsiTheme="minorBidi"/>
          <w:b/>
          <w:bCs/>
          <w:color w:val="005546"/>
          <w:sz w:val="24"/>
          <w:szCs w:val="24"/>
        </w:rPr>
      </w:pPr>
    </w:p>
    <w:p w14:paraId="44D3CCA7" w14:textId="272C29A3" w:rsidR="005D728B" w:rsidRPr="00704163" w:rsidRDefault="005D728B" w:rsidP="005D728B">
      <w:pPr>
        <w:pStyle w:val="NoSpacing"/>
        <w:rPr>
          <w:rFonts w:asciiTheme="minorBidi" w:hAnsiTheme="minorBidi"/>
          <w:b/>
          <w:bCs/>
          <w:color w:val="005546"/>
          <w:sz w:val="24"/>
          <w:szCs w:val="24"/>
        </w:rPr>
      </w:pPr>
      <w:r w:rsidRPr="00704163">
        <w:rPr>
          <w:rFonts w:asciiTheme="minorBidi" w:hAnsiTheme="minorBidi"/>
          <w:b/>
          <w:bCs/>
          <w:color w:val="005546"/>
          <w:sz w:val="24"/>
          <w:szCs w:val="24"/>
        </w:rPr>
        <w:t>Occupational Groups</w:t>
      </w:r>
    </w:p>
    <w:p w14:paraId="0C5F01AE" w14:textId="77777777" w:rsidR="005D728B" w:rsidRPr="00704163" w:rsidRDefault="005D728B" w:rsidP="005D728B">
      <w:pPr>
        <w:pStyle w:val="NoSpacing"/>
        <w:rPr>
          <w:rFonts w:asciiTheme="minorBidi" w:hAnsiTheme="minorBidi"/>
          <w:b/>
          <w:bCs/>
          <w:sz w:val="24"/>
          <w:szCs w:val="24"/>
        </w:rPr>
      </w:pPr>
    </w:p>
    <w:p w14:paraId="54CD5366" w14:textId="4AE5DDB0" w:rsidR="005D728B" w:rsidRPr="00704163" w:rsidRDefault="005D728B" w:rsidP="005D728B">
      <w:pPr>
        <w:pStyle w:val="NoSpacing"/>
        <w:rPr>
          <w:rFonts w:asciiTheme="minorBidi" w:hAnsiTheme="minorBidi"/>
          <w:color w:val="005546"/>
          <w:sz w:val="24"/>
          <w:szCs w:val="24"/>
        </w:rPr>
      </w:pPr>
      <w:r w:rsidRPr="00704163">
        <w:rPr>
          <w:rFonts w:asciiTheme="minorBidi" w:hAnsiTheme="minorBidi"/>
          <w:color w:val="005546"/>
          <w:sz w:val="24"/>
          <w:szCs w:val="24"/>
        </w:rPr>
        <w:t>Farming and Land Management</w:t>
      </w:r>
    </w:p>
    <w:p w14:paraId="64055821" w14:textId="5115EB5F" w:rsidR="005D728B" w:rsidRPr="00704163" w:rsidRDefault="005D728B" w:rsidP="005D728B">
      <w:pPr>
        <w:pStyle w:val="NoSpacing"/>
        <w:rPr>
          <w:rFonts w:asciiTheme="minorBidi" w:hAnsiTheme="minorBidi"/>
          <w:sz w:val="24"/>
          <w:szCs w:val="24"/>
        </w:rPr>
      </w:pPr>
      <w:r w:rsidRPr="00704163">
        <w:rPr>
          <w:rFonts w:asciiTheme="minorBidi" w:hAnsiTheme="minorBidi"/>
          <w:sz w:val="24"/>
          <w:szCs w:val="24"/>
        </w:rPr>
        <w:t>Farmers in National Parks face economic pressures from climate change, land management challenges, and conservation policies like nature restoration and carbon sequestration, which disrupt traditional practices.</w:t>
      </w:r>
      <w:r w:rsidR="00367983">
        <w:rPr>
          <w:rStyle w:val="FootnoteReference"/>
          <w:rFonts w:asciiTheme="minorBidi" w:hAnsiTheme="minorBidi"/>
          <w:sz w:val="24"/>
          <w:szCs w:val="24"/>
        </w:rPr>
        <w:footnoteReference w:id="131"/>
      </w:r>
      <w:r w:rsidRPr="00704163">
        <w:rPr>
          <w:rFonts w:asciiTheme="minorBidi" w:hAnsiTheme="minorBidi"/>
          <w:sz w:val="24"/>
          <w:szCs w:val="24"/>
          <w:vertAlign w:val="superscript"/>
        </w:rPr>
        <w:t xml:space="preserve"> </w:t>
      </w:r>
      <w:r w:rsidRPr="00704163">
        <w:rPr>
          <w:rFonts w:asciiTheme="minorBidi" w:hAnsiTheme="minorBidi"/>
          <w:sz w:val="24"/>
          <w:szCs w:val="24"/>
        </w:rPr>
        <w:t>Additional uncertainties, such as inheritance tax proposals, can deepen economic hardship for agricultural communities.</w:t>
      </w:r>
      <w:r w:rsidRPr="00704163">
        <w:rPr>
          <w:rStyle w:val="FootnoteReference"/>
          <w:rFonts w:asciiTheme="minorBidi" w:hAnsiTheme="minorBidi"/>
          <w:sz w:val="24"/>
          <w:szCs w:val="24"/>
        </w:rPr>
        <w:t xml:space="preserve"> </w:t>
      </w:r>
      <w:r w:rsidRPr="00704163">
        <w:rPr>
          <w:rStyle w:val="FootnoteReference"/>
          <w:rFonts w:asciiTheme="minorBidi" w:hAnsiTheme="minorBidi"/>
          <w:sz w:val="24"/>
          <w:szCs w:val="24"/>
        </w:rPr>
        <w:footnoteReference w:id="132"/>
      </w:r>
      <w:r w:rsidRPr="00704163">
        <w:rPr>
          <w:rFonts w:asciiTheme="minorBidi" w:hAnsiTheme="minorBidi"/>
          <w:sz w:val="24"/>
          <w:szCs w:val="24"/>
        </w:rPr>
        <w:t xml:space="preserve"> Resistance to these changes may arise as farmers and land managers struggle to adapt to new policies.</w:t>
      </w:r>
      <w:r w:rsidRPr="00704163">
        <w:rPr>
          <w:rStyle w:val="FootnoteReference"/>
          <w:rFonts w:asciiTheme="minorBidi" w:hAnsiTheme="minorBidi"/>
          <w:sz w:val="24"/>
          <w:szCs w:val="24"/>
        </w:rPr>
        <w:footnoteReference w:id="133"/>
      </w:r>
    </w:p>
    <w:p w14:paraId="3C12CF4B" w14:textId="77777777" w:rsidR="005D728B" w:rsidRPr="00704163" w:rsidRDefault="005D728B" w:rsidP="005D728B">
      <w:pPr>
        <w:pStyle w:val="NoSpacing"/>
        <w:rPr>
          <w:rFonts w:asciiTheme="minorBidi" w:hAnsiTheme="minorBidi"/>
          <w:sz w:val="24"/>
          <w:szCs w:val="24"/>
        </w:rPr>
      </w:pPr>
    </w:p>
    <w:p w14:paraId="38A739E7" w14:textId="77777777" w:rsidR="005D728B" w:rsidRPr="00704163" w:rsidRDefault="005D728B" w:rsidP="005D728B">
      <w:pPr>
        <w:pStyle w:val="NoSpacing"/>
        <w:rPr>
          <w:rFonts w:asciiTheme="minorBidi" w:hAnsiTheme="minorBidi"/>
          <w:color w:val="005546"/>
          <w:sz w:val="24"/>
          <w:szCs w:val="24"/>
        </w:rPr>
      </w:pPr>
      <w:r w:rsidRPr="00704163">
        <w:rPr>
          <w:rFonts w:asciiTheme="minorBidi" w:hAnsiTheme="minorBidi"/>
          <w:color w:val="005546"/>
          <w:sz w:val="24"/>
          <w:szCs w:val="24"/>
        </w:rPr>
        <w:t>Emergency Services</w:t>
      </w:r>
    </w:p>
    <w:p w14:paraId="02651B9A" w14:textId="7E940137" w:rsidR="005D728B" w:rsidRPr="00704163" w:rsidRDefault="005D728B" w:rsidP="005D728B">
      <w:pPr>
        <w:pStyle w:val="NoSpacing"/>
        <w:rPr>
          <w:rFonts w:asciiTheme="minorBidi" w:hAnsiTheme="minorBidi"/>
          <w:sz w:val="24"/>
          <w:szCs w:val="24"/>
          <w:vertAlign w:val="superscript"/>
        </w:rPr>
      </w:pPr>
      <w:r w:rsidRPr="00704163">
        <w:rPr>
          <w:rFonts w:asciiTheme="minorBidi" w:hAnsiTheme="minorBidi"/>
          <w:sz w:val="24"/>
          <w:szCs w:val="24"/>
        </w:rPr>
        <w:t>Increased pressure on emergency services, including volunteer mountain rescue teams, can strain resources, lead to physical harm for visitors, and compromise the safety and quality of visitor experiences, affecting the well-being of both visitors and local residents.</w:t>
      </w:r>
      <w:r w:rsidR="00367983">
        <w:rPr>
          <w:rStyle w:val="FootnoteReference"/>
          <w:rFonts w:asciiTheme="minorBidi" w:hAnsiTheme="minorBidi"/>
          <w:sz w:val="24"/>
          <w:szCs w:val="24"/>
        </w:rPr>
        <w:footnoteReference w:id="134"/>
      </w:r>
      <w:r w:rsidR="00367983">
        <w:rPr>
          <w:rFonts w:asciiTheme="minorBidi" w:hAnsiTheme="minorBidi"/>
          <w:sz w:val="24"/>
          <w:szCs w:val="24"/>
          <w:vertAlign w:val="superscript"/>
        </w:rPr>
        <w:t xml:space="preserve">, </w:t>
      </w:r>
      <w:r w:rsidR="00367983">
        <w:rPr>
          <w:rStyle w:val="FootnoteReference"/>
          <w:rFonts w:asciiTheme="minorBidi" w:hAnsiTheme="minorBidi"/>
          <w:sz w:val="24"/>
          <w:szCs w:val="24"/>
        </w:rPr>
        <w:footnoteReference w:id="135"/>
      </w:r>
    </w:p>
    <w:p w14:paraId="59F68548" w14:textId="77777777" w:rsidR="00FA543F" w:rsidRDefault="00FA543F">
      <w:pPr>
        <w:pStyle w:val="BodyText"/>
        <w:rPr>
          <w:rFonts w:asciiTheme="minorBidi" w:hAnsiTheme="minorBidi"/>
          <w:b/>
          <w:bCs/>
          <w:color w:val="005546"/>
          <w:sz w:val="28"/>
          <w:szCs w:val="28"/>
        </w:rPr>
      </w:pPr>
    </w:p>
    <w:p w14:paraId="7D2C70E0" w14:textId="77777777" w:rsidR="0077653B" w:rsidRDefault="0077653B">
      <w:pPr>
        <w:pStyle w:val="BodyText"/>
        <w:rPr>
          <w:rFonts w:asciiTheme="minorBidi" w:hAnsiTheme="minorBidi"/>
          <w:b/>
          <w:bCs/>
          <w:color w:val="005546"/>
          <w:sz w:val="28"/>
          <w:szCs w:val="28"/>
        </w:rPr>
      </w:pPr>
    </w:p>
    <w:p w14:paraId="3426CC32" w14:textId="77777777" w:rsidR="0077653B" w:rsidRDefault="0077653B">
      <w:pPr>
        <w:pStyle w:val="BodyText"/>
        <w:rPr>
          <w:rFonts w:asciiTheme="minorBidi" w:hAnsiTheme="minorBidi"/>
          <w:b/>
          <w:bCs/>
          <w:color w:val="005546"/>
          <w:sz w:val="28"/>
          <w:szCs w:val="28"/>
        </w:rPr>
      </w:pPr>
    </w:p>
    <w:p w14:paraId="11E97C22" w14:textId="77777777" w:rsidR="005B24CB" w:rsidRDefault="005B24CB" w:rsidP="00704163">
      <w:pPr>
        <w:pStyle w:val="BodyText"/>
        <w:numPr>
          <w:ilvl w:val="0"/>
          <w:numId w:val="12"/>
        </w:numPr>
        <w:rPr>
          <w:rFonts w:asciiTheme="minorBidi" w:hAnsiTheme="minorBidi"/>
          <w:b/>
          <w:bCs/>
          <w:color w:val="005546"/>
          <w:sz w:val="28"/>
          <w:szCs w:val="28"/>
        </w:rPr>
      </w:pPr>
      <w:r>
        <w:rPr>
          <w:rFonts w:asciiTheme="minorBidi" w:hAnsiTheme="minorBidi"/>
          <w:b/>
          <w:bCs/>
          <w:color w:val="005546"/>
          <w:sz w:val="28"/>
          <w:szCs w:val="28"/>
        </w:rPr>
        <w:lastRenderedPageBreak/>
        <w:t>Key Findings: Determinants of Health and Well-being</w:t>
      </w:r>
    </w:p>
    <w:p w14:paraId="0901EC6F" w14:textId="3CEC6BF6" w:rsidR="005B24CB" w:rsidRDefault="005B24CB" w:rsidP="005B24CB">
      <w:pPr>
        <w:pStyle w:val="BodyText"/>
        <w:rPr>
          <w:rFonts w:asciiTheme="minorBidi" w:hAnsiTheme="minorBidi"/>
          <w:color w:val="auto"/>
        </w:rPr>
      </w:pPr>
      <w:r>
        <w:rPr>
          <w:rFonts w:asciiTheme="minorBidi" w:hAnsiTheme="minorBidi"/>
          <w:color w:val="auto"/>
        </w:rPr>
        <w:t>Th</w:t>
      </w:r>
      <w:r w:rsidR="00FE3F1D">
        <w:rPr>
          <w:rFonts w:asciiTheme="minorBidi" w:hAnsiTheme="minorBidi"/>
          <w:color w:val="auto"/>
        </w:rPr>
        <w:t>e</w:t>
      </w:r>
      <w:r>
        <w:rPr>
          <w:rFonts w:asciiTheme="minorBidi" w:hAnsiTheme="minorBidi"/>
          <w:color w:val="auto"/>
        </w:rPr>
        <w:t xml:space="preserve"> H</w:t>
      </w:r>
      <w:r w:rsidR="0040036F">
        <w:rPr>
          <w:rFonts w:asciiTheme="minorBidi" w:hAnsiTheme="minorBidi"/>
          <w:color w:val="auto"/>
        </w:rPr>
        <w:t xml:space="preserve">ealth </w:t>
      </w:r>
      <w:r>
        <w:rPr>
          <w:rFonts w:asciiTheme="minorBidi" w:hAnsiTheme="minorBidi"/>
          <w:color w:val="auto"/>
        </w:rPr>
        <w:t>I</w:t>
      </w:r>
      <w:r w:rsidR="0040036F">
        <w:rPr>
          <w:rFonts w:asciiTheme="minorBidi" w:hAnsiTheme="minorBidi"/>
          <w:color w:val="auto"/>
        </w:rPr>
        <w:t xml:space="preserve">mpact </w:t>
      </w:r>
      <w:r>
        <w:rPr>
          <w:rFonts w:asciiTheme="minorBidi" w:hAnsiTheme="minorBidi"/>
          <w:color w:val="auto"/>
        </w:rPr>
        <w:t>A</w:t>
      </w:r>
      <w:r w:rsidR="0040036F">
        <w:rPr>
          <w:rFonts w:asciiTheme="minorBidi" w:hAnsiTheme="minorBidi"/>
          <w:color w:val="auto"/>
        </w:rPr>
        <w:t>ssessment (HIA)</w:t>
      </w:r>
      <w:r>
        <w:rPr>
          <w:rFonts w:asciiTheme="minorBidi" w:hAnsiTheme="minorBidi"/>
          <w:color w:val="auto"/>
        </w:rPr>
        <w:t xml:space="preserve"> has identified that t</w:t>
      </w:r>
      <w:r w:rsidRPr="00704163">
        <w:rPr>
          <w:rFonts w:asciiTheme="minorBidi" w:hAnsiTheme="minorBidi"/>
          <w:color w:val="auto"/>
        </w:rPr>
        <w:t xml:space="preserve">he designation of a new National Park in Wales could impact all the determinants of health, with the potential to lead to cumulative and long-term effects on overall population health and inequalities. </w:t>
      </w:r>
    </w:p>
    <w:p w14:paraId="6F9AB932" w14:textId="41B63E2D" w:rsidR="00C67DFD" w:rsidRDefault="005B24CB" w:rsidP="00C67DFD">
      <w:pPr>
        <w:rPr>
          <w:rFonts w:asciiTheme="minorBidi" w:hAnsiTheme="minorBidi" w:cstheme="minorBidi"/>
        </w:rPr>
      </w:pPr>
      <w:r w:rsidRPr="00704163">
        <w:rPr>
          <w:rFonts w:asciiTheme="minorBidi" w:hAnsiTheme="minorBidi"/>
        </w:rPr>
        <w:t>National Park designation can influence factors such as access to nature, physical activity, air and water quality, employment opportunities, housing, and social cohesion. Over time, these impacts could either reduce or exacerbate health inequalities, depending on how the designation is managed and how the benefits and challenges are distributed across different population groups. The long-term nature of these changes emphasi</w:t>
      </w:r>
      <w:r>
        <w:rPr>
          <w:rFonts w:asciiTheme="minorBidi" w:hAnsiTheme="minorBidi"/>
        </w:rPr>
        <w:t>s</w:t>
      </w:r>
      <w:r w:rsidRPr="00704163">
        <w:rPr>
          <w:rFonts w:asciiTheme="minorBidi" w:hAnsiTheme="minorBidi"/>
        </w:rPr>
        <w:t>es the need to carefully consider both</w:t>
      </w:r>
      <w:r w:rsidR="0077653B">
        <w:rPr>
          <w:rFonts w:asciiTheme="minorBidi" w:hAnsiTheme="minorBidi"/>
        </w:rPr>
        <w:t xml:space="preserve"> the outcomes that </w:t>
      </w:r>
      <w:r w:rsidR="0077653B" w:rsidRPr="00FB0E01">
        <w:rPr>
          <w:rFonts w:asciiTheme="minorBidi" w:hAnsiTheme="minorBidi"/>
        </w:rPr>
        <w:t>enhance</w:t>
      </w:r>
      <w:r w:rsidR="0077653B">
        <w:rPr>
          <w:rFonts w:asciiTheme="minorBidi" w:hAnsiTheme="minorBidi"/>
        </w:rPr>
        <w:t xml:space="preserve"> potential</w:t>
      </w:r>
      <w:r w:rsidR="0077653B" w:rsidRPr="00FB0E01">
        <w:rPr>
          <w:rFonts w:asciiTheme="minorBidi" w:hAnsiTheme="minorBidi"/>
        </w:rPr>
        <w:t xml:space="preserve"> positive health effects</w:t>
      </w:r>
      <w:r w:rsidR="0077653B">
        <w:rPr>
          <w:rFonts w:asciiTheme="minorBidi" w:hAnsiTheme="minorBidi"/>
        </w:rPr>
        <w:t xml:space="preserve"> and those that </w:t>
      </w:r>
      <w:r w:rsidR="0077653B" w:rsidRPr="00FB0E01">
        <w:rPr>
          <w:rFonts w:asciiTheme="minorBidi" w:hAnsiTheme="minorBidi"/>
        </w:rPr>
        <w:t>mitigate</w:t>
      </w:r>
      <w:r w:rsidR="0077653B">
        <w:rPr>
          <w:rFonts w:asciiTheme="minorBidi" w:hAnsiTheme="minorBidi"/>
        </w:rPr>
        <w:t xml:space="preserve"> potential</w:t>
      </w:r>
      <w:r w:rsidR="0077653B" w:rsidRPr="00FB0E01">
        <w:rPr>
          <w:rFonts w:asciiTheme="minorBidi" w:hAnsiTheme="minorBidi"/>
        </w:rPr>
        <w:t xml:space="preserve"> </w:t>
      </w:r>
      <w:r w:rsidR="0077653B">
        <w:rPr>
          <w:rFonts w:asciiTheme="minorBidi" w:hAnsiTheme="minorBidi"/>
        </w:rPr>
        <w:t xml:space="preserve">unintended negative </w:t>
      </w:r>
      <w:r w:rsidR="0077653B" w:rsidRPr="00FB0E01">
        <w:rPr>
          <w:rFonts w:asciiTheme="minorBidi" w:hAnsiTheme="minorBidi"/>
        </w:rPr>
        <w:t>health impacts</w:t>
      </w:r>
      <w:r w:rsidR="0077653B">
        <w:rPr>
          <w:rFonts w:asciiTheme="minorBidi" w:hAnsiTheme="minorBidi"/>
        </w:rPr>
        <w:t xml:space="preserve"> identified in this Health Impact Assessment</w:t>
      </w:r>
      <w:r w:rsidR="00696DE0">
        <w:rPr>
          <w:rFonts w:asciiTheme="minorBidi" w:hAnsiTheme="minorBidi"/>
        </w:rPr>
        <w:t>.</w:t>
      </w:r>
    </w:p>
    <w:p w14:paraId="39818341" w14:textId="77777777" w:rsidR="00C67DFD" w:rsidRDefault="00C67DFD" w:rsidP="00C67DFD">
      <w:pPr>
        <w:rPr>
          <w:rFonts w:asciiTheme="minorBidi" w:hAnsiTheme="minorBidi" w:cstheme="minorBidi"/>
        </w:rPr>
      </w:pPr>
    </w:p>
    <w:p w14:paraId="7093550A" w14:textId="4D400FD3" w:rsidR="0077653B" w:rsidRDefault="00C67DFD" w:rsidP="00C67DFD">
      <w:pPr>
        <w:rPr>
          <w:rFonts w:asciiTheme="minorBidi" w:hAnsiTheme="minorBidi" w:cstheme="minorBidi"/>
        </w:rPr>
      </w:pPr>
      <w:r w:rsidRPr="00074858">
        <w:rPr>
          <w:rFonts w:asciiTheme="minorBidi" w:hAnsiTheme="minorBidi" w:cstheme="minorBidi"/>
        </w:rPr>
        <w:t>To ensure a thorough understanding, a complete summary of all identified impacts is presented in the Appraisal Table of Impact in Appendix B.</w:t>
      </w:r>
    </w:p>
    <w:p w14:paraId="26213F2D" w14:textId="77777777" w:rsidR="00C67DFD" w:rsidRPr="00704163" w:rsidRDefault="00C67DFD" w:rsidP="00704163">
      <w:pPr>
        <w:rPr>
          <w:rFonts w:asciiTheme="minorBidi" w:hAnsiTheme="minorBidi" w:cstheme="minorBidi"/>
        </w:rPr>
      </w:pPr>
    </w:p>
    <w:p w14:paraId="65EBF16F" w14:textId="22FF8737" w:rsidR="00840A17" w:rsidRPr="00704163" w:rsidRDefault="00F23074" w:rsidP="00704163">
      <w:pPr>
        <w:pStyle w:val="BodyText"/>
        <w:rPr>
          <w:rFonts w:asciiTheme="minorBidi" w:hAnsiTheme="minorBidi" w:cstheme="minorBidi"/>
          <w:b/>
          <w:bCs/>
          <w:color w:val="005546"/>
        </w:rPr>
      </w:pPr>
      <w:r>
        <w:rPr>
          <w:rFonts w:asciiTheme="minorBidi" w:hAnsiTheme="minorBidi" w:cstheme="minorBidi"/>
          <w:b/>
          <w:bCs/>
          <w:color w:val="005546"/>
        </w:rPr>
        <w:t xml:space="preserve">8.1 </w:t>
      </w:r>
      <w:r w:rsidR="00DE1D4C" w:rsidRPr="00704163">
        <w:rPr>
          <w:rFonts w:asciiTheme="minorBidi" w:hAnsiTheme="minorBidi" w:cstheme="minorBidi"/>
          <w:b/>
          <w:bCs/>
          <w:color w:val="005546"/>
        </w:rPr>
        <w:t>Opportunities</w:t>
      </w:r>
      <w:r w:rsidR="0077653B" w:rsidRPr="00704163">
        <w:rPr>
          <w:rFonts w:asciiTheme="minorBidi" w:hAnsiTheme="minorBidi" w:cstheme="minorBidi"/>
          <w:b/>
          <w:bCs/>
          <w:color w:val="005546"/>
        </w:rPr>
        <w:t xml:space="preserve"> and </w:t>
      </w:r>
      <w:r w:rsidR="00840A17" w:rsidRPr="00704163">
        <w:rPr>
          <w:rFonts w:asciiTheme="minorBidi" w:hAnsiTheme="minorBidi" w:cstheme="minorBidi"/>
          <w:b/>
          <w:bCs/>
          <w:color w:val="005546"/>
        </w:rPr>
        <w:t>Positive Impacts</w:t>
      </w:r>
      <w:r w:rsidR="0077653B" w:rsidRPr="00704163">
        <w:rPr>
          <w:rFonts w:asciiTheme="minorBidi" w:hAnsiTheme="minorBidi" w:cstheme="minorBidi"/>
          <w:b/>
          <w:bCs/>
          <w:color w:val="005546"/>
        </w:rPr>
        <w:t xml:space="preserve"> of a new National Park </w:t>
      </w:r>
      <w:r w:rsidR="00D66129">
        <w:rPr>
          <w:rFonts w:asciiTheme="minorBidi" w:hAnsiTheme="minorBidi" w:cstheme="minorBidi"/>
          <w:b/>
          <w:bCs/>
          <w:color w:val="005546"/>
        </w:rPr>
        <w:t>D</w:t>
      </w:r>
      <w:r w:rsidR="0077653B" w:rsidRPr="00704163">
        <w:rPr>
          <w:rFonts w:asciiTheme="minorBidi" w:hAnsiTheme="minorBidi" w:cstheme="minorBidi"/>
          <w:b/>
          <w:bCs/>
          <w:color w:val="005546"/>
        </w:rPr>
        <w:t>esignation</w:t>
      </w:r>
    </w:p>
    <w:p w14:paraId="0A72A995" w14:textId="2F8F3846" w:rsidR="0040036F" w:rsidRPr="0040036F" w:rsidRDefault="0096307F" w:rsidP="0040036F">
      <w:pPr>
        <w:pStyle w:val="BodyText"/>
        <w:rPr>
          <w:rFonts w:asciiTheme="minorBidi" w:hAnsiTheme="minorBidi"/>
        </w:rPr>
      </w:pPr>
      <w:r w:rsidRPr="0096307F">
        <w:rPr>
          <w:rFonts w:asciiTheme="minorBidi" w:hAnsiTheme="minorBidi"/>
        </w:rPr>
        <w:t>Should the decision be made to designate a new National Park in Wales, th</w:t>
      </w:r>
      <w:r w:rsidR="0077653B">
        <w:rPr>
          <w:rFonts w:asciiTheme="minorBidi" w:hAnsiTheme="minorBidi"/>
        </w:rPr>
        <w:t>is</w:t>
      </w:r>
      <w:r w:rsidRPr="0096307F">
        <w:rPr>
          <w:rFonts w:asciiTheme="minorBidi" w:hAnsiTheme="minorBidi"/>
        </w:rPr>
        <w:t xml:space="preserve"> H</w:t>
      </w:r>
      <w:r w:rsidR="0040036F">
        <w:rPr>
          <w:rFonts w:asciiTheme="minorBidi" w:hAnsiTheme="minorBidi"/>
        </w:rPr>
        <w:t>IA</w:t>
      </w:r>
      <w:r w:rsidRPr="0096307F">
        <w:rPr>
          <w:rFonts w:asciiTheme="minorBidi" w:hAnsiTheme="minorBidi"/>
        </w:rPr>
        <w:t xml:space="preserve"> </w:t>
      </w:r>
      <w:r w:rsidR="00C67DFD">
        <w:rPr>
          <w:rFonts w:asciiTheme="minorBidi" w:hAnsiTheme="minorBidi"/>
        </w:rPr>
        <w:t>provides</w:t>
      </w:r>
      <w:r w:rsidRPr="0096307F">
        <w:rPr>
          <w:rFonts w:asciiTheme="minorBidi" w:hAnsiTheme="minorBidi"/>
        </w:rPr>
        <w:t xml:space="preserve"> compelling evidence that such a designation could enhance health and well-being. However, </w:t>
      </w:r>
      <w:r w:rsidR="0040036F" w:rsidRPr="0040036F">
        <w:rPr>
          <w:rFonts w:asciiTheme="minorBidi" w:hAnsiTheme="minorBidi"/>
        </w:rPr>
        <w:t>the extent to which these benefits are realised will depend on how the designation is implemented. The designation alone will not ensure that supportive policies, targeted investments, or behavioural changes take place.</w:t>
      </w:r>
    </w:p>
    <w:p w14:paraId="6BE07E6F" w14:textId="70E37C77" w:rsidR="0040036F" w:rsidRPr="0040036F" w:rsidRDefault="0040036F" w:rsidP="0040036F">
      <w:pPr>
        <w:pStyle w:val="BodyText"/>
        <w:rPr>
          <w:rFonts w:asciiTheme="minorBidi" w:hAnsiTheme="minorBidi"/>
        </w:rPr>
      </w:pPr>
      <w:r w:rsidRPr="0040036F">
        <w:rPr>
          <w:rFonts w:asciiTheme="minorBidi" w:hAnsiTheme="minorBidi"/>
        </w:rPr>
        <w:t xml:space="preserve">Some of these developments may occur regardless of the designation, but current </w:t>
      </w:r>
      <w:bookmarkStart w:id="20" w:name="_Hlk197687833"/>
      <w:r w:rsidRPr="0040036F">
        <w:rPr>
          <w:rFonts w:asciiTheme="minorBidi" w:hAnsiTheme="minorBidi"/>
        </w:rPr>
        <w:t>efforts aimed at improving population health and reducing inequalities</w:t>
      </w:r>
      <w:bookmarkEnd w:id="20"/>
      <w:r w:rsidRPr="0040036F">
        <w:rPr>
          <w:rFonts w:asciiTheme="minorBidi" w:hAnsiTheme="minorBidi"/>
        </w:rPr>
        <w:t xml:space="preserve"> are often delivered in a fragmented or inconsistent manner. There is evidence to suggest that, without a more strategic and co-ordinated approach, these efforts are </w:t>
      </w:r>
      <w:r w:rsidR="00FE3F1D">
        <w:rPr>
          <w:rFonts w:asciiTheme="minorBidi" w:hAnsiTheme="minorBidi"/>
        </w:rPr>
        <w:t xml:space="preserve">not reaching </w:t>
      </w:r>
      <w:r w:rsidRPr="0040036F">
        <w:rPr>
          <w:rFonts w:asciiTheme="minorBidi" w:hAnsiTheme="minorBidi"/>
        </w:rPr>
        <w:t>their full potential</w:t>
      </w:r>
      <w:r w:rsidR="00A6079C">
        <w:rPr>
          <w:rFonts w:asciiTheme="minorBidi" w:hAnsiTheme="minorBidi"/>
        </w:rPr>
        <w:t>.</w:t>
      </w:r>
      <w:r w:rsidR="00A6079C">
        <w:rPr>
          <w:rStyle w:val="FootnoteReference"/>
          <w:rFonts w:asciiTheme="minorBidi" w:hAnsiTheme="minorBidi"/>
        </w:rPr>
        <w:footnoteReference w:id="136"/>
      </w:r>
    </w:p>
    <w:p w14:paraId="1E5F6934" w14:textId="77777777" w:rsidR="0040036F" w:rsidRPr="0040036F" w:rsidRDefault="0040036F" w:rsidP="0040036F">
      <w:pPr>
        <w:pStyle w:val="BodyText"/>
        <w:rPr>
          <w:rFonts w:asciiTheme="minorBidi" w:hAnsiTheme="minorBidi"/>
        </w:rPr>
      </w:pPr>
      <w:r w:rsidRPr="0040036F">
        <w:rPr>
          <w:rFonts w:asciiTheme="minorBidi" w:hAnsiTheme="minorBidi"/>
        </w:rPr>
        <w:t>In this context, a National Park could serve as a co-ordinating mechanism—bringing together existing work under a unified vision, aligning priorities, and strengthening collaboration across sectors. This role could help to create the enabling conditions for long-term, inclusive, and sustainable improvements in health and wellbeing, particularly if equity is embedded in decision-making from the outset.</w:t>
      </w:r>
    </w:p>
    <w:p w14:paraId="40BDE27E" w14:textId="77777777" w:rsidR="00004C5D" w:rsidRPr="00A16F96" w:rsidRDefault="00004C5D" w:rsidP="0096307F">
      <w:pPr>
        <w:pStyle w:val="NoSpacing"/>
        <w:numPr>
          <w:ilvl w:val="0"/>
          <w:numId w:val="33"/>
        </w:numPr>
        <w:rPr>
          <w:rFonts w:asciiTheme="minorBidi" w:hAnsiTheme="minorBidi"/>
          <w:sz w:val="24"/>
          <w:szCs w:val="24"/>
        </w:rPr>
      </w:pPr>
      <w:r w:rsidRPr="00A16F96">
        <w:rPr>
          <w:rFonts w:asciiTheme="minorBidi" w:hAnsiTheme="minorBidi"/>
          <w:b/>
          <w:bCs/>
          <w:sz w:val="24"/>
          <w:szCs w:val="24"/>
        </w:rPr>
        <w:t>Climate and Health Co-benefits</w:t>
      </w:r>
      <w:r w:rsidRPr="00A16F96">
        <w:rPr>
          <w:rFonts w:asciiTheme="minorBidi" w:hAnsiTheme="minorBidi"/>
          <w:sz w:val="24"/>
          <w:szCs w:val="24"/>
        </w:rPr>
        <w:t>: Restoration projects, such as peatland regeneration, improve air quality, enhance water retention, and mitigate flood risks, benefiting both the ecosystem and human health.</w:t>
      </w:r>
    </w:p>
    <w:p w14:paraId="4F912EFC" w14:textId="77777777" w:rsidR="00E90F8F" w:rsidRPr="00A16F96" w:rsidRDefault="00E90F8F" w:rsidP="00E90F8F">
      <w:pPr>
        <w:pStyle w:val="NoSpacing"/>
        <w:numPr>
          <w:ilvl w:val="0"/>
          <w:numId w:val="33"/>
        </w:numPr>
        <w:rPr>
          <w:rFonts w:asciiTheme="minorBidi" w:hAnsiTheme="minorBidi"/>
          <w:sz w:val="24"/>
          <w:szCs w:val="24"/>
        </w:rPr>
      </w:pPr>
      <w:r w:rsidRPr="00A16F96">
        <w:rPr>
          <w:rFonts w:asciiTheme="minorBidi" w:hAnsiTheme="minorBidi"/>
          <w:b/>
          <w:bCs/>
          <w:sz w:val="24"/>
          <w:szCs w:val="24"/>
        </w:rPr>
        <w:t>Biodiversity and Resilience</w:t>
      </w:r>
      <w:r w:rsidRPr="00A16F96">
        <w:rPr>
          <w:rFonts w:asciiTheme="minorBidi" w:hAnsiTheme="minorBidi"/>
          <w:sz w:val="24"/>
          <w:szCs w:val="24"/>
        </w:rPr>
        <w:t>: Conservation efforts bolster biodiversity and ecosystem resilience, providing long-term ecological and health benefits through nature-based solutions.</w:t>
      </w:r>
    </w:p>
    <w:p w14:paraId="4FA6DC48" w14:textId="77777777" w:rsidR="00004C5D" w:rsidRPr="00A16F96" w:rsidRDefault="00004C5D" w:rsidP="00A16F96">
      <w:pPr>
        <w:pStyle w:val="NoSpacing"/>
        <w:numPr>
          <w:ilvl w:val="0"/>
          <w:numId w:val="33"/>
        </w:numPr>
        <w:rPr>
          <w:rFonts w:asciiTheme="minorBidi" w:hAnsiTheme="minorBidi"/>
          <w:sz w:val="24"/>
          <w:szCs w:val="24"/>
        </w:rPr>
      </w:pPr>
      <w:r w:rsidRPr="00A16F96">
        <w:rPr>
          <w:rFonts w:asciiTheme="minorBidi" w:hAnsiTheme="minorBidi"/>
          <w:b/>
          <w:bCs/>
          <w:sz w:val="24"/>
          <w:szCs w:val="24"/>
        </w:rPr>
        <w:t>Promotion of Active Travel</w:t>
      </w:r>
      <w:r w:rsidRPr="00A16F96">
        <w:rPr>
          <w:rFonts w:asciiTheme="minorBidi" w:hAnsiTheme="minorBidi"/>
          <w:sz w:val="24"/>
          <w:szCs w:val="24"/>
        </w:rPr>
        <w:t>: Encouraging walking, cycling, and nature-based tourism boosts physical activity, improving both mental and physical well-being.</w:t>
      </w:r>
    </w:p>
    <w:p w14:paraId="47FC7035" w14:textId="2F4DF173" w:rsidR="00EA142E" w:rsidRPr="00A16F96" w:rsidRDefault="00EA142E" w:rsidP="00EA142E">
      <w:pPr>
        <w:pStyle w:val="NoSpacing"/>
        <w:numPr>
          <w:ilvl w:val="0"/>
          <w:numId w:val="33"/>
        </w:numPr>
        <w:rPr>
          <w:rFonts w:asciiTheme="minorBidi" w:hAnsiTheme="minorBidi"/>
          <w:sz w:val="24"/>
          <w:szCs w:val="24"/>
        </w:rPr>
      </w:pPr>
      <w:bookmarkStart w:id="21" w:name="_Hlk195181467"/>
      <w:r w:rsidRPr="00EA142E">
        <w:rPr>
          <w:rFonts w:asciiTheme="minorBidi" w:hAnsiTheme="minorBidi"/>
          <w:b/>
          <w:bCs/>
          <w:sz w:val="24"/>
          <w:szCs w:val="24"/>
        </w:rPr>
        <w:t>Economic Growth and Community Well-being:</w:t>
      </w:r>
      <w:r w:rsidRPr="00704163">
        <w:rPr>
          <w:rFonts w:asciiTheme="minorBidi" w:hAnsiTheme="minorBidi"/>
        </w:rPr>
        <w:t xml:space="preserve"> </w:t>
      </w:r>
      <w:r w:rsidRPr="00C12689">
        <w:rPr>
          <w:rFonts w:asciiTheme="minorBidi" w:hAnsiTheme="minorBidi"/>
          <w:sz w:val="24"/>
          <w:szCs w:val="24"/>
        </w:rPr>
        <w:t xml:space="preserve">National Parks drive sustainable development by supporting rural economies through tourism, sustainable </w:t>
      </w:r>
      <w:r w:rsidRPr="00C12689">
        <w:rPr>
          <w:rFonts w:asciiTheme="minorBidi" w:hAnsiTheme="minorBidi"/>
          <w:sz w:val="24"/>
          <w:szCs w:val="24"/>
        </w:rPr>
        <w:lastRenderedPageBreak/>
        <w:t>agriculture, and outdoor recreation. They generate jobs, attract investment, and foster community well-being, enhancing both economic growth and local livelihoods.</w:t>
      </w:r>
    </w:p>
    <w:bookmarkEnd w:id="21"/>
    <w:p w14:paraId="4D40F1B6" w14:textId="209DCE36" w:rsidR="00004C5D" w:rsidRPr="00EA142E" w:rsidRDefault="00EA142E" w:rsidP="00EA142E">
      <w:pPr>
        <w:pStyle w:val="NoSpacing"/>
        <w:numPr>
          <w:ilvl w:val="0"/>
          <w:numId w:val="33"/>
        </w:numPr>
        <w:rPr>
          <w:rFonts w:asciiTheme="minorBidi" w:hAnsiTheme="minorBidi"/>
          <w:sz w:val="24"/>
          <w:szCs w:val="24"/>
        </w:rPr>
      </w:pPr>
      <w:r w:rsidRPr="00EA142E">
        <w:rPr>
          <w:rFonts w:asciiTheme="minorBidi" w:hAnsiTheme="minorBidi"/>
          <w:b/>
          <w:bCs/>
          <w:sz w:val="24"/>
          <w:szCs w:val="24"/>
        </w:rPr>
        <w:t xml:space="preserve">Health and Well-being through Access to Nature: </w:t>
      </w:r>
      <w:r w:rsidRPr="00704163">
        <w:rPr>
          <w:rFonts w:asciiTheme="minorBidi" w:hAnsiTheme="minorBidi"/>
          <w:sz w:val="24"/>
          <w:szCs w:val="24"/>
        </w:rPr>
        <w:t xml:space="preserve">National Parks provide expanded access to green and blue spaces, promoting outdoor activities that </w:t>
      </w:r>
      <w:r w:rsidR="000956B1">
        <w:rPr>
          <w:rFonts w:asciiTheme="minorBidi" w:hAnsiTheme="minorBidi"/>
          <w:sz w:val="24"/>
          <w:szCs w:val="24"/>
        </w:rPr>
        <w:t>promote physical activity</w:t>
      </w:r>
      <w:r w:rsidRPr="00704163">
        <w:rPr>
          <w:rFonts w:asciiTheme="minorBidi" w:hAnsiTheme="minorBidi"/>
          <w:sz w:val="24"/>
          <w:szCs w:val="24"/>
        </w:rPr>
        <w:t>,</w:t>
      </w:r>
      <w:r w:rsidR="000956B1">
        <w:rPr>
          <w:rFonts w:asciiTheme="minorBidi" w:hAnsiTheme="minorBidi"/>
          <w:sz w:val="24"/>
          <w:szCs w:val="24"/>
        </w:rPr>
        <w:t xml:space="preserve"> reduce obesity and other chronic conditions </w:t>
      </w:r>
      <w:r w:rsidRPr="00704163">
        <w:rPr>
          <w:rFonts w:asciiTheme="minorBidi" w:hAnsiTheme="minorBidi"/>
          <w:sz w:val="24"/>
          <w:szCs w:val="24"/>
        </w:rPr>
        <w:t>and enhance mental health. These spaces also foster social connections and community bonds, contributing to overall well-being.</w:t>
      </w:r>
    </w:p>
    <w:p w14:paraId="4F85BEB7" w14:textId="27557915" w:rsidR="00004C5D" w:rsidRPr="00A16F96" w:rsidRDefault="00D50096" w:rsidP="00A16F96">
      <w:pPr>
        <w:pStyle w:val="NoSpacing"/>
        <w:numPr>
          <w:ilvl w:val="0"/>
          <w:numId w:val="33"/>
        </w:numPr>
        <w:rPr>
          <w:rFonts w:asciiTheme="minorBidi" w:hAnsiTheme="minorBidi"/>
          <w:sz w:val="24"/>
          <w:szCs w:val="24"/>
        </w:rPr>
      </w:pPr>
      <w:r>
        <w:rPr>
          <w:rFonts w:asciiTheme="minorBidi" w:hAnsiTheme="minorBidi"/>
          <w:b/>
          <w:bCs/>
          <w:sz w:val="24"/>
          <w:szCs w:val="24"/>
        </w:rPr>
        <w:t>Integrated Stewardship</w:t>
      </w:r>
      <w:r w:rsidR="00004C5D" w:rsidRPr="00A16F96">
        <w:rPr>
          <w:rFonts w:asciiTheme="minorBidi" w:hAnsiTheme="minorBidi"/>
          <w:sz w:val="24"/>
          <w:szCs w:val="24"/>
        </w:rPr>
        <w:t>: Collaborative efforts between local authorities, land managers, and communities ensure that conservation and development strategies meet local needs, promoting long-term sustainability.</w:t>
      </w:r>
    </w:p>
    <w:p w14:paraId="0914782C" w14:textId="6825D957" w:rsidR="00004C5D" w:rsidRPr="00A16F96" w:rsidRDefault="00004C5D" w:rsidP="00A16F96">
      <w:pPr>
        <w:pStyle w:val="NoSpacing"/>
        <w:numPr>
          <w:ilvl w:val="0"/>
          <w:numId w:val="33"/>
        </w:numPr>
        <w:rPr>
          <w:rFonts w:asciiTheme="minorBidi" w:hAnsiTheme="minorBidi"/>
          <w:sz w:val="24"/>
          <w:szCs w:val="24"/>
        </w:rPr>
      </w:pPr>
      <w:r w:rsidRPr="00A16F96">
        <w:rPr>
          <w:rFonts w:asciiTheme="minorBidi" w:hAnsiTheme="minorBidi"/>
          <w:b/>
          <w:bCs/>
          <w:sz w:val="24"/>
          <w:szCs w:val="24"/>
        </w:rPr>
        <w:t>Cultural Heritage Conservation</w:t>
      </w:r>
      <w:r w:rsidRPr="00A16F96">
        <w:rPr>
          <w:rFonts w:asciiTheme="minorBidi" w:hAnsiTheme="minorBidi"/>
          <w:sz w:val="24"/>
          <w:szCs w:val="24"/>
        </w:rPr>
        <w:t>: National Parks protect Welsh language and cultural heritage through</w:t>
      </w:r>
      <w:r w:rsidR="003C0059">
        <w:rPr>
          <w:rFonts w:asciiTheme="minorBidi" w:hAnsiTheme="minorBidi"/>
          <w:sz w:val="24"/>
          <w:szCs w:val="24"/>
        </w:rPr>
        <w:t xml:space="preserve"> Management Plans,</w:t>
      </w:r>
      <w:r w:rsidRPr="00A16F96">
        <w:rPr>
          <w:rFonts w:asciiTheme="minorBidi" w:hAnsiTheme="minorBidi"/>
          <w:sz w:val="24"/>
          <w:szCs w:val="24"/>
        </w:rPr>
        <w:t xml:space="preserve"> </w:t>
      </w:r>
      <w:r w:rsidR="003C0059">
        <w:rPr>
          <w:rFonts w:asciiTheme="minorBidi" w:hAnsiTheme="minorBidi"/>
          <w:sz w:val="24"/>
          <w:szCs w:val="24"/>
        </w:rPr>
        <w:t>L</w:t>
      </w:r>
      <w:r w:rsidRPr="00A16F96">
        <w:rPr>
          <w:rFonts w:asciiTheme="minorBidi" w:hAnsiTheme="minorBidi"/>
          <w:sz w:val="24"/>
          <w:szCs w:val="24"/>
        </w:rPr>
        <w:t>ocal</w:t>
      </w:r>
      <w:r w:rsidR="003C0059">
        <w:rPr>
          <w:rFonts w:asciiTheme="minorBidi" w:hAnsiTheme="minorBidi"/>
          <w:sz w:val="24"/>
          <w:szCs w:val="24"/>
        </w:rPr>
        <w:t xml:space="preserve"> Development</w:t>
      </w:r>
      <w:r w:rsidRPr="00A16F96">
        <w:rPr>
          <w:rFonts w:asciiTheme="minorBidi" w:hAnsiTheme="minorBidi"/>
          <w:sz w:val="24"/>
          <w:szCs w:val="24"/>
        </w:rPr>
        <w:t xml:space="preserve"> plans, community engagement, and heritage preservation projects.</w:t>
      </w:r>
    </w:p>
    <w:p w14:paraId="7152F0A5" w14:textId="46BFA059" w:rsidR="00004C5D" w:rsidRPr="00A6079C" w:rsidRDefault="00004C5D" w:rsidP="00A6079C">
      <w:pPr>
        <w:pStyle w:val="NoSpacing"/>
        <w:numPr>
          <w:ilvl w:val="0"/>
          <w:numId w:val="33"/>
        </w:numPr>
        <w:rPr>
          <w:rFonts w:asciiTheme="minorBidi" w:hAnsiTheme="minorBidi"/>
          <w:sz w:val="24"/>
          <w:szCs w:val="24"/>
        </w:rPr>
      </w:pPr>
      <w:r w:rsidRPr="00A16F96">
        <w:rPr>
          <w:rFonts w:asciiTheme="minorBidi" w:hAnsiTheme="minorBidi"/>
          <w:b/>
          <w:bCs/>
          <w:sz w:val="24"/>
          <w:szCs w:val="24"/>
        </w:rPr>
        <w:t>Sustainable Agriculture</w:t>
      </w:r>
      <w:r w:rsidRPr="00A16F96">
        <w:rPr>
          <w:rFonts w:asciiTheme="minorBidi" w:hAnsiTheme="minorBidi"/>
          <w:sz w:val="24"/>
          <w:szCs w:val="24"/>
        </w:rPr>
        <w:t xml:space="preserve">: </w:t>
      </w:r>
      <w:r w:rsidRPr="00A6079C">
        <w:rPr>
          <w:rFonts w:asciiTheme="minorBidi" w:hAnsiTheme="minorBidi"/>
          <w:sz w:val="24"/>
          <w:szCs w:val="24"/>
        </w:rPr>
        <w:t xml:space="preserve">Programs like the </w:t>
      </w:r>
      <w:r w:rsidR="00A6079C" w:rsidRPr="00A6079C">
        <w:rPr>
          <w:rFonts w:asciiTheme="minorBidi" w:hAnsiTheme="minorBidi"/>
          <w:sz w:val="24"/>
          <w:szCs w:val="24"/>
        </w:rPr>
        <w:t>Ffermio Bro initiative</w:t>
      </w:r>
      <w:r w:rsidRPr="00A6079C">
        <w:rPr>
          <w:rFonts w:asciiTheme="minorBidi" w:hAnsiTheme="minorBidi"/>
          <w:sz w:val="24"/>
          <w:szCs w:val="24"/>
        </w:rPr>
        <w:t xml:space="preserve"> </w:t>
      </w:r>
      <w:r w:rsidR="00A6079C">
        <w:rPr>
          <w:rFonts w:asciiTheme="minorBidi" w:hAnsiTheme="minorBidi"/>
          <w:sz w:val="24"/>
          <w:szCs w:val="24"/>
        </w:rPr>
        <w:t>provide the opportunity to</w:t>
      </w:r>
      <w:r w:rsidR="00A92B56" w:rsidRPr="00A6079C">
        <w:rPr>
          <w:rFonts w:asciiTheme="minorBidi" w:hAnsiTheme="minorBidi"/>
          <w:sz w:val="24"/>
          <w:szCs w:val="24"/>
        </w:rPr>
        <w:t xml:space="preserve"> </w:t>
      </w:r>
      <w:r w:rsidRPr="00A6079C">
        <w:rPr>
          <w:rFonts w:asciiTheme="minorBidi" w:hAnsiTheme="minorBidi"/>
          <w:sz w:val="24"/>
          <w:szCs w:val="24"/>
        </w:rPr>
        <w:t>promote environmentally responsible farming, supporting both food production and rural sustainability.</w:t>
      </w:r>
    </w:p>
    <w:p w14:paraId="4BD301BD" w14:textId="77777777" w:rsidR="00B02CB8" w:rsidRDefault="00B02CB8" w:rsidP="000730E1">
      <w:pPr>
        <w:pStyle w:val="BodyText"/>
        <w:rPr>
          <w:rFonts w:asciiTheme="minorBidi" w:hAnsiTheme="minorBidi" w:cstheme="minorBidi"/>
          <w:color w:val="005546"/>
          <w:u w:val="single"/>
        </w:rPr>
      </w:pPr>
    </w:p>
    <w:p w14:paraId="6DD6EE83" w14:textId="4B3315FF" w:rsidR="007557A8" w:rsidRPr="00704163" w:rsidRDefault="00F23074" w:rsidP="00704163">
      <w:pPr>
        <w:pStyle w:val="BodyText"/>
        <w:rPr>
          <w:rFonts w:asciiTheme="minorBidi" w:hAnsiTheme="minorBidi" w:cstheme="minorBidi"/>
          <w:b/>
          <w:bCs/>
          <w:color w:val="005546"/>
        </w:rPr>
      </w:pPr>
      <w:r>
        <w:rPr>
          <w:rFonts w:asciiTheme="minorBidi" w:hAnsiTheme="minorBidi" w:cstheme="minorBidi"/>
          <w:b/>
          <w:bCs/>
          <w:color w:val="005546"/>
        </w:rPr>
        <w:t xml:space="preserve">8.2 </w:t>
      </w:r>
      <w:r w:rsidR="007557A8" w:rsidRPr="00704163">
        <w:rPr>
          <w:rFonts w:asciiTheme="minorBidi" w:hAnsiTheme="minorBidi" w:cstheme="minorBidi"/>
          <w:b/>
          <w:bCs/>
          <w:color w:val="005546"/>
        </w:rPr>
        <w:t>Negative Impacts and Unintended Consequences</w:t>
      </w:r>
      <w:r w:rsidR="0077653B" w:rsidRPr="00704163">
        <w:rPr>
          <w:rFonts w:asciiTheme="minorBidi" w:hAnsiTheme="minorBidi" w:cstheme="minorBidi"/>
          <w:b/>
          <w:bCs/>
          <w:color w:val="005546"/>
        </w:rPr>
        <w:t xml:space="preserve"> of a new National Park </w:t>
      </w:r>
      <w:r w:rsidR="00D66129">
        <w:rPr>
          <w:rFonts w:asciiTheme="minorBidi" w:hAnsiTheme="minorBidi" w:cstheme="minorBidi"/>
          <w:b/>
          <w:bCs/>
          <w:color w:val="005546"/>
        </w:rPr>
        <w:t>D</w:t>
      </w:r>
      <w:r w:rsidR="0077653B" w:rsidRPr="00704163">
        <w:rPr>
          <w:rFonts w:asciiTheme="minorBidi" w:hAnsiTheme="minorBidi" w:cstheme="minorBidi"/>
          <w:b/>
          <w:bCs/>
          <w:color w:val="005546"/>
        </w:rPr>
        <w:t>esignation</w:t>
      </w:r>
    </w:p>
    <w:p w14:paraId="37218975" w14:textId="10907934" w:rsidR="008735B9" w:rsidRDefault="008735B9" w:rsidP="008735B9">
      <w:pPr>
        <w:rPr>
          <w:rFonts w:asciiTheme="minorBidi" w:hAnsiTheme="minorBidi" w:cstheme="minorBidi"/>
        </w:rPr>
      </w:pPr>
      <w:r w:rsidRPr="008735B9">
        <w:rPr>
          <w:rFonts w:asciiTheme="minorBidi" w:hAnsiTheme="minorBidi" w:cstheme="minorBidi"/>
        </w:rPr>
        <w:t>The Health Impact Assessment (HIA) has identified a range of potential negative health impacts and unintended consequences that may arise from the designation of a new National Park. These risks</w:t>
      </w:r>
      <w:r>
        <w:rPr>
          <w:rFonts w:asciiTheme="minorBidi" w:hAnsiTheme="minorBidi" w:cstheme="minorBidi"/>
        </w:rPr>
        <w:t xml:space="preserve">, </w:t>
      </w:r>
      <w:r w:rsidRPr="008735B9">
        <w:rPr>
          <w:rFonts w:asciiTheme="minorBidi" w:hAnsiTheme="minorBidi" w:cstheme="minorBidi"/>
        </w:rPr>
        <w:t>both direct and indirect</w:t>
      </w:r>
      <w:r>
        <w:rPr>
          <w:rFonts w:asciiTheme="minorBidi" w:hAnsiTheme="minorBidi" w:cstheme="minorBidi"/>
        </w:rPr>
        <w:t xml:space="preserve">, </w:t>
      </w:r>
      <w:r w:rsidRPr="008735B9">
        <w:rPr>
          <w:rFonts w:asciiTheme="minorBidi" w:hAnsiTheme="minorBidi" w:cstheme="minorBidi"/>
        </w:rPr>
        <w:t>may influence key health determinants, including access to healthcare, environmental quality, employment opportunities, and social cohesion.</w:t>
      </w:r>
    </w:p>
    <w:p w14:paraId="2B35AB29" w14:textId="77777777" w:rsidR="008735B9" w:rsidRPr="008735B9" w:rsidRDefault="008735B9" w:rsidP="008735B9">
      <w:pPr>
        <w:rPr>
          <w:rFonts w:asciiTheme="minorBidi" w:hAnsiTheme="minorBidi" w:cstheme="minorBidi"/>
        </w:rPr>
      </w:pPr>
    </w:p>
    <w:p w14:paraId="1CA31357" w14:textId="77777777" w:rsidR="008735B9" w:rsidRDefault="008735B9" w:rsidP="008735B9">
      <w:pPr>
        <w:rPr>
          <w:rFonts w:asciiTheme="minorBidi" w:hAnsiTheme="minorBidi" w:cstheme="minorBidi"/>
        </w:rPr>
      </w:pPr>
      <w:r w:rsidRPr="008735B9">
        <w:rPr>
          <w:rFonts w:asciiTheme="minorBidi" w:hAnsiTheme="minorBidi" w:cstheme="minorBidi"/>
        </w:rPr>
        <w:t>Although many of these challenges already exist in the area under consideration, National Park designation presents a strategic opportunity to address longstanding issues and enhance health and wellbeing outcomes through a more integrated and sustained approach.</w:t>
      </w:r>
    </w:p>
    <w:p w14:paraId="5F45FF18" w14:textId="77777777" w:rsidR="008735B9" w:rsidRPr="008735B9" w:rsidRDefault="008735B9" w:rsidP="008735B9">
      <w:pPr>
        <w:rPr>
          <w:rFonts w:asciiTheme="minorBidi" w:hAnsiTheme="minorBidi" w:cstheme="minorBidi"/>
        </w:rPr>
      </w:pPr>
    </w:p>
    <w:p w14:paraId="3729AF2C" w14:textId="77777777" w:rsidR="008735B9" w:rsidRPr="008735B9" w:rsidRDefault="008735B9" w:rsidP="008735B9">
      <w:pPr>
        <w:rPr>
          <w:rFonts w:asciiTheme="minorBidi" w:hAnsiTheme="minorBidi" w:cstheme="minorBidi"/>
        </w:rPr>
      </w:pPr>
      <w:r w:rsidRPr="008735B9">
        <w:rPr>
          <w:rFonts w:asciiTheme="minorBidi" w:hAnsiTheme="minorBidi" w:cstheme="minorBidi"/>
        </w:rPr>
        <w:t>This section outlines key risks associated with designation and identifies areas where targeted mitigation strategies will be essential. A systematic evaluation of these impacts is critical to informing evidence-based policy and ensuring that the benefits of designation are maximised while potential harms are effectively managed.</w:t>
      </w:r>
    </w:p>
    <w:p w14:paraId="448B9BFA" w14:textId="77777777" w:rsidR="00074858" w:rsidRPr="00074858" w:rsidRDefault="00074858" w:rsidP="00074858">
      <w:pPr>
        <w:rPr>
          <w:rFonts w:asciiTheme="minorBidi" w:hAnsiTheme="minorBidi" w:cstheme="minorBidi"/>
        </w:rPr>
      </w:pPr>
    </w:p>
    <w:p w14:paraId="69C2E81D" w14:textId="362B0778" w:rsidR="00A16F96" w:rsidRPr="00A16F96" w:rsidRDefault="00A16F96" w:rsidP="00A16F96">
      <w:pPr>
        <w:pStyle w:val="NoSpacing"/>
        <w:numPr>
          <w:ilvl w:val="0"/>
          <w:numId w:val="32"/>
        </w:numPr>
        <w:rPr>
          <w:rFonts w:asciiTheme="minorBidi" w:hAnsiTheme="minorBidi"/>
          <w:sz w:val="24"/>
          <w:szCs w:val="24"/>
        </w:rPr>
      </w:pPr>
      <w:r w:rsidRPr="00A16F96">
        <w:rPr>
          <w:rFonts w:asciiTheme="minorBidi" w:hAnsiTheme="minorBidi"/>
          <w:b/>
          <w:bCs/>
          <w:sz w:val="24"/>
          <w:szCs w:val="24"/>
        </w:rPr>
        <w:t>Resource Limitations</w:t>
      </w:r>
      <w:r w:rsidRPr="00A16F96">
        <w:rPr>
          <w:rFonts w:asciiTheme="minorBidi" w:hAnsiTheme="minorBidi"/>
          <w:sz w:val="24"/>
          <w:szCs w:val="24"/>
        </w:rPr>
        <w:t>: National Park Authorities often face constraints in funding and staffing, hindering their ability to implement effective conservation and community programs. Overreliance on volunteers and insufficient funding can limit the scope of initiatives.</w:t>
      </w:r>
    </w:p>
    <w:p w14:paraId="250D4BF6" w14:textId="42395D61" w:rsidR="0074459E" w:rsidRDefault="0074459E" w:rsidP="0074459E">
      <w:pPr>
        <w:pStyle w:val="NoSpacing"/>
        <w:numPr>
          <w:ilvl w:val="0"/>
          <w:numId w:val="32"/>
        </w:numPr>
        <w:rPr>
          <w:rFonts w:asciiTheme="minorBidi" w:hAnsiTheme="minorBidi"/>
          <w:sz w:val="24"/>
          <w:szCs w:val="24"/>
        </w:rPr>
      </w:pPr>
      <w:r w:rsidRPr="0074459E">
        <w:rPr>
          <w:rFonts w:asciiTheme="minorBidi" w:hAnsiTheme="minorBidi"/>
          <w:b/>
          <w:bCs/>
          <w:sz w:val="24"/>
          <w:szCs w:val="24"/>
        </w:rPr>
        <w:t>Overtourism and Strain on Local Infrastructure and Services:</w:t>
      </w:r>
      <w:r w:rsidRPr="0074459E">
        <w:rPr>
          <w:rFonts w:asciiTheme="minorBidi" w:hAnsiTheme="minorBidi"/>
          <w:sz w:val="24"/>
          <w:szCs w:val="24"/>
        </w:rPr>
        <w:br/>
        <w:t>High visitor numbers can lead to overcrowding, environmental degradation, and increased pressure on local infrastructure and essential services. Remote areas are particularly vulnerable, as tourism can overwhelm emergency services and heighten the risk of accidents, injuries, and wildfires. Growth in tourism also contributes to infrastructure challenges, including waste management, road congestion</w:t>
      </w:r>
      <w:r>
        <w:rPr>
          <w:rFonts w:asciiTheme="minorBidi" w:hAnsiTheme="minorBidi"/>
          <w:sz w:val="24"/>
          <w:szCs w:val="24"/>
        </w:rPr>
        <w:t xml:space="preserve"> which can</w:t>
      </w:r>
      <w:r w:rsidRPr="0074459E">
        <w:rPr>
          <w:rFonts w:ascii="Times New Roman" w:eastAsia="Calibri" w:hAnsi="Times New Roman" w:cs="Times New Roman"/>
          <w:sz w:val="24"/>
          <w:szCs w:val="24"/>
          <w:lang w:eastAsia="en-GB"/>
        </w:rPr>
        <w:t xml:space="preserve"> </w:t>
      </w:r>
      <w:r w:rsidRPr="0074459E">
        <w:rPr>
          <w:rFonts w:asciiTheme="minorBidi" w:hAnsiTheme="minorBidi"/>
          <w:sz w:val="24"/>
          <w:szCs w:val="24"/>
        </w:rPr>
        <w:t xml:space="preserve">further disrupt local communities and essential public services. In addition, visitors </w:t>
      </w:r>
      <w:r w:rsidRPr="0074459E">
        <w:rPr>
          <w:rFonts w:asciiTheme="minorBidi" w:hAnsiTheme="minorBidi"/>
          <w:sz w:val="24"/>
          <w:szCs w:val="24"/>
        </w:rPr>
        <w:lastRenderedPageBreak/>
        <w:t>unfamiliar with local environmental risks</w:t>
      </w:r>
      <w:r>
        <w:rPr>
          <w:rFonts w:asciiTheme="minorBidi" w:hAnsiTheme="minorBidi"/>
          <w:sz w:val="24"/>
          <w:szCs w:val="24"/>
        </w:rPr>
        <w:t xml:space="preserve">, </w:t>
      </w:r>
      <w:r w:rsidRPr="0074459E">
        <w:rPr>
          <w:rFonts w:asciiTheme="minorBidi" w:hAnsiTheme="minorBidi"/>
          <w:sz w:val="24"/>
          <w:szCs w:val="24"/>
        </w:rPr>
        <w:t>such as flooding</w:t>
      </w:r>
      <w:r>
        <w:rPr>
          <w:rFonts w:asciiTheme="minorBidi" w:hAnsiTheme="minorBidi"/>
          <w:sz w:val="24"/>
          <w:szCs w:val="24"/>
        </w:rPr>
        <w:t xml:space="preserve">, </w:t>
      </w:r>
      <w:r w:rsidRPr="0074459E">
        <w:rPr>
          <w:rFonts w:asciiTheme="minorBidi" w:hAnsiTheme="minorBidi"/>
          <w:sz w:val="24"/>
          <w:szCs w:val="24"/>
        </w:rPr>
        <w:t xml:space="preserve">may be more vulnerable during extreme weather events, </w:t>
      </w:r>
      <w:r>
        <w:rPr>
          <w:rFonts w:asciiTheme="minorBidi" w:hAnsiTheme="minorBidi"/>
          <w:sz w:val="24"/>
          <w:szCs w:val="24"/>
        </w:rPr>
        <w:t xml:space="preserve">placing </w:t>
      </w:r>
      <w:r w:rsidRPr="0074459E">
        <w:rPr>
          <w:rFonts w:asciiTheme="minorBidi" w:hAnsiTheme="minorBidi"/>
          <w:sz w:val="24"/>
          <w:szCs w:val="24"/>
        </w:rPr>
        <w:t>further strain</w:t>
      </w:r>
      <w:r>
        <w:rPr>
          <w:rFonts w:asciiTheme="minorBidi" w:hAnsiTheme="minorBidi"/>
          <w:sz w:val="24"/>
          <w:szCs w:val="24"/>
        </w:rPr>
        <w:t xml:space="preserve"> on</w:t>
      </w:r>
      <w:r w:rsidRPr="0074459E">
        <w:rPr>
          <w:rFonts w:asciiTheme="minorBidi" w:hAnsiTheme="minorBidi"/>
          <w:sz w:val="24"/>
          <w:szCs w:val="24"/>
        </w:rPr>
        <w:t xml:space="preserve"> emergency response systems</w:t>
      </w:r>
      <w:r>
        <w:rPr>
          <w:rFonts w:asciiTheme="minorBidi" w:hAnsiTheme="minorBidi"/>
          <w:sz w:val="24"/>
          <w:szCs w:val="24"/>
        </w:rPr>
        <w:t>.</w:t>
      </w:r>
    </w:p>
    <w:p w14:paraId="7F4A4BDF" w14:textId="254BD259" w:rsidR="0002773A" w:rsidRPr="0074459E" w:rsidRDefault="0002773A" w:rsidP="0074459E">
      <w:pPr>
        <w:pStyle w:val="NoSpacing"/>
        <w:numPr>
          <w:ilvl w:val="0"/>
          <w:numId w:val="32"/>
        </w:numPr>
        <w:rPr>
          <w:rFonts w:asciiTheme="minorBidi" w:hAnsiTheme="minorBidi"/>
          <w:sz w:val="24"/>
          <w:szCs w:val="24"/>
        </w:rPr>
      </w:pPr>
      <w:r w:rsidRPr="0074459E">
        <w:rPr>
          <w:rFonts w:asciiTheme="minorBidi" w:hAnsiTheme="minorBidi"/>
          <w:b/>
          <w:bCs/>
          <w:sz w:val="24"/>
          <w:szCs w:val="24"/>
        </w:rPr>
        <w:t>Development Pressures</w:t>
      </w:r>
      <w:r w:rsidRPr="0074459E">
        <w:rPr>
          <w:rFonts w:asciiTheme="minorBidi" w:hAnsiTheme="minorBidi"/>
          <w:sz w:val="24"/>
          <w:szCs w:val="24"/>
        </w:rPr>
        <w:t xml:space="preserve">: </w:t>
      </w:r>
      <w:r w:rsidR="0074459E" w:rsidRPr="0074459E">
        <w:rPr>
          <w:rFonts w:asciiTheme="minorBidi" w:hAnsiTheme="minorBidi"/>
          <w:sz w:val="24"/>
          <w:szCs w:val="24"/>
        </w:rPr>
        <w:t>Strict conservation policies can conflict with local development needs, creating tension between the need for environmental protection and the practical requirements of residents, such as housing and land use for traditional activities. This may result in housing shortages or economic instability</w:t>
      </w:r>
      <w:r w:rsidR="0074459E">
        <w:rPr>
          <w:rFonts w:asciiTheme="minorBidi" w:hAnsiTheme="minorBidi"/>
          <w:sz w:val="24"/>
          <w:szCs w:val="24"/>
        </w:rPr>
        <w:t>.</w:t>
      </w:r>
    </w:p>
    <w:p w14:paraId="1147DE5B" w14:textId="25D5BD9B" w:rsidR="00A16F96" w:rsidRPr="00A16F96" w:rsidRDefault="00A16F96" w:rsidP="00A16F96">
      <w:pPr>
        <w:pStyle w:val="NoSpacing"/>
        <w:numPr>
          <w:ilvl w:val="0"/>
          <w:numId w:val="32"/>
        </w:numPr>
        <w:rPr>
          <w:rFonts w:asciiTheme="minorBidi" w:hAnsiTheme="minorBidi"/>
          <w:sz w:val="24"/>
          <w:szCs w:val="24"/>
        </w:rPr>
      </w:pPr>
      <w:r w:rsidRPr="00A16F96">
        <w:rPr>
          <w:rFonts w:asciiTheme="minorBidi" w:hAnsiTheme="minorBidi"/>
          <w:b/>
          <w:bCs/>
          <w:sz w:val="24"/>
          <w:szCs w:val="24"/>
        </w:rPr>
        <w:t>Healthcare Access</w:t>
      </w:r>
      <w:r w:rsidRPr="00A16F96">
        <w:rPr>
          <w:rFonts w:asciiTheme="minorBidi" w:hAnsiTheme="minorBidi"/>
          <w:sz w:val="24"/>
          <w:szCs w:val="24"/>
        </w:rPr>
        <w:t>: Access to speciali</w:t>
      </w:r>
      <w:r w:rsidR="00786392">
        <w:rPr>
          <w:rFonts w:asciiTheme="minorBidi" w:hAnsiTheme="minorBidi"/>
          <w:sz w:val="24"/>
          <w:szCs w:val="24"/>
        </w:rPr>
        <w:t>s</w:t>
      </w:r>
      <w:r w:rsidRPr="00A16F96">
        <w:rPr>
          <w:rFonts w:asciiTheme="minorBidi" w:hAnsiTheme="minorBidi"/>
          <w:sz w:val="24"/>
          <w:szCs w:val="24"/>
        </w:rPr>
        <w:t>ed healthcare in remote National Park areas can be limited due to the distance from major hospitals</w:t>
      </w:r>
      <w:r w:rsidR="0002773A">
        <w:rPr>
          <w:rFonts w:asciiTheme="minorBidi" w:hAnsiTheme="minorBidi"/>
          <w:sz w:val="24"/>
          <w:szCs w:val="24"/>
        </w:rPr>
        <w:t xml:space="preserve"> and compounded by traffic congestion</w:t>
      </w:r>
      <w:r w:rsidRPr="00A16F96">
        <w:rPr>
          <w:rFonts w:asciiTheme="minorBidi" w:hAnsiTheme="minorBidi"/>
          <w:sz w:val="24"/>
          <w:szCs w:val="24"/>
        </w:rPr>
        <w:t>, posing challenges in urgent or emergency medical situations.</w:t>
      </w:r>
    </w:p>
    <w:p w14:paraId="0D29F160" w14:textId="14F7D781" w:rsidR="00A16F96" w:rsidRPr="00A16F96" w:rsidRDefault="00A16F96" w:rsidP="0002773A">
      <w:pPr>
        <w:pStyle w:val="NoSpacing"/>
        <w:numPr>
          <w:ilvl w:val="0"/>
          <w:numId w:val="32"/>
        </w:numPr>
        <w:rPr>
          <w:rFonts w:asciiTheme="minorBidi" w:hAnsiTheme="minorBidi"/>
          <w:sz w:val="24"/>
          <w:szCs w:val="24"/>
        </w:rPr>
      </w:pPr>
      <w:r w:rsidRPr="00A16F96">
        <w:rPr>
          <w:rFonts w:asciiTheme="minorBidi" w:hAnsiTheme="minorBidi"/>
          <w:b/>
          <w:bCs/>
          <w:sz w:val="24"/>
          <w:szCs w:val="24"/>
        </w:rPr>
        <w:t>Exclusion &amp; Inequality</w:t>
      </w:r>
      <w:r w:rsidRPr="00A16F96">
        <w:rPr>
          <w:rFonts w:asciiTheme="minorBidi" w:hAnsiTheme="minorBidi"/>
          <w:sz w:val="24"/>
          <w:szCs w:val="24"/>
        </w:rPr>
        <w:t xml:space="preserve">: </w:t>
      </w:r>
      <w:r w:rsidR="0002773A" w:rsidRPr="0002773A">
        <w:rPr>
          <w:rFonts w:asciiTheme="minorBidi" w:hAnsiTheme="minorBidi"/>
          <w:sz w:val="24"/>
          <w:szCs w:val="24"/>
        </w:rPr>
        <w:t xml:space="preserve">Barriers such as inadequate infrastructure, transportation limitations, and cultural factors may restrict access to National Parks for lower-income communities, people with disabilities, </w:t>
      </w:r>
      <w:r w:rsidR="00B41DF6">
        <w:rPr>
          <w:rFonts w:asciiTheme="minorBidi" w:hAnsiTheme="minorBidi"/>
          <w:sz w:val="24"/>
          <w:szCs w:val="24"/>
        </w:rPr>
        <w:t xml:space="preserve">people of colour </w:t>
      </w:r>
      <w:r w:rsidR="0002773A" w:rsidRPr="0002773A">
        <w:rPr>
          <w:rFonts w:asciiTheme="minorBidi" w:hAnsiTheme="minorBidi"/>
          <w:sz w:val="24"/>
          <w:szCs w:val="24"/>
        </w:rPr>
        <w:t>and urban residents, deepening social inequalities and limiting their participation in outdoor activities and health initiatives.</w:t>
      </w:r>
    </w:p>
    <w:p w14:paraId="1D1D98B7" w14:textId="7587A569" w:rsidR="00A16F96" w:rsidRPr="00A16F96" w:rsidRDefault="00A16F96" w:rsidP="00A16F96">
      <w:pPr>
        <w:pStyle w:val="NoSpacing"/>
        <w:numPr>
          <w:ilvl w:val="0"/>
          <w:numId w:val="32"/>
        </w:numPr>
        <w:rPr>
          <w:rFonts w:asciiTheme="minorBidi" w:hAnsiTheme="minorBidi"/>
          <w:sz w:val="24"/>
          <w:szCs w:val="24"/>
        </w:rPr>
      </w:pPr>
      <w:r w:rsidRPr="00A16F96">
        <w:rPr>
          <w:rFonts w:asciiTheme="minorBidi" w:hAnsiTheme="minorBidi"/>
          <w:b/>
          <w:bCs/>
          <w:sz w:val="24"/>
          <w:szCs w:val="24"/>
        </w:rPr>
        <w:t>Economic Pressures on Farming</w:t>
      </w:r>
      <w:r w:rsidRPr="00A16F96">
        <w:rPr>
          <w:rFonts w:asciiTheme="minorBidi" w:hAnsiTheme="minorBidi"/>
          <w:sz w:val="24"/>
          <w:szCs w:val="24"/>
        </w:rPr>
        <w:t>: Farmers in National Parks face financial pressures from climate change initiatives and evolving policies. These challenges may force many to leave farming, potentially affecting biodiversity, food security, and the rural economy.</w:t>
      </w:r>
    </w:p>
    <w:p w14:paraId="2678947E" w14:textId="06CCCFDF" w:rsidR="00B02CB8" w:rsidRPr="008735B9" w:rsidRDefault="00A16F96" w:rsidP="008735B9">
      <w:pPr>
        <w:pStyle w:val="NoSpacing"/>
        <w:numPr>
          <w:ilvl w:val="0"/>
          <w:numId w:val="32"/>
        </w:numPr>
        <w:rPr>
          <w:rFonts w:asciiTheme="minorBidi" w:hAnsiTheme="minorBidi"/>
          <w:sz w:val="24"/>
          <w:szCs w:val="24"/>
        </w:rPr>
      </w:pPr>
      <w:r w:rsidRPr="00A16F96">
        <w:rPr>
          <w:rFonts w:asciiTheme="minorBidi" w:hAnsiTheme="minorBidi"/>
          <w:b/>
          <w:bCs/>
          <w:sz w:val="24"/>
          <w:szCs w:val="24"/>
        </w:rPr>
        <w:t>Housing Affordability Issues</w:t>
      </w:r>
      <w:r w:rsidRPr="00A16F96">
        <w:rPr>
          <w:rFonts w:asciiTheme="minorBidi" w:hAnsiTheme="minorBidi"/>
          <w:sz w:val="24"/>
          <w:szCs w:val="24"/>
        </w:rPr>
        <w:t>: High demand for housing near National Parks, coupled with stringent development regulations, can drive up housing prices, making it difficult for locals to afford to live in the area and leading to potential migration and economic decline.</w:t>
      </w:r>
    </w:p>
    <w:p w14:paraId="47713DF8" w14:textId="77777777" w:rsidR="00E90F8F" w:rsidRDefault="00E90F8F" w:rsidP="000730E1">
      <w:pPr>
        <w:pStyle w:val="BodyText"/>
        <w:rPr>
          <w:rFonts w:asciiTheme="minorBidi" w:hAnsiTheme="minorBidi" w:cstheme="minorBidi"/>
          <w:color w:val="005546"/>
          <w:u w:val="single"/>
        </w:rPr>
      </w:pPr>
    </w:p>
    <w:p w14:paraId="791AAC90" w14:textId="77777777" w:rsidR="00180B7C" w:rsidRDefault="00180B7C" w:rsidP="000730E1">
      <w:pPr>
        <w:pStyle w:val="BodyText"/>
        <w:rPr>
          <w:rFonts w:asciiTheme="minorBidi" w:hAnsiTheme="minorBidi" w:cstheme="minorBidi"/>
          <w:color w:val="005546"/>
          <w:u w:val="single"/>
        </w:rPr>
      </w:pPr>
    </w:p>
    <w:p w14:paraId="34E5C609" w14:textId="77777777" w:rsidR="00180B7C" w:rsidRDefault="00180B7C" w:rsidP="000730E1">
      <w:pPr>
        <w:pStyle w:val="BodyText"/>
        <w:rPr>
          <w:rFonts w:asciiTheme="minorBidi" w:hAnsiTheme="minorBidi" w:cstheme="minorBidi"/>
          <w:color w:val="005546"/>
          <w:u w:val="single"/>
        </w:rPr>
      </w:pPr>
    </w:p>
    <w:p w14:paraId="6CE40910" w14:textId="77777777" w:rsidR="00180B7C" w:rsidRDefault="00180B7C" w:rsidP="000730E1">
      <w:pPr>
        <w:pStyle w:val="BodyText"/>
        <w:rPr>
          <w:rFonts w:asciiTheme="minorBidi" w:hAnsiTheme="minorBidi" w:cstheme="minorBidi"/>
          <w:color w:val="005546"/>
          <w:u w:val="single"/>
        </w:rPr>
      </w:pPr>
    </w:p>
    <w:p w14:paraId="46043208" w14:textId="77777777" w:rsidR="00180B7C" w:rsidRDefault="00180B7C" w:rsidP="000730E1">
      <w:pPr>
        <w:pStyle w:val="BodyText"/>
        <w:rPr>
          <w:rFonts w:asciiTheme="minorBidi" w:hAnsiTheme="minorBidi" w:cstheme="minorBidi"/>
          <w:color w:val="005546"/>
          <w:u w:val="single"/>
        </w:rPr>
      </w:pPr>
    </w:p>
    <w:p w14:paraId="66B9B51E" w14:textId="77777777" w:rsidR="00180B7C" w:rsidRDefault="00180B7C" w:rsidP="000730E1">
      <w:pPr>
        <w:pStyle w:val="BodyText"/>
        <w:rPr>
          <w:rFonts w:asciiTheme="minorBidi" w:hAnsiTheme="minorBidi" w:cstheme="minorBidi"/>
          <w:color w:val="005546"/>
          <w:u w:val="single"/>
        </w:rPr>
      </w:pPr>
    </w:p>
    <w:p w14:paraId="54DE8C53" w14:textId="77777777" w:rsidR="00180B7C" w:rsidRDefault="00180B7C" w:rsidP="000730E1">
      <w:pPr>
        <w:pStyle w:val="BodyText"/>
        <w:rPr>
          <w:rFonts w:asciiTheme="minorBidi" w:hAnsiTheme="minorBidi" w:cstheme="minorBidi"/>
          <w:color w:val="005546"/>
          <w:u w:val="single"/>
        </w:rPr>
      </w:pPr>
    </w:p>
    <w:p w14:paraId="1BD12A99" w14:textId="77777777" w:rsidR="00180B7C" w:rsidRDefault="00180B7C" w:rsidP="000730E1">
      <w:pPr>
        <w:pStyle w:val="BodyText"/>
        <w:rPr>
          <w:rFonts w:asciiTheme="minorBidi" w:hAnsiTheme="minorBidi" w:cstheme="minorBidi"/>
          <w:color w:val="005546"/>
          <w:u w:val="single"/>
        </w:rPr>
      </w:pPr>
    </w:p>
    <w:p w14:paraId="5CDFE890" w14:textId="77777777" w:rsidR="00180B7C" w:rsidRDefault="00180B7C" w:rsidP="000730E1">
      <w:pPr>
        <w:pStyle w:val="BodyText"/>
        <w:rPr>
          <w:rFonts w:asciiTheme="minorBidi" w:hAnsiTheme="minorBidi" w:cstheme="minorBidi"/>
          <w:color w:val="005546"/>
          <w:u w:val="single"/>
        </w:rPr>
      </w:pPr>
    </w:p>
    <w:p w14:paraId="6975D45E" w14:textId="77777777" w:rsidR="00180B7C" w:rsidRDefault="00180B7C" w:rsidP="000730E1">
      <w:pPr>
        <w:pStyle w:val="BodyText"/>
        <w:rPr>
          <w:rFonts w:asciiTheme="minorBidi" w:hAnsiTheme="minorBidi" w:cstheme="minorBidi"/>
          <w:color w:val="005546"/>
          <w:u w:val="single"/>
        </w:rPr>
      </w:pPr>
    </w:p>
    <w:p w14:paraId="6BD5F30F" w14:textId="77777777" w:rsidR="00180B7C" w:rsidRDefault="00180B7C" w:rsidP="000730E1">
      <w:pPr>
        <w:pStyle w:val="BodyText"/>
        <w:rPr>
          <w:rFonts w:asciiTheme="minorBidi" w:hAnsiTheme="minorBidi" w:cstheme="minorBidi"/>
          <w:color w:val="005546"/>
          <w:u w:val="single"/>
        </w:rPr>
      </w:pPr>
    </w:p>
    <w:p w14:paraId="1FFC3FF3" w14:textId="77777777" w:rsidR="00180B7C" w:rsidRDefault="00180B7C" w:rsidP="000730E1">
      <w:pPr>
        <w:pStyle w:val="BodyText"/>
        <w:rPr>
          <w:rFonts w:asciiTheme="minorBidi" w:hAnsiTheme="minorBidi" w:cstheme="minorBidi"/>
          <w:color w:val="005546"/>
          <w:u w:val="single"/>
        </w:rPr>
      </w:pPr>
    </w:p>
    <w:p w14:paraId="237768E5" w14:textId="77777777" w:rsidR="00180B7C" w:rsidRDefault="00180B7C" w:rsidP="000730E1">
      <w:pPr>
        <w:pStyle w:val="BodyText"/>
        <w:rPr>
          <w:rFonts w:asciiTheme="minorBidi" w:hAnsiTheme="minorBidi" w:cstheme="minorBidi"/>
          <w:color w:val="005546"/>
          <w:u w:val="single"/>
        </w:rPr>
      </w:pPr>
    </w:p>
    <w:p w14:paraId="7D3686E2" w14:textId="278F227D" w:rsidR="00A6063A" w:rsidRDefault="0077653B" w:rsidP="00704163">
      <w:pPr>
        <w:pStyle w:val="NoSpacing"/>
        <w:numPr>
          <w:ilvl w:val="0"/>
          <w:numId w:val="12"/>
        </w:numPr>
        <w:rPr>
          <w:rFonts w:asciiTheme="minorBidi" w:hAnsiTheme="minorBidi"/>
          <w:b/>
          <w:bCs/>
          <w:color w:val="005546"/>
          <w:sz w:val="24"/>
          <w:szCs w:val="24"/>
        </w:rPr>
      </w:pPr>
      <w:r>
        <w:rPr>
          <w:rFonts w:asciiTheme="minorBidi" w:hAnsiTheme="minorBidi"/>
          <w:b/>
          <w:bCs/>
          <w:color w:val="005546"/>
          <w:sz w:val="28"/>
          <w:szCs w:val="28"/>
        </w:rPr>
        <w:lastRenderedPageBreak/>
        <w:t>A</w:t>
      </w:r>
      <w:r w:rsidR="00A6063A" w:rsidRPr="00973C77">
        <w:rPr>
          <w:rFonts w:asciiTheme="minorBidi" w:hAnsiTheme="minorBidi"/>
          <w:b/>
          <w:bCs/>
          <w:color w:val="005546"/>
          <w:sz w:val="28"/>
          <w:szCs w:val="28"/>
        </w:rPr>
        <w:t>reas for Action</w:t>
      </w:r>
      <w:r w:rsidR="00A6063A" w:rsidRPr="00E90F8F">
        <w:rPr>
          <w:rFonts w:asciiTheme="minorBidi" w:hAnsiTheme="minorBidi"/>
          <w:b/>
          <w:bCs/>
          <w:color w:val="005546"/>
          <w:sz w:val="24"/>
          <w:szCs w:val="24"/>
        </w:rPr>
        <w:t>:</w:t>
      </w:r>
    </w:p>
    <w:p w14:paraId="27927472" w14:textId="77777777" w:rsidR="008A3F66" w:rsidRPr="00E90F8F" w:rsidRDefault="008A3F66" w:rsidP="00E90F8F">
      <w:pPr>
        <w:pStyle w:val="NoSpacing"/>
        <w:rPr>
          <w:rFonts w:asciiTheme="minorBidi" w:hAnsiTheme="minorBidi"/>
          <w:sz w:val="24"/>
          <w:szCs w:val="24"/>
        </w:rPr>
      </w:pPr>
    </w:p>
    <w:p w14:paraId="4AE543BD" w14:textId="715A1402" w:rsidR="00A6063A" w:rsidRDefault="00704163" w:rsidP="00704163">
      <w:pPr>
        <w:pStyle w:val="NoSpacing"/>
        <w:rPr>
          <w:rFonts w:asciiTheme="minorBidi" w:hAnsiTheme="minorBidi"/>
          <w:sz w:val="24"/>
          <w:szCs w:val="24"/>
        </w:rPr>
      </w:pPr>
      <w:bookmarkStart w:id="22" w:name="_Hlk195182075"/>
      <w:r w:rsidRPr="00704163">
        <w:rPr>
          <w:rFonts w:asciiTheme="minorBidi" w:hAnsiTheme="minorBidi"/>
          <w:sz w:val="24"/>
          <w:szCs w:val="24"/>
        </w:rPr>
        <w:t>The H</w:t>
      </w:r>
      <w:r>
        <w:rPr>
          <w:rFonts w:asciiTheme="minorBidi" w:hAnsiTheme="minorBidi"/>
          <w:sz w:val="24"/>
          <w:szCs w:val="24"/>
        </w:rPr>
        <w:t xml:space="preserve">ealth </w:t>
      </w:r>
      <w:r w:rsidRPr="00704163">
        <w:rPr>
          <w:rFonts w:asciiTheme="minorBidi" w:hAnsiTheme="minorBidi"/>
          <w:sz w:val="24"/>
          <w:szCs w:val="24"/>
        </w:rPr>
        <w:t>I</w:t>
      </w:r>
      <w:r>
        <w:rPr>
          <w:rFonts w:asciiTheme="minorBidi" w:hAnsiTheme="minorBidi"/>
          <w:sz w:val="24"/>
          <w:szCs w:val="24"/>
        </w:rPr>
        <w:t xml:space="preserve">mpact </w:t>
      </w:r>
      <w:r w:rsidRPr="00704163">
        <w:rPr>
          <w:rFonts w:asciiTheme="minorBidi" w:hAnsiTheme="minorBidi"/>
          <w:sz w:val="24"/>
          <w:szCs w:val="24"/>
        </w:rPr>
        <w:t>A</w:t>
      </w:r>
      <w:r>
        <w:rPr>
          <w:rFonts w:asciiTheme="minorBidi" w:hAnsiTheme="minorBidi"/>
          <w:sz w:val="24"/>
          <w:szCs w:val="24"/>
        </w:rPr>
        <w:t>ssessment (HIA)</w:t>
      </w:r>
      <w:r w:rsidRPr="00704163">
        <w:rPr>
          <w:rFonts w:asciiTheme="minorBidi" w:hAnsiTheme="minorBidi"/>
          <w:sz w:val="24"/>
          <w:szCs w:val="24"/>
        </w:rPr>
        <w:t xml:space="preserve"> process brought together peer-reviewed evidence, grey literature, community and population health intelligence, and community and stakeholder insights, revealing </w:t>
      </w:r>
      <w:r w:rsidR="00C67DFD" w:rsidRPr="00C67DFD">
        <w:rPr>
          <w:rFonts w:asciiTheme="minorBidi" w:hAnsiTheme="minorBidi"/>
          <w:sz w:val="24"/>
          <w:szCs w:val="24"/>
        </w:rPr>
        <w:t>that establishing a new National Park in Wales could influence all determinants of health, potentially leading to cumulative and long-term effects on population health and inequalities</w:t>
      </w:r>
      <w:r w:rsidR="00C67DFD">
        <w:rPr>
          <w:rFonts w:asciiTheme="minorBidi" w:hAnsiTheme="minorBidi"/>
          <w:sz w:val="24"/>
          <w:szCs w:val="24"/>
        </w:rPr>
        <w:t>.</w:t>
      </w:r>
    </w:p>
    <w:bookmarkEnd w:id="22"/>
    <w:p w14:paraId="1FD3DA65" w14:textId="77777777" w:rsidR="00C67DFD" w:rsidRDefault="00C67DFD" w:rsidP="00C67DFD">
      <w:pPr>
        <w:pStyle w:val="NoSpacing"/>
        <w:rPr>
          <w:rFonts w:asciiTheme="minorBidi" w:hAnsiTheme="minorBidi"/>
          <w:sz w:val="24"/>
          <w:szCs w:val="24"/>
        </w:rPr>
      </w:pPr>
    </w:p>
    <w:p w14:paraId="31715337" w14:textId="53D9AB3C" w:rsidR="008735B9" w:rsidRDefault="008735B9" w:rsidP="008735B9">
      <w:pPr>
        <w:pStyle w:val="NoSpacing"/>
        <w:rPr>
          <w:rFonts w:asciiTheme="minorBidi" w:hAnsiTheme="minorBidi"/>
          <w:sz w:val="24"/>
          <w:szCs w:val="24"/>
        </w:rPr>
      </w:pPr>
      <w:r w:rsidRPr="008735B9">
        <w:rPr>
          <w:rFonts w:asciiTheme="minorBidi" w:hAnsiTheme="minorBidi"/>
          <w:sz w:val="24"/>
          <w:szCs w:val="24"/>
        </w:rPr>
        <w:t>The designation of a new National Park in Wales presents significant potential to enhance health and well-being. However, the reali</w:t>
      </w:r>
      <w:r w:rsidR="004A45E7">
        <w:rPr>
          <w:rFonts w:asciiTheme="minorBidi" w:hAnsiTheme="minorBidi"/>
          <w:sz w:val="24"/>
          <w:szCs w:val="24"/>
        </w:rPr>
        <w:t>s</w:t>
      </w:r>
      <w:r w:rsidRPr="008735B9">
        <w:rPr>
          <w:rFonts w:asciiTheme="minorBidi" w:hAnsiTheme="minorBidi"/>
          <w:sz w:val="24"/>
          <w:szCs w:val="24"/>
        </w:rPr>
        <w:t>ation of these benefits will be contingent on the effective implementation of the designation, as it alone will not guarantee the necessary policy changes, investments, or shifts in behaviour. While some improvements may occur independently of the designation, existing efforts to improve population health and reduce inequalities are often fragmented and inconsistent, limiting their full potential.</w:t>
      </w:r>
    </w:p>
    <w:p w14:paraId="648A882B" w14:textId="77777777" w:rsidR="008735B9" w:rsidRPr="008735B9" w:rsidRDefault="008735B9" w:rsidP="008735B9">
      <w:pPr>
        <w:pStyle w:val="NoSpacing"/>
        <w:rPr>
          <w:rFonts w:asciiTheme="minorBidi" w:hAnsiTheme="minorBidi"/>
          <w:sz w:val="24"/>
          <w:szCs w:val="24"/>
        </w:rPr>
      </w:pPr>
    </w:p>
    <w:p w14:paraId="36C94240" w14:textId="0A1C744A" w:rsidR="00180B7C" w:rsidRDefault="00180B7C" w:rsidP="00180B7C">
      <w:pPr>
        <w:pStyle w:val="NoSpacing"/>
        <w:rPr>
          <w:rFonts w:asciiTheme="minorBidi" w:hAnsiTheme="minorBidi"/>
          <w:sz w:val="24"/>
          <w:szCs w:val="24"/>
        </w:rPr>
      </w:pPr>
      <w:r w:rsidRPr="00180B7C">
        <w:rPr>
          <w:rFonts w:asciiTheme="minorBidi" w:hAnsiTheme="minorBidi"/>
          <w:sz w:val="24"/>
          <w:szCs w:val="24"/>
        </w:rPr>
        <w:t>The National Park could serve as a strategic coordinating mechanism, bringing together existing initiatives, aligning priorities, and fostering collaboration across sectors. The National Park Management Plan provides a central framework for this integration, guiding shared action on conservation, community wellbeing, and sustainable development. Complementing this, the Section 62 duty requires relevant public authorities to have regard to National Park purposes in their functions, ensuring that decisions across sectors contribute to a coherent vision for the area. If equity is embedded in this approach from the outset, the National Park can help drive long-term, inclusive, and sustainable improvements in health and wellbeing</w:t>
      </w:r>
      <w:r>
        <w:rPr>
          <w:rFonts w:asciiTheme="minorBidi" w:hAnsiTheme="minorBidi"/>
          <w:sz w:val="24"/>
          <w:szCs w:val="24"/>
        </w:rPr>
        <w:t xml:space="preserve">, </w:t>
      </w:r>
      <w:r w:rsidRPr="00180B7C">
        <w:rPr>
          <w:rFonts w:asciiTheme="minorBidi" w:hAnsiTheme="minorBidi"/>
          <w:sz w:val="24"/>
          <w:szCs w:val="24"/>
        </w:rPr>
        <w:t>particularly for communities that have historically experienced disadvantage.</w:t>
      </w:r>
    </w:p>
    <w:p w14:paraId="1FF854CE" w14:textId="77777777" w:rsidR="00180B7C" w:rsidRDefault="00180B7C" w:rsidP="00180B7C">
      <w:pPr>
        <w:pStyle w:val="NoSpacing"/>
        <w:rPr>
          <w:rFonts w:asciiTheme="minorBidi" w:hAnsiTheme="minorBidi"/>
          <w:sz w:val="24"/>
          <w:szCs w:val="24"/>
        </w:rPr>
      </w:pPr>
    </w:p>
    <w:p w14:paraId="7B10E083" w14:textId="61FF7354" w:rsidR="008735B9" w:rsidRDefault="008735B9" w:rsidP="00180B7C">
      <w:pPr>
        <w:pStyle w:val="NoSpacing"/>
        <w:rPr>
          <w:rFonts w:asciiTheme="minorBidi" w:hAnsiTheme="minorBidi"/>
          <w:sz w:val="24"/>
          <w:szCs w:val="24"/>
        </w:rPr>
      </w:pPr>
      <w:r w:rsidRPr="008735B9">
        <w:rPr>
          <w:rFonts w:asciiTheme="minorBidi" w:hAnsiTheme="minorBidi"/>
          <w:sz w:val="24"/>
          <w:szCs w:val="24"/>
        </w:rPr>
        <w:t>At the same time, this HIA highlights several potential risks and unintended consequences that may arise from the designation, particularly those that could impact health determinants. While many of these challenges already exist in the region, the National Park designation offers a valuable opportunity to address them in a more integrated and holistic manner.</w:t>
      </w:r>
    </w:p>
    <w:p w14:paraId="7E723BE5" w14:textId="77777777" w:rsidR="008735B9" w:rsidRPr="008735B9" w:rsidRDefault="008735B9" w:rsidP="008735B9">
      <w:pPr>
        <w:pStyle w:val="NoSpacing"/>
        <w:rPr>
          <w:rFonts w:asciiTheme="minorBidi" w:hAnsiTheme="minorBidi"/>
          <w:sz w:val="24"/>
          <w:szCs w:val="24"/>
        </w:rPr>
      </w:pPr>
    </w:p>
    <w:p w14:paraId="5181F7C0" w14:textId="505523AB" w:rsidR="008735B9" w:rsidRDefault="008735B9" w:rsidP="008735B9">
      <w:pPr>
        <w:pStyle w:val="NoSpacing"/>
        <w:rPr>
          <w:rFonts w:asciiTheme="minorBidi" w:hAnsiTheme="minorBidi"/>
          <w:sz w:val="24"/>
          <w:szCs w:val="24"/>
        </w:rPr>
      </w:pPr>
      <w:r w:rsidRPr="008735B9">
        <w:rPr>
          <w:rFonts w:asciiTheme="minorBidi" w:hAnsiTheme="minorBidi"/>
          <w:sz w:val="24"/>
          <w:szCs w:val="24"/>
        </w:rPr>
        <w:t>It is crucial to assess and manage these risks through targeted mitigation strategies, ensuring that the benefits of the designation are fully realised while minimi</w:t>
      </w:r>
      <w:r w:rsidR="004A45E7">
        <w:rPr>
          <w:rFonts w:asciiTheme="minorBidi" w:hAnsiTheme="minorBidi"/>
          <w:sz w:val="24"/>
          <w:szCs w:val="24"/>
        </w:rPr>
        <w:t>s</w:t>
      </w:r>
      <w:r w:rsidRPr="008735B9">
        <w:rPr>
          <w:rFonts w:asciiTheme="minorBidi" w:hAnsiTheme="minorBidi"/>
          <w:sz w:val="24"/>
          <w:szCs w:val="24"/>
        </w:rPr>
        <w:t>ing potential negative effects. Over time, the outcomes of the designation could either reduce or exacerbate health inequalities, depending on how it is managed and how its benefits are distributed among different groups.</w:t>
      </w:r>
    </w:p>
    <w:p w14:paraId="25691F3B" w14:textId="77777777" w:rsidR="008735B9" w:rsidRPr="008735B9" w:rsidRDefault="008735B9" w:rsidP="008735B9">
      <w:pPr>
        <w:pStyle w:val="NoSpacing"/>
        <w:rPr>
          <w:rFonts w:asciiTheme="minorBidi" w:hAnsiTheme="minorBidi"/>
          <w:sz w:val="24"/>
          <w:szCs w:val="24"/>
        </w:rPr>
      </w:pPr>
    </w:p>
    <w:p w14:paraId="020A6BD4" w14:textId="390D7C53" w:rsidR="008735B9" w:rsidRPr="008735B9" w:rsidRDefault="008735B9" w:rsidP="008735B9">
      <w:pPr>
        <w:pStyle w:val="NoSpacing"/>
        <w:rPr>
          <w:rFonts w:asciiTheme="minorBidi" w:hAnsiTheme="minorBidi"/>
          <w:sz w:val="24"/>
          <w:szCs w:val="24"/>
        </w:rPr>
      </w:pPr>
      <w:r w:rsidRPr="008735B9">
        <w:rPr>
          <w:rFonts w:asciiTheme="minorBidi" w:hAnsiTheme="minorBidi"/>
          <w:sz w:val="24"/>
          <w:szCs w:val="24"/>
        </w:rPr>
        <w:t>By integrating evidence-based actions into the management plan, the National Park can maximi</w:t>
      </w:r>
      <w:r w:rsidR="004A45E7">
        <w:rPr>
          <w:rFonts w:asciiTheme="minorBidi" w:hAnsiTheme="minorBidi"/>
          <w:sz w:val="24"/>
          <w:szCs w:val="24"/>
        </w:rPr>
        <w:t>s</w:t>
      </w:r>
      <w:r w:rsidRPr="008735B9">
        <w:rPr>
          <w:rFonts w:asciiTheme="minorBidi" w:hAnsiTheme="minorBidi"/>
          <w:sz w:val="24"/>
          <w:szCs w:val="24"/>
        </w:rPr>
        <w:t>e its environmental, social, and economic contributions, ensuring its long-term sustainability and positive impact on future generations.</w:t>
      </w:r>
    </w:p>
    <w:p w14:paraId="38CAEB9C" w14:textId="77777777" w:rsidR="00E90F8F" w:rsidRPr="00E90F8F" w:rsidRDefault="00E90F8F" w:rsidP="00E90F8F">
      <w:pPr>
        <w:pStyle w:val="NoSpacing"/>
        <w:rPr>
          <w:rFonts w:asciiTheme="minorBidi" w:hAnsiTheme="minorBidi"/>
          <w:b/>
          <w:bCs/>
          <w:color w:val="005546"/>
          <w:sz w:val="24"/>
          <w:szCs w:val="24"/>
        </w:rPr>
      </w:pPr>
    </w:p>
    <w:p w14:paraId="18E56BD8" w14:textId="77777777" w:rsidR="00B1129A" w:rsidRDefault="00B1129A" w:rsidP="00B1129A">
      <w:pPr>
        <w:pStyle w:val="NoSpacing"/>
        <w:rPr>
          <w:rFonts w:asciiTheme="minorBidi" w:hAnsiTheme="minorBidi"/>
          <w:sz w:val="24"/>
          <w:szCs w:val="24"/>
        </w:rPr>
      </w:pPr>
      <w:r w:rsidRPr="0080799D">
        <w:rPr>
          <w:rFonts w:asciiTheme="minorBidi" w:hAnsiTheme="minorBidi"/>
          <w:b/>
          <w:bCs/>
          <w:sz w:val="24"/>
          <w:szCs w:val="24"/>
        </w:rPr>
        <w:t>Enhanced Cooperation and Funding</w:t>
      </w:r>
      <w:r w:rsidRPr="0080799D">
        <w:rPr>
          <w:rFonts w:asciiTheme="minorBidi" w:hAnsiTheme="minorBidi"/>
          <w:sz w:val="24"/>
          <w:szCs w:val="24"/>
        </w:rPr>
        <w:t xml:space="preserve">: Strengthen collaboration between National Park Authorities, local communities, government, and businesses to ensure coordinated efforts in managing tourism, infrastructure, and sustainable land use whilst </w:t>
      </w:r>
      <w:r w:rsidRPr="0080799D">
        <w:rPr>
          <w:rFonts w:asciiTheme="minorBidi" w:eastAsia="Times New Roman" w:hAnsiTheme="minorBidi"/>
          <w:sz w:val="24"/>
          <w:szCs w:val="24"/>
        </w:rPr>
        <w:t>ensuring that the needs and concerns of local residents are addressed.</w:t>
      </w:r>
      <w:r w:rsidRPr="0080799D">
        <w:rPr>
          <w:rFonts w:asciiTheme="minorBidi" w:hAnsiTheme="minorBidi"/>
          <w:sz w:val="24"/>
          <w:szCs w:val="24"/>
        </w:rPr>
        <w:t xml:space="preserve"> Increased funding for on-the-ground management, including support for green jobs and apprenticeships is vital for long-term success.</w:t>
      </w:r>
    </w:p>
    <w:p w14:paraId="34670BFF" w14:textId="77777777" w:rsidR="00B1129A" w:rsidRDefault="00B1129A" w:rsidP="00B1129A">
      <w:pPr>
        <w:pStyle w:val="NoSpacing"/>
        <w:rPr>
          <w:rFonts w:asciiTheme="minorBidi" w:hAnsiTheme="minorBidi"/>
          <w:sz w:val="24"/>
          <w:szCs w:val="24"/>
        </w:rPr>
      </w:pPr>
    </w:p>
    <w:p w14:paraId="7043F6E6" w14:textId="77777777" w:rsidR="00B1129A" w:rsidRPr="0080799D" w:rsidRDefault="00B1129A" w:rsidP="00B1129A">
      <w:pPr>
        <w:pStyle w:val="NoSpacing"/>
        <w:rPr>
          <w:rFonts w:asciiTheme="minorBidi" w:hAnsiTheme="minorBidi"/>
          <w:sz w:val="24"/>
          <w:szCs w:val="24"/>
        </w:rPr>
      </w:pPr>
      <w:r w:rsidRPr="00CA06E2">
        <w:rPr>
          <w:rFonts w:asciiTheme="minorBidi" w:hAnsiTheme="minorBidi"/>
          <w:b/>
          <w:bCs/>
          <w:sz w:val="24"/>
          <w:szCs w:val="24"/>
        </w:rPr>
        <w:lastRenderedPageBreak/>
        <w:t>Climate Resilience, Adaptation, and Nature Recovery:</w:t>
      </w:r>
      <w:r>
        <w:rPr>
          <w:rFonts w:asciiTheme="minorBidi" w:hAnsiTheme="minorBidi"/>
          <w:b/>
          <w:bCs/>
          <w:sz w:val="24"/>
          <w:szCs w:val="24"/>
        </w:rPr>
        <w:t xml:space="preserve"> </w:t>
      </w:r>
      <w:r w:rsidRPr="00CA06E2">
        <w:rPr>
          <w:rFonts w:asciiTheme="minorBidi" w:hAnsiTheme="minorBidi"/>
          <w:sz w:val="24"/>
          <w:szCs w:val="24"/>
        </w:rPr>
        <w:t xml:space="preserve">Embed climate resilience and adaptation at the heart of National Park planning and management. Align with Welsh Government’s </w:t>
      </w:r>
      <w:r w:rsidRPr="00CA06E2">
        <w:rPr>
          <w:rFonts w:asciiTheme="minorBidi" w:hAnsiTheme="minorBidi"/>
          <w:i/>
          <w:iCs/>
          <w:sz w:val="24"/>
          <w:szCs w:val="24"/>
        </w:rPr>
        <w:t>Biodiversity Deep Dive</w:t>
      </w:r>
      <w:r w:rsidRPr="00CA06E2">
        <w:rPr>
          <w:rFonts w:asciiTheme="minorBidi" w:hAnsiTheme="minorBidi"/>
          <w:sz w:val="24"/>
          <w:szCs w:val="24"/>
        </w:rPr>
        <w:t xml:space="preserve"> and the 30x30 ambition by promoting nature recove</w:t>
      </w:r>
      <w:r>
        <w:rPr>
          <w:rFonts w:asciiTheme="minorBidi" w:hAnsiTheme="minorBidi"/>
          <w:sz w:val="24"/>
          <w:szCs w:val="24"/>
        </w:rPr>
        <w:t>ry</w:t>
      </w:r>
      <w:r w:rsidRPr="00CA06E2">
        <w:rPr>
          <w:rFonts w:asciiTheme="minorBidi" w:hAnsiTheme="minorBidi"/>
          <w:sz w:val="24"/>
          <w:szCs w:val="24"/>
        </w:rPr>
        <w:t>, while supporting low-carbon land management practices. Encourage adaptive approaches that ensure new development supports net zero goals and contributes to long-term environmental sustainability. Promote green behaviours among visitors and residents to lower carbon footprints, enhance biodiversity, and build more climate-resilient communities.</w:t>
      </w:r>
      <w:r>
        <w:rPr>
          <w:rFonts w:asciiTheme="minorBidi" w:hAnsiTheme="minorBidi"/>
          <w:sz w:val="24"/>
          <w:szCs w:val="24"/>
        </w:rPr>
        <w:t xml:space="preserve"> </w:t>
      </w:r>
      <w:r w:rsidRPr="00CA06E2">
        <w:rPr>
          <w:rFonts w:asciiTheme="minorBidi" w:hAnsiTheme="minorBidi"/>
          <w:sz w:val="24"/>
          <w:szCs w:val="24"/>
        </w:rPr>
        <w:t>Ensure such efforts are inclusive and equitably distributed to avoid exacerbating existing health and environmental inequalities.</w:t>
      </w:r>
    </w:p>
    <w:p w14:paraId="7A63B768" w14:textId="77777777" w:rsidR="00B1129A" w:rsidRPr="0080799D" w:rsidRDefault="00B1129A" w:rsidP="00B1129A">
      <w:pPr>
        <w:pStyle w:val="NoSpacing"/>
        <w:rPr>
          <w:rFonts w:asciiTheme="minorBidi" w:hAnsiTheme="minorBidi"/>
          <w:sz w:val="24"/>
          <w:szCs w:val="24"/>
        </w:rPr>
      </w:pPr>
    </w:p>
    <w:p w14:paraId="5E8019AC" w14:textId="77777777" w:rsidR="00B1129A" w:rsidRPr="0080799D" w:rsidRDefault="00B1129A" w:rsidP="00B1129A">
      <w:pPr>
        <w:pStyle w:val="NoSpacing"/>
        <w:rPr>
          <w:rFonts w:asciiTheme="minorBidi" w:hAnsiTheme="minorBidi"/>
          <w:sz w:val="24"/>
          <w:szCs w:val="24"/>
        </w:rPr>
      </w:pPr>
      <w:r w:rsidRPr="0080799D">
        <w:rPr>
          <w:rFonts w:asciiTheme="minorBidi" w:hAnsiTheme="minorBidi"/>
          <w:b/>
          <w:bCs/>
          <w:sz w:val="24"/>
          <w:szCs w:val="24"/>
        </w:rPr>
        <w:t>Sustainable Tourism Management</w:t>
      </w:r>
      <w:r w:rsidRPr="0080799D">
        <w:rPr>
          <w:rFonts w:asciiTheme="minorBidi" w:hAnsiTheme="minorBidi"/>
          <w:sz w:val="24"/>
          <w:szCs w:val="24"/>
        </w:rPr>
        <w:t xml:space="preserve">: Implement targeted strategies for managing visitor numbers, including promoting off-peak tourism, encouraging safe and effective active travel systems and investing in public transport systems. Policies should also address issues such as </w:t>
      </w:r>
      <w:r>
        <w:rPr>
          <w:rFonts w:asciiTheme="minorBidi" w:hAnsiTheme="minorBidi"/>
          <w:sz w:val="24"/>
          <w:szCs w:val="24"/>
        </w:rPr>
        <w:t xml:space="preserve">flood risk, wildfires, </w:t>
      </w:r>
      <w:r w:rsidRPr="0080799D">
        <w:rPr>
          <w:rFonts w:asciiTheme="minorBidi" w:hAnsiTheme="minorBidi"/>
          <w:sz w:val="24"/>
          <w:szCs w:val="24"/>
        </w:rPr>
        <w:t>fly-tipping and irresponsible parking, while ensuring that tourism growth does not compromise biodiversity and local ecosystems. Launch public health campaigns promoting safety, correct equipment/clothing, terrain awareness, responsible social media use etc.</w:t>
      </w:r>
    </w:p>
    <w:p w14:paraId="7365D64A" w14:textId="77777777" w:rsidR="00B1129A" w:rsidRPr="0080799D" w:rsidRDefault="00B1129A" w:rsidP="00B1129A">
      <w:pPr>
        <w:pStyle w:val="NoSpacing"/>
        <w:rPr>
          <w:rFonts w:asciiTheme="minorBidi" w:hAnsiTheme="minorBidi"/>
          <w:sz w:val="24"/>
          <w:szCs w:val="24"/>
        </w:rPr>
      </w:pPr>
    </w:p>
    <w:p w14:paraId="24DAC9EC" w14:textId="77777777" w:rsidR="00B1129A" w:rsidRPr="0080799D" w:rsidRDefault="00B1129A" w:rsidP="00B1129A">
      <w:pPr>
        <w:pStyle w:val="NoSpacing"/>
        <w:rPr>
          <w:rFonts w:asciiTheme="minorBidi" w:hAnsiTheme="minorBidi"/>
          <w:sz w:val="24"/>
          <w:szCs w:val="24"/>
        </w:rPr>
      </w:pPr>
      <w:r w:rsidRPr="0080799D">
        <w:rPr>
          <w:rFonts w:asciiTheme="minorBidi" w:hAnsiTheme="minorBidi"/>
          <w:b/>
          <w:bCs/>
          <w:sz w:val="24"/>
          <w:szCs w:val="24"/>
        </w:rPr>
        <w:t>Affordable and Sustainable Housing</w:t>
      </w:r>
      <w:r w:rsidRPr="0080799D">
        <w:rPr>
          <w:rFonts w:asciiTheme="minorBidi" w:hAnsiTheme="minorBidi"/>
          <w:sz w:val="24"/>
          <w:szCs w:val="24"/>
        </w:rPr>
        <w:t>: Prioritise affordable housing initiatives for local communities, balancing conservation with the socio-economic needs of residents. This could include policies that limit second homes, regulate short-term rentals, and encourage housing projects that cater to local populations without undermining the natural environment.</w:t>
      </w:r>
    </w:p>
    <w:p w14:paraId="78813215" w14:textId="77777777" w:rsidR="00B1129A" w:rsidRPr="0080799D" w:rsidRDefault="00B1129A" w:rsidP="00B1129A">
      <w:pPr>
        <w:pStyle w:val="NoSpacing"/>
        <w:rPr>
          <w:rFonts w:asciiTheme="minorBidi" w:hAnsiTheme="minorBidi"/>
          <w:sz w:val="24"/>
          <w:szCs w:val="24"/>
        </w:rPr>
      </w:pPr>
    </w:p>
    <w:p w14:paraId="0F6B372F" w14:textId="77777777" w:rsidR="00B1129A" w:rsidRPr="00704163" w:rsidRDefault="00B1129A" w:rsidP="00B1129A">
      <w:pPr>
        <w:pStyle w:val="NoSpacing"/>
        <w:rPr>
          <w:rFonts w:asciiTheme="minorBidi" w:hAnsiTheme="minorBidi"/>
          <w:sz w:val="24"/>
          <w:szCs w:val="24"/>
        </w:rPr>
      </w:pPr>
      <w:r w:rsidRPr="0080799D">
        <w:rPr>
          <w:rFonts w:asciiTheme="minorBidi" w:hAnsiTheme="minorBidi"/>
          <w:b/>
          <w:bCs/>
          <w:sz w:val="24"/>
          <w:szCs w:val="24"/>
        </w:rPr>
        <w:t>Inclusivity and Access</w:t>
      </w:r>
      <w:r w:rsidRPr="0080799D">
        <w:rPr>
          <w:rFonts w:asciiTheme="minorBidi" w:hAnsiTheme="minorBidi"/>
          <w:sz w:val="24"/>
          <w:szCs w:val="24"/>
        </w:rPr>
        <w:t>: Expand accessibility initiatives within National Parks to ensure underrepresented groups - such as ethnic minorities, low-income individuals, and those with disabilities - can fully enjoy these spaces. This can be achieved by enhancing infrastructure, including accessible pathways and facilities suitable for all ages, abilities, and life stages. Collaborating with local communities and underrepresented groups to design inclusive programs can help engage diverse populations in outdoor activities. Additional measures like inclusive signage, creating child-friendly spaces, affordable equipment rentals, offering subsidised or free activities and supportive amenities (such as benches and rest stops for short-distance users) can further enhance accessibility and will ensure more equitable access for all.</w:t>
      </w:r>
    </w:p>
    <w:p w14:paraId="1F30BAC0" w14:textId="77777777" w:rsidR="00B1129A" w:rsidRPr="0080799D" w:rsidRDefault="00B1129A" w:rsidP="00B1129A">
      <w:pPr>
        <w:pStyle w:val="NoSpacing"/>
        <w:rPr>
          <w:rFonts w:asciiTheme="minorBidi" w:hAnsiTheme="minorBidi"/>
          <w:sz w:val="24"/>
          <w:szCs w:val="24"/>
        </w:rPr>
      </w:pPr>
    </w:p>
    <w:p w14:paraId="2B7925D4" w14:textId="032A6388" w:rsidR="00B1129A" w:rsidRDefault="00B1129A" w:rsidP="00B1129A">
      <w:pPr>
        <w:pStyle w:val="NoSpacing"/>
        <w:rPr>
          <w:rFonts w:asciiTheme="minorBidi" w:hAnsiTheme="minorBidi"/>
          <w:b/>
          <w:bCs/>
          <w:sz w:val="24"/>
          <w:szCs w:val="24"/>
        </w:rPr>
      </w:pPr>
      <w:r w:rsidRPr="006D4E1E">
        <w:rPr>
          <w:rFonts w:asciiTheme="minorBidi" w:hAnsiTheme="minorBidi"/>
          <w:b/>
          <w:bCs/>
          <w:sz w:val="24"/>
          <w:szCs w:val="24"/>
        </w:rPr>
        <w:t>Support for Sustainable Agriculture and Rural Enterprise:</w:t>
      </w:r>
      <w:r>
        <w:rPr>
          <w:rFonts w:asciiTheme="minorBidi" w:hAnsiTheme="minorBidi"/>
          <w:b/>
          <w:bCs/>
          <w:sz w:val="24"/>
          <w:szCs w:val="24"/>
        </w:rPr>
        <w:t xml:space="preserve"> </w:t>
      </w:r>
      <w:r w:rsidRPr="006D4E1E">
        <w:rPr>
          <w:rFonts w:asciiTheme="minorBidi" w:hAnsiTheme="minorBidi"/>
          <w:sz w:val="24"/>
          <w:szCs w:val="24"/>
        </w:rPr>
        <w:t>Provide ongoing support for farmers in National Parks to adopt sustainable practices, particularly through programmes like the Sustainable Farming Scheme (SFS) and the Ffermio Bro initiative. In parallel, support should extend to other sustainable rural enterprises</w:t>
      </w:r>
      <w:r>
        <w:rPr>
          <w:rFonts w:asciiTheme="minorBidi" w:hAnsiTheme="minorBidi"/>
          <w:sz w:val="24"/>
          <w:szCs w:val="24"/>
        </w:rPr>
        <w:t xml:space="preserve"> </w:t>
      </w:r>
      <w:r w:rsidRPr="006D4E1E">
        <w:rPr>
          <w:rFonts w:asciiTheme="minorBidi" w:hAnsiTheme="minorBidi"/>
          <w:sz w:val="24"/>
          <w:szCs w:val="24"/>
        </w:rPr>
        <w:t>that contribute to economic resilience, community wellbeing, and environmental stewardship.</w:t>
      </w:r>
    </w:p>
    <w:p w14:paraId="61ACF3D4" w14:textId="77777777" w:rsidR="00B1129A" w:rsidRPr="0080799D" w:rsidRDefault="00B1129A" w:rsidP="00B1129A">
      <w:pPr>
        <w:pStyle w:val="NoSpacing"/>
        <w:rPr>
          <w:rFonts w:asciiTheme="minorBidi" w:hAnsiTheme="minorBidi"/>
          <w:sz w:val="24"/>
          <w:szCs w:val="24"/>
        </w:rPr>
      </w:pPr>
    </w:p>
    <w:p w14:paraId="43130699" w14:textId="77777777" w:rsidR="00B1129A" w:rsidRPr="0080799D" w:rsidRDefault="00B1129A" w:rsidP="00B1129A">
      <w:pPr>
        <w:pStyle w:val="NoSpacing"/>
        <w:rPr>
          <w:rFonts w:asciiTheme="minorBidi" w:hAnsiTheme="minorBidi"/>
          <w:sz w:val="24"/>
          <w:szCs w:val="24"/>
        </w:rPr>
      </w:pPr>
      <w:r w:rsidRPr="0080799D">
        <w:rPr>
          <w:rFonts w:asciiTheme="minorBidi" w:hAnsiTheme="minorBidi"/>
          <w:b/>
          <w:bCs/>
          <w:sz w:val="24"/>
          <w:szCs w:val="24"/>
        </w:rPr>
        <w:t>Adaptive Planning Policies</w:t>
      </w:r>
      <w:r w:rsidRPr="0080799D">
        <w:rPr>
          <w:rFonts w:asciiTheme="minorBidi" w:hAnsiTheme="minorBidi"/>
          <w:sz w:val="24"/>
          <w:szCs w:val="24"/>
        </w:rPr>
        <w:t>: Review and adapt planning policies to strike a balance between conservation and the practical needs of local communities. This includes reassessing the impact of development at the boundaries of National Parks and exploring innovative solutions for managing housing, infrastructure, and services without compromising the integrity of the landscape.</w:t>
      </w:r>
    </w:p>
    <w:p w14:paraId="4BF0FBB7" w14:textId="77777777" w:rsidR="00B1129A" w:rsidRPr="0080799D" w:rsidRDefault="00B1129A" w:rsidP="00B1129A">
      <w:pPr>
        <w:pStyle w:val="NoSpacing"/>
        <w:rPr>
          <w:rFonts w:asciiTheme="minorBidi" w:hAnsiTheme="minorBidi"/>
          <w:sz w:val="24"/>
          <w:szCs w:val="24"/>
        </w:rPr>
      </w:pPr>
    </w:p>
    <w:p w14:paraId="76F5770A" w14:textId="77777777" w:rsidR="00B1129A" w:rsidRPr="0080799D" w:rsidRDefault="00B1129A" w:rsidP="00B1129A">
      <w:pPr>
        <w:pStyle w:val="NoSpacing"/>
        <w:rPr>
          <w:rFonts w:asciiTheme="minorBidi" w:hAnsiTheme="minorBidi"/>
          <w:sz w:val="24"/>
          <w:szCs w:val="24"/>
        </w:rPr>
      </w:pPr>
      <w:r w:rsidRPr="0080799D">
        <w:rPr>
          <w:rFonts w:asciiTheme="minorBidi" w:hAnsiTheme="minorBidi"/>
          <w:b/>
          <w:bCs/>
          <w:sz w:val="24"/>
          <w:szCs w:val="24"/>
        </w:rPr>
        <w:t>Enhance Mental and Physical Health Opportunities:</w:t>
      </w:r>
      <w:r w:rsidRPr="0080799D">
        <w:rPr>
          <w:rFonts w:asciiTheme="minorBidi" w:hAnsiTheme="minorBidi"/>
          <w:sz w:val="24"/>
          <w:szCs w:val="24"/>
        </w:rPr>
        <w:t xml:space="preserve"> Utilise the natural environment to improve health by encouraging outdoor activities that promote physical and mental well-being, particularly for those in underprivileged or urban areas who may have limited </w:t>
      </w:r>
      <w:r w:rsidRPr="0080799D">
        <w:rPr>
          <w:rFonts w:asciiTheme="minorBidi" w:hAnsiTheme="minorBidi"/>
          <w:sz w:val="24"/>
          <w:szCs w:val="24"/>
        </w:rPr>
        <w:lastRenderedPageBreak/>
        <w:t>access to green spaces. Implement targeted health promotion programs that focus on the needs of specific vulnerable groups. For example, wellness programs for the elderly, youth engagement initiatives, and cultural programs for ethnic minorities could help bridge gaps in participation and wellbeing.</w:t>
      </w:r>
    </w:p>
    <w:p w14:paraId="41E4B97D" w14:textId="77777777" w:rsidR="00B1129A" w:rsidRPr="0080799D" w:rsidRDefault="00B1129A" w:rsidP="00B1129A">
      <w:pPr>
        <w:pStyle w:val="NoSpacing"/>
        <w:rPr>
          <w:rFonts w:asciiTheme="minorBidi" w:hAnsiTheme="minorBidi"/>
          <w:sz w:val="24"/>
          <w:szCs w:val="24"/>
        </w:rPr>
      </w:pPr>
    </w:p>
    <w:p w14:paraId="7EACB7D0" w14:textId="00460EF4" w:rsidR="00B1129A" w:rsidRPr="0080799D" w:rsidRDefault="00B1129A" w:rsidP="00D96D88">
      <w:pPr>
        <w:pStyle w:val="NoSpacing"/>
        <w:rPr>
          <w:rFonts w:asciiTheme="minorBidi" w:hAnsiTheme="minorBidi"/>
          <w:sz w:val="24"/>
          <w:szCs w:val="24"/>
        </w:rPr>
      </w:pPr>
      <w:r w:rsidRPr="0080799D">
        <w:rPr>
          <w:rFonts w:asciiTheme="minorBidi" w:hAnsiTheme="minorBidi"/>
          <w:b/>
          <w:bCs/>
          <w:sz w:val="24"/>
          <w:szCs w:val="24"/>
        </w:rPr>
        <w:t>Support Local Food Systems and Health:</w:t>
      </w:r>
      <w:r w:rsidRPr="0080799D">
        <w:rPr>
          <w:rFonts w:asciiTheme="minorBidi" w:hAnsiTheme="minorBidi"/>
          <w:sz w:val="24"/>
          <w:szCs w:val="24"/>
        </w:rPr>
        <w:t xml:space="preserve"> </w:t>
      </w:r>
      <w:r w:rsidR="00D96D88" w:rsidRPr="00D96D88">
        <w:rPr>
          <w:rFonts w:asciiTheme="minorBidi" w:hAnsiTheme="minorBidi"/>
          <w:sz w:val="24"/>
          <w:szCs w:val="24"/>
        </w:rPr>
        <w:t>Encouraging food tourism as part of the visitor economy can help sustain local farming, promote sustainable land use, and enrich the visitor experience, while reducing dependence on unhealthy or non-local food vendors in National Parks. At the same time, strengthening local food production and procurement supports regional food systems, boosts food security, reinforces rural economies, and cuts the environmental impact of long-distance transportation.</w:t>
      </w:r>
    </w:p>
    <w:p w14:paraId="75CCFD7D" w14:textId="77777777" w:rsidR="00771F71" w:rsidRPr="00771F71" w:rsidRDefault="00771F71" w:rsidP="00A019D8">
      <w:pPr>
        <w:pStyle w:val="NoSpacing"/>
        <w:rPr>
          <w:rFonts w:asciiTheme="minorBidi" w:hAnsiTheme="minorBidi"/>
          <w:sz w:val="24"/>
          <w:szCs w:val="24"/>
        </w:rPr>
      </w:pPr>
    </w:p>
    <w:p w14:paraId="383BCD2B" w14:textId="77777777" w:rsidR="004F103F" w:rsidRDefault="004F103F" w:rsidP="00A019D8">
      <w:pPr>
        <w:pStyle w:val="NoSpacing"/>
        <w:rPr>
          <w:rFonts w:asciiTheme="minorBidi" w:hAnsiTheme="minorBidi"/>
          <w:sz w:val="24"/>
          <w:szCs w:val="24"/>
        </w:rPr>
      </w:pPr>
    </w:p>
    <w:p w14:paraId="715F8C1A" w14:textId="77777777" w:rsidR="0077653B" w:rsidRDefault="0077653B" w:rsidP="00A019D8">
      <w:pPr>
        <w:pStyle w:val="NoSpacing"/>
        <w:rPr>
          <w:rFonts w:asciiTheme="minorBidi" w:hAnsiTheme="minorBidi"/>
          <w:sz w:val="24"/>
          <w:szCs w:val="24"/>
        </w:rPr>
      </w:pPr>
    </w:p>
    <w:p w14:paraId="612D9756" w14:textId="77777777" w:rsidR="0077653B" w:rsidRDefault="0077653B" w:rsidP="00A019D8">
      <w:pPr>
        <w:pStyle w:val="NoSpacing"/>
        <w:rPr>
          <w:rFonts w:asciiTheme="minorBidi" w:hAnsiTheme="minorBidi"/>
          <w:sz w:val="24"/>
          <w:szCs w:val="24"/>
        </w:rPr>
      </w:pPr>
    </w:p>
    <w:p w14:paraId="29F6FC9F" w14:textId="77777777" w:rsidR="0077653B" w:rsidRDefault="0077653B" w:rsidP="00A019D8">
      <w:pPr>
        <w:pStyle w:val="NoSpacing"/>
        <w:rPr>
          <w:rFonts w:asciiTheme="minorBidi" w:hAnsiTheme="minorBidi"/>
          <w:sz w:val="24"/>
          <w:szCs w:val="24"/>
        </w:rPr>
      </w:pPr>
    </w:p>
    <w:p w14:paraId="28480E24" w14:textId="77777777" w:rsidR="0077653B" w:rsidRDefault="0077653B" w:rsidP="00A019D8">
      <w:pPr>
        <w:pStyle w:val="NoSpacing"/>
        <w:rPr>
          <w:rFonts w:asciiTheme="minorBidi" w:hAnsiTheme="minorBidi"/>
          <w:sz w:val="24"/>
          <w:szCs w:val="24"/>
        </w:rPr>
      </w:pPr>
    </w:p>
    <w:p w14:paraId="717DE957" w14:textId="77777777" w:rsidR="0077653B" w:rsidRDefault="0077653B" w:rsidP="00A019D8">
      <w:pPr>
        <w:pStyle w:val="NoSpacing"/>
        <w:rPr>
          <w:rFonts w:asciiTheme="minorBidi" w:hAnsiTheme="minorBidi"/>
          <w:sz w:val="24"/>
          <w:szCs w:val="24"/>
        </w:rPr>
      </w:pPr>
    </w:p>
    <w:p w14:paraId="244BB038" w14:textId="77777777" w:rsidR="0077653B" w:rsidRDefault="0077653B" w:rsidP="00A019D8">
      <w:pPr>
        <w:pStyle w:val="NoSpacing"/>
        <w:rPr>
          <w:rFonts w:asciiTheme="minorBidi" w:hAnsiTheme="minorBidi"/>
          <w:sz w:val="24"/>
          <w:szCs w:val="24"/>
        </w:rPr>
      </w:pPr>
    </w:p>
    <w:p w14:paraId="485261F0" w14:textId="77777777" w:rsidR="0077653B" w:rsidRDefault="0077653B" w:rsidP="00A019D8">
      <w:pPr>
        <w:pStyle w:val="NoSpacing"/>
        <w:rPr>
          <w:rFonts w:asciiTheme="minorBidi" w:hAnsiTheme="minorBidi"/>
          <w:sz w:val="24"/>
          <w:szCs w:val="24"/>
        </w:rPr>
      </w:pPr>
    </w:p>
    <w:p w14:paraId="454C0982" w14:textId="77777777" w:rsidR="008735B9" w:rsidRDefault="008735B9" w:rsidP="00A019D8">
      <w:pPr>
        <w:pStyle w:val="NoSpacing"/>
        <w:rPr>
          <w:rFonts w:asciiTheme="minorBidi" w:hAnsiTheme="minorBidi"/>
          <w:sz w:val="24"/>
          <w:szCs w:val="24"/>
        </w:rPr>
      </w:pPr>
    </w:p>
    <w:p w14:paraId="04235718" w14:textId="77777777" w:rsidR="008735B9" w:rsidRDefault="008735B9" w:rsidP="00A019D8">
      <w:pPr>
        <w:pStyle w:val="NoSpacing"/>
        <w:rPr>
          <w:rFonts w:asciiTheme="minorBidi" w:hAnsiTheme="minorBidi"/>
          <w:sz w:val="24"/>
          <w:szCs w:val="24"/>
        </w:rPr>
      </w:pPr>
    </w:p>
    <w:p w14:paraId="1B47FA94" w14:textId="77777777" w:rsidR="008735B9" w:rsidRDefault="008735B9" w:rsidP="00A019D8">
      <w:pPr>
        <w:pStyle w:val="NoSpacing"/>
        <w:rPr>
          <w:rFonts w:asciiTheme="minorBidi" w:hAnsiTheme="minorBidi"/>
          <w:sz w:val="24"/>
          <w:szCs w:val="24"/>
        </w:rPr>
      </w:pPr>
    </w:p>
    <w:p w14:paraId="3DAF6FFC" w14:textId="77777777" w:rsidR="008735B9" w:rsidRDefault="008735B9" w:rsidP="00A019D8">
      <w:pPr>
        <w:pStyle w:val="NoSpacing"/>
        <w:rPr>
          <w:rFonts w:asciiTheme="minorBidi" w:hAnsiTheme="minorBidi"/>
          <w:sz w:val="24"/>
          <w:szCs w:val="24"/>
        </w:rPr>
      </w:pPr>
    </w:p>
    <w:p w14:paraId="41533C1B" w14:textId="77777777" w:rsidR="008735B9" w:rsidRDefault="008735B9" w:rsidP="00A019D8">
      <w:pPr>
        <w:pStyle w:val="NoSpacing"/>
        <w:rPr>
          <w:rFonts w:asciiTheme="minorBidi" w:hAnsiTheme="minorBidi"/>
          <w:sz w:val="24"/>
          <w:szCs w:val="24"/>
        </w:rPr>
      </w:pPr>
    </w:p>
    <w:p w14:paraId="0EA92A4E" w14:textId="77777777" w:rsidR="00180B7C" w:rsidRDefault="00180B7C" w:rsidP="00A019D8">
      <w:pPr>
        <w:pStyle w:val="NoSpacing"/>
        <w:rPr>
          <w:rFonts w:asciiTheme="minorBidi" w:hAnsiTheme="minorBidi"/>
          <w:sz w:val="24"/>
          <w:szCs w:val="24"/>
        </w:rPr>
      </w:pPr>
    </w:p>
    <w:p w14:paraId="4F0F486A" w14:textId="77777777" w:rsidR="00180B7C" w:rsidRDefault="00180B7C" w:rsidP="00A019D8">
      <w:pPr>
        <w:pStyle w:val="NoSpacing"/>
        <w:rPr>
          <w:rFonts w:asciiTheme="minorBidi" w:hAnsiTheme="minorBidi"/>
          <w:sz w:val="24"/>
          <w:szCs w:val="24"/>
        </w:rPr>
      </w:pPr>
    </w:p>
    <w:p w14:paraId="4C7D11C9" w14:textId="77777777" w:rsidR="00180B7C" w:rsidRDefault="00180B7C" w:rsidP="00A019D8">
      <w:pPr>
        <w:pStyle w:val="NoSpacing"/>
        <w:rPr>
          <w:rFonts w:asciiTheme="minorBidi" w:hAnsiTheme="minorBidi"/>
          <w:sz w:val="24"/>
          <w:szCs w:val="24"/>
        </w:rPr>
      </w:pPr>
    </w:p>
    <w:p w14:paraId="703BF95B" w14:textId="77777777" w:rsidR="00180B7C" w:rsidRDefault="00180B7C" w:rsidP="00A019D8">
      <w:pPr>
        <w:pStyle w:val="NoSpacing"/>
        <w:rPr>
          <w:rFonts w:asciiTheme="minorBidi" w:hAnsiTheme="minorBidi"/>
          <w:sz w:val="24"/>
          <w:szCs w:val="24"/>
        </w:rPr>
      </w:pPr>
    </w:p>
    <w:p w14:paraId="11553CF5" w14:textId="77777777" w:rsidR="00180B7C" w:rsidRDefault="00180B7C" w:rsidP="00A019D8">
      <w:pPr>
        <w:pStyle w:val="NoSpacing"/>
        <w:rPr>
          <w:rFonts w:asciiTheme="minorBidi" w:hAnsiTheme="minorBidi"/>
          <w:sz w:val="24"/>
          <w:szCs w:val="24"/>
        </w:rPr>
      </w:pPr>
    </w:p>
    <w:p w14:paraId="1FB076BA" w14:textId="77777777" w:rsidR="00180B7C" w:rsidRDefault="00180B7C" w:rsidP="00A019D8">
      <w:pPr>
        <w:pStyle w:val="NoSpacing"/>
        <w:rPr>
          <w:rFonts w:asciiTheme="minorBidi" w:hAnsiTheme="minorBidi"/>
          <w:sz w:val="24"/>
          <w:szCs w:val="24"/>
        </w:rPr>
      </w:pPr>
    </w:p>
    <w:p w14:paraId="3505DFF7" w14:textId="77777777" w:rsidR="00180B7C" w:rsidRDefault="00180B7C" w:rsidP="00A019D8">
      <w:pPr>
        <w:pStyle w:val="NoSpacing"/>
        <w:rPr>
          <w:rFonts w:asciiTheme="minorBidi" w:hAnsiTheme="minorBidi"/>
          <w:sz w:val="24"/>
          <w:szCs w:val="24"/>
        </w:rPr>
      </w:pPr>
    </w:p>
    <w:p w14:paraId="3C8C245B" w14:textId="77777777" w:rsidR="00180B7C" w:rsidRDefault="00180B7C" w:rsidP="00A019D8">
      <w:pPr>
        <w:pStyle w:val="NoSpacing"/>
        <w:rPr>
          <w:rFonts w:asciiTheme="minorBidi" w:hAnsiTheme="minorBidi"/>
          <w:sz w:val="24"/>
          <w:szCs w:val="24"/>
        </w:rPr>
      </w:pPr>
    </w:p>
    <w:p w14:paraId="3F3174F6" w14:textId="77777777" w:rsidR="00180B7C" w:rsidRDefault="00180B7C" w:rsidP="00A019D8">
      <w:pPr>
        <w:pStyle w:val="NoSpacing"/>
        <w:rPr>
          <w:rFonts w:asciiTheme="minorBidi" w:hAnsiTheme="minorBidi"/>
          <w:sz w:val="24"/>
          <w:szCs w:val="24"/>
        </w:rPr>
      </w:pPr>
    </w:p>
    <w:p w14:paraId="069316CA" w14:textId="77777777" w:rsidR="00180B7C" w:rsidRDefault="00180B7C" w:rsidP="00A019D8">
      <w:pPr>
        <w:pStyle w:val="NoSpacing"/>
        <w:rPr>
          <w:rFonts w:asciiTheme="minorBidi" w:hAnsiTheme="minorBidi"/>
          <w:sz w:val="24"/>
          <w:szCs w:val="24"/>
        </w:rPr>
      </w:pPr>
    </w:p>
    <w:p w14:paraId="030CA1DA" w14:textId="77777777" w:rsidR="00180B7C" w:rsidRDefault="00180B7C" w:rsidP="00A019D8">
      <w:pPr>
        <w:pStyle w:val="NoSpacing"/>
        <w:rPr>
          <w:rFonts w:asciiTheme="minorBidi" w:hAnsiTheme="minorBidi"/>
          <w:sz w:val="24"/>
          <w:szCs w:val="24"/>
        </w:rPr>
      </w:pPr>
    </w:p>
    <w:p w14:paraId="0C2F54BE" w14:textId="77777777" w:rsidR="00180B7C" w:rsidRDefault="00180B7C" w:rsidP="00A019D8">
      <w:pPr>
        <w:pStyle w:val="NoSpacing"/>
        <w:rPr>
          <w:rFonts w:asciiTheme="minorBidi" w:hAnsiTheme="minorBidi"/>
          <w:sz w:val="24"/>
          <w:szCs w:val="24"/>
        </w:rPr>
      </w:pPr>
    </w:p>
    <w:p w14:paraId="430678F7" w14:textId="77777777" w:rsidR="00180B7C" w:rsidRDefault="00180B7C" w:rsidP="00A019D8">
      <w:pPr>
        <w:pStyle w:val="NoSpacing"/>
        <w:rPr>
          <w:rFonts w:asciiTheme="minorBidi" w:hAnsiTheme="minorBidi"/>
          <w:sz w:val="24"/>
          <w:szCs w:val="24"/>
        </w:rPr>
      </w:pPr>
    </w:p>
    <w:p w14:paraId="53696050" w14:textId="77777777" w:rsidR="00180B7C" w:rsidRDefault="00180B7C" w:rsidP="00A019D8">
      <w:pPr>
        <w:pStyle w:val="NoSpacing"/>
        <w:rPr>
          <w:rFonts w:asciiTheme="minorBidi" w:hAnsiTheme="minorBidi"/>
          <w:sz w:val="24"/>
          <w:szCs w:val="24"/>
        </w:rPr>
      </w:pPr>
    </w:p>
    <w:p w14:paraId="0BDD95DF" w14:textId="77777777" w:rsidR="00180B7C" w:rsidRDefault="00180B7C" w:rsidP="00A019D8">
      <w:pPr>
        <w:pStyle w:val="NoSpacing"/>
        <w:rPr>
          <w:rFonts w:asciiTheme="minorBidi" w:hAnsiTheme="minorBidi"/>
          <w:sz w:val="24"/>
          <w:szCs w:val="24"/>
        </w:rPr>
      </w:pPr>
    </w:p>
    <w:p w14:paraId="65863922" w14:textId="77777777" w:rsidR="00180B7C" w:rsidRDefault="00180B7C" w:rsidP="00A019D8">
      <w:pPr>
        <w:pStyle w:val="NoSpacing"/>
        <w:rPr>
          <w:rFonts w:asciiTheme="minorBidi" w:hAnsiTheme="minorBidi"/>
          <w:sz w:val="24"/>
          <w:szCs w:val="24"/>
        </w:rPr>
      </w:pPr>
    </w:p>
    <w:p w14:paraId="72E832D8" w14:textId="77777777" w:rsidR="00180B7C" w:rsidRDefault="00180B7C" w:rsidP="00A019D8">
      <w:pPr>
        <w:pStyle w:val="NoSpacing"/>
        <w:rPr>
          <w:rFonts w:asciiTheme="minorBidi" w:hAnsiTheme="minorBidi"/>
          <w:sz w:val="24"/>
          <w:szCs w:val="24"/>
        </w:rPr>
      </w:pPr>
    </w:p>
    <w:p w14:paraId="2A253C5A" w14:textId="77777777" w:rsidR="00180B7C" w:rsidRDefault="00180B7C" w:rsidP="00A019D8">
      <w:pPr>
        <w:pStyle w:val="NoSpacing"/>
        <w:rPr>
          <w:rFonts w:asciiTheme="minorBidi" w:hAnsiTheme="minorBidi"/>
          <w:sz w:val="24"/>
          <w:szCs w:val="24"/>
        </w:rPr>
      </w:pPr>
    </w:p>
    <w:p w14:paraId="04196850" w14:textId="77777777" w:rsidR="00D96D88" w:rsidRDefault="00D96D88" w:rsidP="00A019D8">
      <w:pPr>
        <w:pStyle w:val="NoSpacing"/>
        <w:rPr>
          <w:rFonts w:asciiTheme="minorBidi" w:hAnsiTheme="minorBidi"/>
          <w:sz w:val="24"/>
          <w:szCs w:val="24"/>
        </w:rPr>
      </w:pPr>
    </w:p>
    <w:p w14:paraId="3032CD78" w14:textId="77777777" w:rsidR="00D96D88" w:rsidRDefault="00D96D88" w:rsidP="00A019D8">
      <w:pPr>
        <w:pStyle w:val="NoSpacing"/>
        <w:rPr>
          <w:rFonts w:asciiTheme="minorBidi" w:hAnsiTheme="minorBidi"/>
          <w:sz w:val="24"/>
          <w:szCs w:val="24"/>
        </w:rPr>
      </w:pPr>
    </w:p>
    <w:p w14:paraId="5095FEC3" w14:textId="77777777" w:rsidR="00D96D88" w:rsidRDefault="00D96D88" w:rsidP="00A019D8">
      <w:pPr>
        <w:pStyle w:val="NoSpacing"/>
        <w:rPr>
          <w:rFonts w:asciiTheme="minorBidi" w:hAnsiTheme="minorBidi"/>
          <w:sz w:val="24"/>
          <w:szCs w:val="24"/>
        </w:rPr>
      </w:pPr>
    </w:p>
    <w:p w14:paraId="34B116EF" w14:textId="77777777" w:rsidR="00180B7C" w:rsidRDefault="00180B7C" w:rsidP="00A019D8">
      <w:pPr>
        <w:pStyle w:val="NoSpacing"/>
        <w:rPr>
          <w:rFonts w:asciiTheme="minorBidi" w:hAnsiTheme="minorBidi"/>
          <w:sz w:val="24"/>
          <w:szCs w:val="24"/>
        </w:rPr>
      </w:pPr>
    </w:p>
    <w:p w14:paraId="758AEC5A" w14:textId="77777777" w:rsidR="008735B9" w:rsidRDefault="008735B9" w:rsidP="00A019D8">
      <w:pPr>
        <w:pStyle w:val="NoSpacing"/>
        <w:rPr>
          <w:rFonts w:asciiTheme="minorBidi" w:hAnsiTheme="minorBidi"/>
          <w:sz w:val="24"/>
          <w:szCs w:val="24"/>
        </w:rPr>
      </w:pPr>
    </w:p>
    <w:p w14:paraId="4DC2811D" w14:textId="77777777" w:rsidR="008735B9" w:rsidRDefault="008735B9" w:rsidP="00A019D8">
      <w:pPr>
        <w:pStyle w:val="NoSpacing"/>
        <w:rPr>
          <w:rFonts w:asciiTheme="minorBidi" w:hAnsiTheme="minorBidi"/>
          <w:sz w:val="24"/>
          <w:szCs w:val="24"/>
        </w:rPr>
      </w:pPr>
    </w:p>
    <w:p w14:paraId="50C4F0C5" w14:textId="77777777" w:rsidR="008735B9" w:rsidRDefault="008735B9" w:rsidP="00A019D8">
      <w:pPr>
        <w:pStyle w:val="NoSpacing"/>
        <w:rPr>
          <w:rFonts w:asciiTheme="minorBidi" w:hAnsiTheme="minorBidi"/>
          <w:sz w:val="24"/>
          <w:szCs w:val="24"/>
        </w:rPr>
      </w:pPr>
    </w:p>
    <w:p w14:paraId="55F012D2" w14:textId="7489E8B9" w:rsidR="00A6063A" w:rsidRPr="00704163" w:rsidRDefault="00A6063A" w:rsidP="00704163">
      <w:pPr>
        <w:pStyle w:val="ListParagraph"/>
        <w:numPr>
          <w:ilvl w:val="0"/>
          <w:numId w:val="12"/>
        </w:numPr>
        <w:rPr>
          <w:rFonts w:asciiTheme="minorBidi" w:hAnsiTheme="minorBidi"/>
          <w:b/>
          <w:bCs/>
          <w:color w:val="005546"/>
          <w:sz w:val="28"/>
          <w:szCs w:val="28"/>
        </w:rPr>
      </w:pPr>
      <w:r w:rsidRPr="00704163">
        <w:rPr>
          <w:rFonts w:asciiTheme="minorBidi" w:hAnsiTheme="minorBidi"/>
          <w:b/>
          <w:bCs/>
          <w:color w:val="005546"/>
          <w:sz w:val="28"/>
          <w:szCs w:val="28"/>
        </w:rPr>
        <w:lastRenderedPageBreak/>
        <w:t xml:space="preserve">Conclusion </w:t>
      </w:r>
    </w:p>
    <w:p w14:paraId="6C93913C" w14:textId="0B63BFBF" w:rsidR="00E41B65" w:rsidRPr="00E41B65" w:rsidRDefault="00E41B65" w:rsidP="00E41B65">
      <w:pPr>
        <w:pStyle w:val="NormalWeb"/>
        <w:rPr>
          <w:rFonts w:asciiTheme="minorBidi" w:hAnsiTheme="minorBidi" w:cstheme="minorBidi"/>
        </w:rPr>
      </w:pPr>
      <w:r w:rsidRPr="00E41B65">
        <w:rPr>
          <w:rFonts w:asciiTheme="minorBidi" w:hAnsiTheme="minorBidi" w:cstheme="minorBidi"/>
        </w:rPr>
        <w:t>The designation of a new National Park in Wales presents a significant opportunity to enhance health and well-being through improved access to nature, economic development, and strengthened community resilience. However, the success of this initiative depends on how effectively the designation is managed, ensuring that benefits are equitably distributed while potential risks are mitigated.</w:t>
      </w:r>
    </w:p>
    <w:p w14:paraId="7437A933" w14:textId="7D433427" w:rsidR="00E41B65" w:rsidRPr="00E41B65" w:rsidRDefault="00BA21C0" w:rsidP="00BA21C0">
      <w:pPr>
        <w:pStyle w:val="NormalWeb"/>
        <w:rPr>
          <w:rFonts w:asciiTheme="minorBidi" w:hAnsiTheme="minorBidi" w:cstheme="minorBidi"/>
        </w:rPr>
      </w:pPr>
      <w:r w:rsidRPr="00BA21C0">
        <w:rPr>
          <w:rFonts w:asciiTheme="minorBidi" w:hAnsiTheme="minorBidi" w:cstheme="minorBidi"/>
        </w:rPr>
        <w:t>While many of the challenges identified</w:t>
      </w:r>
      <w:r>
        <w:rPr>
          <w:rFonts w:asciiTheme="minorBidi" w:hAnsiTheme="minorBidi" w:cstheme="minorBidi"/>
        </w:rPr>
        <w:t xml:space="preserve"> </w:t>
      </w:r>
      <w:r w:rsidRPr="00BA21C0">
        <w:rPr>
          <w:rFonts w:asciiTheme="minorBidi" w:hAnsiTheme="minorBidi" w:cstheme="minorBidi"/>
        </w:rPr>
        <w:t>already exist independently of the designation, the creation of a National Park provides an opportunity to address these issues in a more integrated and strategic manner.</w:t>
      </w:r>
      <w:r w:rsidR="00C84B2E">
        <w:rPr>
          <w:rFonts w:asciiTheme="minorBidi" w:hAnsiTheme="minorBidi" w:cstheme="minorBidi"/>
        </w:rPr>
        <w:t xml:space="preserve"> </w:t>
      </w:r>
      <w:r w:rsidR="00E41B65" w:rsidRPr="00E41B65">
        <w:rPr>
          <w:rFonts w:asciiTheme="minorBidi" w:hAnsiTheme="minorBidi" w:cstheme="minorBidi"/>
        </w:rPr>
        <w:t>The National Park has the potential to serve as a unifying framework, bringing together existing efforts to reduce health inequalities and support sustainable development. Strengthened cooperation and funding will be essential for managing tourism, infrastructure, and rural economies while safeguarding local livelihoods. Climate resilience, nature recovery, and sustainable land use must be embedded at the core of planning to ensure long-term environmental sustainability.</w:t>
      </w:r>
    </w:p>
    <w:p w14:paraId="1662F3DA" w14:textId="5394FD20" w:rsidR="00E41B65" w:rsidRPr="00E41B65" w:rsidRDefault="00E41B65" w:rsidP="00E41B65">
      <w:pPr>
        <w:pStyle w:val="NormalWeb"/>
        <w:rPr>
          <w:rFonts w:asciiTheme="minorBidi" w:hAnsiTheme="minorBidi" w:cstheme="minorBidi"/>
        </w:rPr>
      </w:pPr>
      <w:r w:rsidRPr="00E41B65">
        <w:rPr>
          <w:rFonts w:asciiTheme="minorBidi" w:hAnsiTheme="minorBidi" w:cstheme="minorBidi"/>
        </w:rPr>
        <w:t>Equity must remain a priority, addressing the needs of vulnerable group</w:t>
      </w:r>
      <w:r w:rsidR="00BA21C0">
        <w:rPr>
          <w:rFonts w:asciiTheme="minorBidi" w:hAnsiTheme="minorBidi" w:cstheme="minorBidi"/>
        </w:rPr>
        <w:t xml:space="preserve">s. </w:t>
      </w:r>
      <w:r w:rsidRPr="00E41B65">
        <w:rPr>
          <w:rFonts w:asciiTheme="minorBidi" w:hAnsiTheme="minorBidi" w:cstheme="minorBidi"/>
        </w:rPr>
        <w:t>The Park must implement inclusive policies that improve accessibility and representation, ensuring all communities can fully benefit from outdoor spaces. Additionally, policies must support affordable housing, rural economies, and sustainable farming practices to protect local communities and prevent displacement.</w:t>
      </w:r>
    </w:p>
    <w:p w14:paraId="6D31C271" w14:textId="77777777" w:rsidR="00E41B65" w:rsidRPr="00E41B65" w:rsidRDefault="00E41B65" w:rsidP="00E41B65">
      <w:pPr>
        <w:pStyle w:val="NormalWeb"/>
        <w:rPr>
          <w:rFonts w:asciiTheme="minorBidi" w:hAnsiTheme="minorBidi" w:cstheme="minorBidi"/>
        </w:rPr>
      </w:pPr>
      <w:r w:rsidRPr="00E41B65">
        <w:rPr>
          <w:rFonts w:asciiTheme="minorBidi" w:hAnsiTheme="minorBidi" w:cstheme="minorBidi"/>
        </w:rPr>
        <w:t>The potential pressures on emergency services, tourism infrastructure, and conservation efforts must be carefully managed through adaptive planning strategies, ensuring sustainable visitor growth without compromising public safety or environmental integrity. A balanced approach to policy development, economic investment, and stakeholder engagement will be vital to ensuring the long-term success of the designation.</w:t>
      </w:r>
    </w:p>
    <w:p w14:paraId="1E5F8704" w14:textId="08C9A479" w:rsidR="00594FEB" w:rsidRPr="00E41B65" w:rsidRDefault="00E41B65" w:rsidP="00180B7C">
      <w:pPr>
        <w:pStyle w:val="NormalWeb"/>
        <w:rPr>
          <w:rFonts w:asciiTheme="minorBidi" w:hAnsiTheme="minorBidi" w:cstheme="minorBidi"/>
        </w:rPr>
      </w:pPr>
      <w:r w:rsidRPr="00E41B65">
        <w:rPr>
          <w:rFonts w:asciiTheme="minorBidi" w:hAnsiTheme="minorBidi" w:cstheme="minorBidi"/>
        </w:rPr>
        <w:t>Ultimately, a National Park can be a powerful tool for enhancing health and well-being</w:t>
      </w:r>
      <w:r w:rsidR="00BA21C0">
        <w:rPr>
          <w:rFonts w:asciiTheme="minorBidi" w:hAnsiTheme="minorBidi" w:cstheme="minorBidi"/>
        </w:rPr>
        <w:t xml:space="preserve">, </w:t>
      </w:r>
      <w:r w:rsidRPr="00E41B65">
        <w:rPr>
          <w:rFonts w:asciiTheme="minorBidi" w:hAnsiTheme="minorBidi" w:cstheme="minorBidi"/>
        </w:rPr>
        <w:t>but only if it is thoughtfully designed with equity, sustainability, and long-term resilience at its foundation. By integrating evidence-based actions and fostering inclusive engagement, Wales can create a National Park that supports environmental conservation while actively contributing to the well-being of all its residents.</w:t>
      </w:r>
      <w:bookmarkEnd w:id="19"/>
    </w:p>
    <w:sectPr w:rsidR="00594FEB" w:rsidRPr="00E41B65" w:rsidSect="007933B0">
      <w:headerReference w:type="even" r:id="rId19"/>
      <w:headerReference w:type="default" r:id="rId20"/>
      <w:footerReference w:type="default" r:id="rId21"/>
      <w:headerReference w:type="first" r:id="rId22"/>
      <w:pgSz w:w="11920" w:h="16840"/>
      <w:pgMar w:top="1701" w:right="1134" w:bottom="1134" w:left="1134" w:header="720"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FB5D9" w14:textId="77777777" w:rsidR="00867F9F" w:rsidRDefault="00867F9F" w:rsidP="003B1B95">
      <w:r>
        <w:separator/>
      </w:r>
    </w:p>
  </w:endnote>
  <w:endnote w:type="continuationSeparator" w:id="0">
    <w:p w14:paraId="4D07F938" w14:textId="77777777" w:rsidR="00867F9F" w:rsidRDefault="00867F9F" w:rsidP="003B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821635"/>
      <w:docPartObj>
        <w:docPartGallery w:val="Page Numbers (Bottom of Page)"/>
        <w:docPartUnique/>
      </w:docPartObj>
    </w:sdtPr>
    <w:sdtEndPr/>
    <w:sdtContent>
      <w:p w14:paraId="3E6DF7B3" w14:textId="74EE1890" w:rsidR="007933B0" w:rsidRDefault="007933B0">
        <w:pPr>
          <w:pStyle w:val="Footer"/>
          <w:jc w:val="center"/>
        </w:pPr>
        <w:r>
          <w:fldChar w:fldCharType="begin"/>
        </w:r>
        <w:r>
          <w:instrText>PAGE   \* MERGEFORMAT</w:instrText>
        </w:r>
        <w:r>
          <w:fldChar w:fldCharType="separate"/>
        </w:r>
        <w:r>
          <w:t>2</w:t>
        </w:r>
        <w:r>
          <w:fldChar w:fldCharType="end"/>
        </w:r>
      </w:p>
    </w:sdtContent>
  </w:sdt>
  <w:p w14:paraId="19227396" w14:textId="77777777" w:rsidR="00AC78AC" w:rsidRDefault="00AC7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D4DB9" w14:textId="77777777" w:rsidR="00867F9F" w:rsidRDefault="00867F9F" w:rsidP="003B1B95">
      <w:r>
        <w:separator/>
      </w:r>
    </w:p>
  </w:footnote>
  <w:footnote w:type="continuationSeparator" w:id="0">
    <w:p w14:paraId="6DF58FC1" w14:textId="77777777" w:rsidR="00867F9F" w:rsidRDefault="00867F9F" w:rsidP="003B1B95">
      <w:r>
        <w:continuationSeparator/>
      </w:r>
    </w:p>
  </w:footnote>
  <w:footnote w:id="1">
    <w:p w14:paraId="2E4D1E26" w14:textId="77777777" w:rsidR="00831BA8" w:rsidRPr="00CA06E2" w:rsidRDefault="00831BA8" w:rsidP="00831BA8">
      <w:pPr>
        <w:pStyle w:val="FootnoteText"/>
        <w:rPr>
          <w:rFonts w:asciiTheme="minorBidi" w:hAnsiTheme="minorBidi" w:cstheme="minorBidi"/>
          <w:sz w:val="16"/>
          <w:szCs w:val="16"/>
        </w:rPr>
      </w:pPr>
      <w:r w:rsidRPr="00CA06E2">
        <w:rPr>
          <w:rStyle w:val="FootnoteReference"/>
          <w:rFonts w:asciiTheme="minorBidi" w:hAnsiTheme="minorBidi" w:cstheme="minorBidi"/>
          <w:sz w:val="16"/>
          <w:szCs w:val="16"/>
        </w:rPr>
        <w:footnoteRef/>
      </w:r>
      <w:r w:rsidRPr="00CA06E2">
        <w:rPr>
          <w:rFonts w:asciiTheme="minorBidi" w:hAnsiTheme="minorBidi" w:cstheme="minorBidi"/>
          <w:sz w:val="16"/>
          <w:szCs w:val="16"/>
        </w:rPr>
        <w:t xml:space="preserve"> Welsh Government (2024) New National Park Designation Project Available at: </w:t>
      </w:r>
      <w:hyperlink r:id="rId1" w:history="1">
        <w:r w:rsidRPr="00CA06E2">
          <w:rPr>
            <w:rStyle w:val="Hyperlink"/>
            <w:rFonts w:asciiTheme="minorBidi" w:hAnsiTheme="minorBidi" w:cstheme="minorBidi"/>
            <w:sz w:val="16"/>
            <w:szCs w:val="16"/>
          </w:rPr>
          <w:t>New National Park Designation Project | GOV.WALES</w:t>
        </w:r>
      </w:hyperlink>
      <w:r w:rsidRPr="00CA06E2">
        <w:rPr>
          <w:rFonts w:asciiTheme="minorBidi" w:hAnsiTheme="minorBidi" w:cstheme="minorBidi"/>
          <w:sz w:val="16"/>
          <w:szCs w:val="16"/>
        </w:rPr>
        <w:t xml:space="preserve"> (Accessed 8.5.2025)</w:t>
      </w:r>
    </w:p>
  </w:footnote>
  <w:footnote w:id="2">
    <w:p w14:paraId="6EA7503D" w14:textId="226BC427" w:rsidR="0077265F" w:rsidRPr="00704163" w:rsidRDefault="0077265F">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77265F">
        <w:rPr>
          <w:rFonts w:asciiTheme="minorBidi" w:hAnsiTheme="minorBidi" w:cstheme="minorBidi"/>
          <w:sz w:val="16"/>
          <w:szCs w:val="16"/>
        </w:rPr>
        <w:t xml:space="preserve">Wales Health Impact Assessment Support Unit (2012) Health Impact Assessment: A Practical Guide Available at: </w:t>
      </w:r>
      <w:hyperlink r:id="rId2" w:history="1">
        <w:r w:rsidRPr="0077265F">
          <w:rPr>
            <w:rStyle w:val="Hyperlink"/>
            <w:rFonts w:asciiTheme="minorBidi" w:hAnsiTheme="minorBidi" w:cstheme="minorBidi"/>
            <w:sz w:val="16"/>
            <w:szCs w:val="16"/>
          </w:rPr>
          <w:t>Health-Impact-Assessment-A-Practical-guide.pdf</w:t>
        </w:r>
      </w:hyperlink>
      <w:r w:rsidRPr="0077265F">
        <w:rPr>
          <w:rFonts w:asciiTheme="minorBidi" w:hAnsiTheme="minorBidi" w:cstheme="minorBidi"/>
          <w:sz w:val="16"/>
          <w:szCs w:val="16"/>
        </w:rPr>
        <w:t xml:space="preserve"> (Accessed 7.4.2025)</w:t>
      </w:r>
    </w:p>
  </w:footnote>
  <w:footnote w:id="3">
    <w:p w14:paraId="7D331BBF" w14:textId="15C7415E" w:rsidR="00F3419D" w:rsidRPr="00704163" w:rsidRDefault="00F3419D" w:rsidP="00F3419D">
      <w:pPr>
        <w:pStyle w:val="FootnoteText"/>
        <w:rPr>
          <w:rFonts w:asciiTheme="minorBidi" w:hAnsiTheme="minorBidi" w:cstheme="minorBidi"/>
          <w:sz w:val="16"/>
          <w:szCs w:val="16"/>
        </w:rPr>
      </w:pPr>
      <w:r w:rsidRPr="0077265F">
        <w:rPr>
          <w:rStyle w:val="FootnoteReference"/>
          <w:rFonts w:asciiTheme="minorBidi" w:hAnsiTheme="minorBidi" w:cstheme="minorBidi"/>
          <w:sz w:val="16"/>
          <w:szCs w:val="16"/>
        </w:rPr>
        <w:footnoteRef/>
      </w:r>
      <w:r w:rsidRPr="0077265F">
        <w:rPr>
          <w:rFonts w:asciiTheme="minorBidi" w:hAnsiTheme="minorBidi" w:cstheme="minorBidi"/>
          <w:sz w:val="16"/>
          <w:szCs w:val="16"/>
        </w:rPr>
        <w:t xml:space="preserve"> World Health Organisation (2025) Available at: </w:t>
      </w:r>
      <w:hyperlink r:id="rId3" w:history="1">
        <w:r w:rsidRPr="0077265F">
          <w:rPr>
            <w:rStyle w:val="Hyperlink"/>
            <w:rFonts w:asciiTheme="minorBidi" w:hAnsiTheme="minorBidi" w:cstheme="minorBidi"/>
            <w:sz w:val="16"/>
            <w:szCs w:val="16"/>
          </w:rPr>
          <w:t>Constitution of the World Health Organi</w:t>
        </w:r>
        <w:r w:rsidR="00E01438" w:rsidRPr="0077265F">
          <w:rPr>
            <w:rStyle w:val="Hyperlink"/>
            <w:rFonts w:asciiTheme="minorBidi" w:hAnsiTheme="minorBidi" w:cstheme="minorBidi"/>
            <w:sz w:val="16"/>
            <w:szCs w:val="16"/>
          </w:rPr>
          <w:t>s</w:t>
        </w:r>
        <w:r w:rsidRPr="0077265F">
          <w:rPr>
            <w:rStyle w:val="Hyperlink"/>
            <w:rFonts w:asciiTheme="minorBidi" w:hAnsiTheme="minorBidi" w:cstheme="minorBidi"/>
            <w:sz w:val="16"/>
            <w:szCs w:val="16"/>
          </w:rPr>
          <w:t>ation</w:t>
        </w:r>
      </w:hyperlink>
      <w:r w:rsidRPr="0077265F">
        <w:rPr>
          <w:rFonts w:asciiTheme="minorBidi" w:hAnsiTheme="minorBidi" w:cstheme="minorBidi"/>
          <w:sz w:val="16"/>
          <w:szCs w:val="16"/>
        </w:rPr>
        <w:t xml:space="preserve"> (Accessed 6.3.25) </w:t>
      </w:r>
    </w:p>
  </w:footnote>
  <w:footnote w:id="4">
    <w:p w14:paraId="0511DB9C" w14:textId="6DCB386B" w:rsidR="00530291" w:rsidRPr="003826FE" w:rsidRDefault="00530291" w:rsidP="00530291">
      <w:pPr>
        <w:pStyle w:val="FootnoteText"/>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Office for National Statistics (ONS), released 28 June 20225, ONS website, statistical bulletin </w:t>
      </w:r>
      <w:hyperlink r:id="rId4" w:history="1">
        <w:r w:rsidRPr="003826FE">
          <w:rPr>
            <w:rStyle w:val="Hyperlink"/>
            <w:rFonts w:asciiTheme="minorBidi" w:hAnsiTheme="minorBidi" w:cstheme="minorBidi"/>
            <w:sz w:val="16"/>
            <w:szCs w:val="16"/>
          </w:rPr>
          <w:t>Population and household estimates, Wales Census 2021.pdf</w:t>
        </w:r>
      </w:hyperlink>
      <w:r w:rsidR="00F57999" w:rsidRPr="003826FE">
        <w:rPr>
          <w:rFonts w:asciiTheme="minorBidi" w:hAnsiTheme="minorBidi" w:cstheme="minorBidi"/>
          <w:sz w:val="16"/>
          <w:szCs w:val="16"/>
        </w:rPr>
        <w:t xml:space="preserve"> </w:t>
      </w:r>
    </w:p>
  </w:footnote>
  <w:footnote w:id="5">
    <w:p w14:paraId="3AD9148C" w14:textId="637B84C7" w:rsidR="00F57999" w:rsidRPr="003826FE" w:rsidRDefault="00F57999" w:rsidP="00F57999">
      <w:pPr>
        <w:pStyle w:val="FootnoteText"/>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Stats Wales (2023) Ethnicity by area and ethnic group Available at: </w:t>
      </w:r>
      <w:hyperlink r:id="rId5" w:history="1">
        <w:r w:rsidRPr="003826FE">
          <w:rPr>
            <w:rStyle w:val="Hyperlink"/>
            <w:rFonts w:asciiTheme="minorBidi" w:hAnsiTheme="minorBidi" w:cstheme="minorBidi"/>
            <w:sz w:val="16"/>
            <w:szCs w:val="16"/>
          </w:rPr>
          <w:t>Ethnicity by area and ethnic group</w:t>
        </w:r>
      </w:hyperlink>
      <w:r w:rsidRPr="003826FE">
        <w:rPr>
          <w:rFonts w:asciiTheme="minorBidi" w:hAnsiTheme="minorBidi" w:cstheme="minorBidi"/>
          <w:sz w:val="16"/>
          <w:szCs w:val="16"/>
        </w:rPr>
        <w:t xml:space="preserve"> </w:t>
      </w:r>
    </w:p>
  </w:footnote>
  <w:footnote w:id="6">
    <w:p w14:paraId="626AB2BE" w14:textId="575592CB" w:rsidR="00F57999" w:rsidRPr="003826FE" w:rsidRDefault="00F57999">
      <w:pPr>
        <w:pStyle w:val="FootnoteText"/>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Nomis Data, 2021 Census. QS303EW- Long-term health problem or disability. Available online at: </w:t>
      </w:r>
      <w:hyperlink r:id="rId6" w:history="1">
        <w:r w:rsidRPr="003826FE">
          <w:rPr>
            <w:rStyle w:val="Hyperlink"/>
            <w:rFonts w:asciiTheme="minorBidi" w:hAnsiTheme="minorBidi" w:cstheme="minorBidi"/>
            <w:sz w:val="16"/>
            <w:szCs w:val="16"/>
          </w:rPr>
          <w:t>https://www.nomisweb.co.uk/query/select/getdatasetbytheme.asp?opt=3&amp;theme=&amp;subgrp=</w:t>
        </w:r>
      </w:hyperlink>
      <w:r w:rsidRPr="003826FE">
        <w:rPr>
          <w:rFonts w:asciiTheme="minorBidi" w:hAnsiTheme="minorBidi" w:cstheme="minorBidi"/>
          <w:sz w:val="16"/>
          <w:szCs w:val="16"/>
        </w:rPr>
        <w:t xml:space="preserve"> </w:t>
      </w:r>
    </w:p>
  </w:footnote>
  <w:footnote w:id="7">
    <w:p w14:paraId="519876E6" w14:textId="1130FF73" w:rsidR="00EC6433" w:rsidRPr="008A3F66" w:rsidRDefault="00EC6433" w:rsidP="00EC6433">
      <w:pPr>
        <w:pStyle w:val="FootnoteText"/>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Stats Wales Househod projections by household type and year (2011) Available at: </w:t>
      </w:r>
      <w:hyperlink r:id="rId7" w:history="1">
        <w:r w:rsidR="007B1F58" w:rsidRPr="003826FE">
          <w:rPr>
            <w:rStyle w:val="Hyperlink"/>
            <w:rFonts w:asciiTheme="minorBidi" w:hAnsiTheme="minorBidi" w:cstheme="minorBidi"/>
            <w:sz w:val="16"/>
            <w:szCs w:val="16"/>
          </w:rPr>
          <w:t>Households by Type and Year</w:t>
        </w:r>
      </w:hyperlink>
    </w:p>
  </w:footnote>
  <w:footnote w:id="8">
    <w:p w14:paraId="6ECFE430" w14:textId="6AA6279C" w:rsidR="003E5060" w:rsidRPr="003826FE" w:rsidRDefault="003E5060" w:rsidP="00774F80">
      <w:pPr>
        <w:pStyle w:val="FootnoteText"/>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Stats Wales (202</w:t>
      </w:r>
      <w:r w:rsidR="00774F80">
        <w:rPr>
          <w:rFonts w:asciiTheme="minorBidi" w:hAnsiTheme="minorBidi" w:cstheme="minorBidi"/>
          <w:sz w:val="16"/>
          <w:szCs w:val="16"/>
        </w:rPr>
        <w:t>1</w:t>
      </w:r>
      <w:r w:rsidRPr="003826FE">
        <w:rPr>
          <w:rFonts w:asciiTheme="minorBidi" w:hAnsiTheme="minorBidi" w:cstheme="minorBidi"/>
          <w:sz w:val="16"/>
          <w:szCs w:val="16"/>
        </w:rPr>
        <w:t xml:space="preserve">) </w:t>
      </w:r>
      <w:r w:rsidR="00774F80" w:rsidRPr="00774F80">
        <w:rPr>
          <w:rFonts w:asciiTheme="minorBidi" w:hAnsiTheme="minorBidi" w:cstheme="minorBidi"/>
          <w:sz w:val="16"/>
          <w:szCs w:val="16"/>
        </w:rPr>
        <w:t>Ability of people aged three or older to speak Welsh by local authority and single year of age, 2011 and 2021</w:t>
      </w:r>
      <w:r w:rsidR="00774F80">
        <w:rPr>
          <w:rFonts w:asciiTheme="minorBidi" w:hAnsiTheme="minorBidi" w:cstheme="minorBidi"/>
          <w:b/>
          <w:bCs/>
          <w:sz w:val="16"/>
          <w:szCs w:val="16"/>
        </w:rPr>
        <w:t xml:space="preserve"> </w:t>
      </w:r>
      <w:r w:rsidRPr="003826FE">
        <w:rPr>
          <w:rFonts w:asciiTheme="minorBidi" w:hAnsiTheme="minorBidi" w:cstheme="minorBidi"/>
          <w:sz w:val="16"/>
          <w:szCs w:val="16"/>
        </w:rPr>
        <w:t>Available at:</w:t>
      </w:r>
      <w:r w:rsidRPr="00774F80">
        <w:rPr>
          <w:rFonts w:asciiTheme="minorBidi" w:hAnsiTheme="minorBidi" w:cstheme="minorBidi"/>
          <w:sz w:val="12"/>
          <w:szCs w:val="12"/>
        </w:rPr>
        <w:t xml:space="preserve"> </w:t>
      </w:r>
      <w:hyperlink r:id="rId8" w:history="1">
        <w:r w:rsidR="00774F80" w:rsidRPr="00774F80">
          <w:rPr>
            <w:rStyle w:val="Hyperlink"/>
            <w:rFonts w:asciiTheme="minorBidi" w:hAnsiTheme="minorBidi" w:cstheme="minorBidi"/>
            <w:sz w:val="16"/>
            <w:szCs w:val="16"/>
          </w:rPr>
          <w:t>Ability of people aged three or older to speak Welsh by local authority and single year of age, 2011 and 2021</w:t>
        </w:r>
      </w:hyperlink>
    </w:p>
  </w:footnote>
  <w:footnote w:id="9">
    <w:p w14:paraId="6C9B086A" w14:textId="577687C3" w:rsidR="003E5060" w:rsidRPr="003826FE" w:rsidRDefault="003E5060">
      <w:pPr>
        <w:pStyle w:val="FootnoteText"/>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lang w:val="pt-PT"/>
        </w:rPr>
        <w:t xml:space="preserve"> Nomis Data Nomis Data, 2021 Census. </w:t>
      </w:r>
      <w:r w:rsidRPr="00704163">
        <w:rPr>
          <w:rFonts w:asciiTheme="minorBidi" w:hAnsiTheme="minorBidi" w:cstheme="minorBidi"/>
          <w:sz w:val="16"/>
          <w:szCs w:val="16"/>
        </w:rPr>
        <w:t xml:space="preserve">TS062 - NS-SeC. </w:t>
      </w:r>
      <w:r w:rsidRPr="003826FE">
        <w:rPr>
          <w:rFonts w:asciiTheme="minorBidi" w:hAnsiTheme="minorBidi" w:cstheme="minorBidi"/>
          <w:sz w:val="16"/>
          <w:szCs w:val="16"/>
        </w:rPr>
        <w:t xml:space="preserve">Available online at: </w:t>
      </w:r>
      <w:hyperlink r:id="rId9" w:history="1">
        <w:r w:rsidRPr="003826FE">
          <w:rPr>
            <w:rStyle w:val="Hyperlink"/>
            <w:rFonts w:asciiTheme="minorBidi" w:hAnsiTheme="minorBidi" w:cstheme="minorBidi"/>
            <w:sz w:val="16"/>
            <w:szCs w:val="16"/>
          </w:rPr>
          <w:t>No dataset selected - Nomis - Official Census and Labour Market Statistics</w:t>
        </w:r>
      </w:hyperlink>
      <w:r w:rsidRPr="003826FE">
        <w:rPr>
          <w:rFonts w:asciiTheme="minorBidi" w:hAnsiTheme="minorBidi" w:cstheme="minorBidi"/>
          <w:sz w:val="16"/>
          <w:szCs w:val="16"/>
        </w:rPr>
        <w:t xml:space="preserve"> </w:t>
      </w:r>
    </w:p>
  </w:footnote>
  <w:footnote w:id="10">
    <w:p w14:paraId="0414AE7D" w14:textId="013442CD" w:rsidR="003E5060" w:rsidRPr="003826FE" w:rsidRDefault="003E5060" w:rsidP="003E5060">
      <w:pPr>
        <w:pStyle w:val="FootnoteText"/>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Stats Wales (2023) Estimated 16-24 year olds not in education, training or employment by economic activity and age groups Available at: </w:t>
      </w:r>
      <w:hyperlink r:id="rId10" w:history="1">
        <w:r w:rsidRPr="003826FE">
          <w:rPr>
            <w:rStyle w:val="Hyperlink"/>
            <w:rFonts w:asciiTheme="minorBidi" w:hAnsiTheme="minorBidi" w:cstheme="minorBidi"/>
            <w:sz w:val="16"/>
            <w:szCs w:val="16"/>
          </w:rPr>
          <w:t>Estimated 16-24 year olds not in education, training or employment by economic activity and age groups</w:t>
        </w:r>
      </w:hyperlink>
      <w:r w:rsidRPr="003826FE">
        <w:rPr>
          <w:rFonts w:asciiTheme="minorBidi" w:hAnsiTheme="minorBidi" w:cstheme="minorBidi"/>
          <w:sz w:val="16"/>
          <w:szCs w:val="16"/>
        </w:rPr>
        <w:t xml:space="preserve"> </w:t>
      </w:r>
    </w:p>
  </w:footnote>
  <w:footnote w:id="11">
    <w:p w14:paraId="0248E487" w14:textId="3556FBEF" w:rsidR="00626F57" w:rsidRPr="003826FE" w:rsidRDefault="00626F57" w:rsidP="00B337EA">
      <w:pPr>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The Welsh Index Of Multiple Deprivation (2019) Available at: </w:t>
      </w:r>
      <w:hyperlink r:id="rId11" w:history="1">
        <w:r w:rsidRPr="003826FE">
          <w:rPr>
            <w:rStyle w:val="Hyperlink"/>
            <w:rFonts w:asciiTheme="minorBidi" w:hAnsiTheme="minorBidi" w:cstheme="minorBidi"/>
            <w:sz w:val="16"/>
            <w:szCs w:val="16"/>
          </w:rPr>
          <w:t>WIMD - Home Page (gov.wales)</w:t>
        </w:r>
      </w:hyperlink>
    </w:p>
  </w:footnote>
  <w:footnote w:id="12">
    <w:p w14:paraId="6011073B" w14:textId="5D49E834" w:rsidR="00324D81" w:rsidRPr="008A3F66" w:rsidRDefault="00324D81" w:rsidP="00B337EA">
      <w:pPr>
        <w:rPr>
          <w:rFonts w:asciiTheme="minorBidi" w:hAnsiTheme="minorBidi" w:cstheme="minorBidi"/>
          <w:color w:val="000000"/>
          <w:sz w:val="16"/>
          <w:szCs w:val="16"/>
          <w:lang w:eastAsia="en-US"/>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Stats Wales (</w:t>
      </w:r>
      <w:r w:rsidR="00B337EA" w:rsidRPr="003826FE">
        <w:rPr>
          <w:rFonts w:asciiTheme="minorBidi" w:hAnsiTheme="minorBidi" w:cstheme="minorBidi"/>
          <w:sz w:val="16"/>
          <w:szCs w:val="16"/>
        </w:rPr>
        <w:t>20</w:t>
      </w:r>
      <w:r w:rsidR="00CA76D7" w:rsidRPr="003826FE">
        <w:rPr>
          <w:rFonts w:asciiTheme="minorBidi" w:hAnsiTheme="minorBidi" w:cstheme="minorBidi"/>
          <w:sz w:val="16"/>
          <w:szCs w:val="16"/>
        </w:rPr>
        <w:t>23</w:t>
      </w:r>
      <w:r w:rsidR="00B337EA" w:rsidRPr="003826FE">
        <w:rPr>
          <w:rFonts w:asciiTheme="minorBidi" w:hAnsiTheme="minorBidi" w:cstheme="minorBidi"/>
          <w:sz w:val="16"/>
          <w:szCs w:val="16"/>
        </w:rPr>
        <w:t xml:space="preserve">) Available at: </w:t>
      </w:r>
      <w:hyperlink r:id="rId12" w:history="1">
        <w:r w:rsidR="00B337EA" w:rsidRPr="003826FE">
          <w:rPr>
            <w:rStyle w:val="Hyperlink"/>
            <w:rFonts w:asciiTheme="minorBidi" w:hAnsiTheme="minorBidi" w:cstheme="minorBidi"/>
            <w:sz w:val="16"/>
            <w:szCs w:val="16"/>
          </w:rPr>
          <w:t>Indicator data by Local Authority - All Domains (gov.wales)</w:t>
        </w:r>
      </w:hyperlink>
    </w:p>
  </w:footnote>
  <w:footnote w:id="13">
    <w:p w14:paraId="1A24E2E9" w14:textId="775DEDA0" w:rsidR="007A2662" w:rsidRPr="00704163" w:rsidRDefault="007A2662" w:rsidP="00AC7F17">
      <w:pPr>
        <w:pStyle w:val="FootnoteText"/>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National Survey for Wales (20</w:t>
      </w:r>
      <w:r w:rsidR="00CA76D7" w:rsidRPr="003826FE">
        <w:rPr>
          <w:rFonts w:asciiTheme="minorBidi" w:hAnsiTheme="minorBidi" w:cstheme="minorBidi"/>
          <w:sz w:val="16"/>
          <w:szCs w:val="16"/>
        </w:rPr>
        <w:t>23</w:t>
      </w:r>
      <w:r w:rsidR="00AC7F17" w:rsidRPr="003826FE">
        <w:rPr>
          <w:rFonts w:asciiTheme="minorBidi" w:hAnsiTheme="minorBidi" w:cstheme="minorBidi"/>
          <w:sz w:val="16"/>
          <w:szCs w:val="16"/>
        </w:rPr>
        <w:t xml:space="preserve">) Available at: </w:t>
      </w:r>
      <w:hyperlink r:id="rId13" w:history="1">
        <w:r w:rsidR="00AC7F17" w:rsidRPr="003826FE">
          <w:rPr>
            <w:rStyle w:val="Hyperlink"/>
            <w:rFonts w:asciiTheme="minorBidi" w:hAnsiTheme="minorBidi" w:cstheme="minorBidi"/>
            <w:sz w:val="16"/>
            <w:szCs w:val="16"/>
          </w:rPr>
          <w:t>National Survey for Wales | GOV.WALES</w:t>
        </w:r>
      </w:hyperlink>
      <w:r w:rsidR="00AC7F17" w:rsidRPr="00704163">
        <w:rPr>
          <w:rFonts w:asciiTheme="minorBidi" w:hAnsiTheme="minorBidi" w:cstheme="minorBidi"/>
          <w:sz w:val="16"/>
          <w:szCs w:val="16"/>
        </w:rPr>
        <w:t xml:space="preserve"> </w:t>
      </w:r>
    </w:p>
  </w:footnote>
  <w:footnote w:id="14">
    <w:p w14:paraId="26515B99" w14:textId="43FC942A" w:rsidR="00B337EA" w:rsidRPr="003826FE" w:rsidRDefault="00B337EA" w:rsidP="00B337EA">
      <w:pPr>
        <w:pStyle w:val="FootnoteText"/>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National Survey for Wales (2023) </w:t>
      </w:r>
      <w:hyperlink r:id="rId14" w:history="1">
        <w:r w:rsidRPr="003826FE">
          <w:rPr>
            <w:rStyle w:val="Hyperlink"/>
            <w:rFonts w:asciiTheme="minorBidi" w:hAnsiTheme="minorBidi" w:cstheme="minorBidi"/>
            <w:sz w:val="16"/>
            <w:szCs w:val="16"/>
          </w:rPr>
          <w:t>Active travel (walking and cycling): April 2022 to March 2023 [HTML] | GOV.WALES</w:t>
        </w:r>
      </w:hyperlink>
      <w:r w:rsidR="00AF590D" w:rsidRPr="003826FE">
        <w:rPr>
          <w:rFonts w:asciiTheme="minorBidi" w:hAnsiTheme="minorBidi" w:cstheme="minorBidi"/>
          <w:sz w:val="16"/>
          <w:szCs w:val="16"/>
        </w:rPr>
        <w:t xml:space="preserve"> </w:t>
      </w:r>
    </w:p>
  </w:footnote>
  <w:footnote w:id="15">
    <w:p w14:paraId="785B5F82" w14:textId="6972120D" w:rsidR="00AF590D" w:rsidRPr="009A0D19" w:rsidRDefault="00AF590D" w:rsidP="00AF590D">
      <w:pPr>
        <w:pStyle w:val="FootnoteText"/>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Public Health Outcomes Framework (2024) </w:t>
      </w:r>
      <w:r w:rsidR="00CA76D7" w:rsidRPr="003826FE">
        <w:rPr>
          <w:rFonts w:asciiTheme="minorBidi" w:hAnsiTheme="minorBidi" w:cstheme="minorBidi"/>
          <w:sz w:val="16"/>
          <w:szCs w:val="16"/>
        </w:rPr>
        <w:t xml:space="preserve">Available </w:t>
      </w:r>
      <w:r w:rsidRPr="003826FE">
        <w:rPr>
          <w:rFonts w:asciiTheme="minorBidi" w:hAnsiTheme="minorBidi" w:cstheme="minorBidi"/>
          <w:sz w:val="16"/>
          <w:szCs w:val="16"/>
        </w:rPr>
        <w:t xml:space="preserve">at: </w:t>
      </w:r>
      <w:hyperlink r:id="rId15" w:history="1">
        <w:r w:rsidRPr="003826FE">
          <w:rPr>
            <w:rStyle w:val="Hyperlink"/>
            <w:rFonts w:asciiTheme="minorBidi" w:hAnsiTheme="minorBidi" w:cstheme="minorBidi"/>
            <w:sz w:val="16"/>
            <w:szCs w:val="16"/>
          </w:rPr>
          <w:t>PHOF Reporting Tool</w:t>
        </w:r>
      </w:hyperlink>
      <w:r w:rsidRPr="009A0D19">
        <w:rPr>
          <w:rFonts w:asciiTheme="minorBidi" w:hAnsiTheme="minorBidi" w:cstheme="minorBidi"/>
          <w:sz w:val="16"/>
          <w:szCs w:val="16"/>
        </w:rPr>
        <w:t xml:space="preserve"> </w:t>
      </w:r>
    </w:p>
  </w:footnote>
  <w:footnote w:id="16">
    <w:p w14:paraId="342316DF" w14:textId="15AF756E" w:rsidR="00305309" w:rsidRPr="00704163" w:rsidRDefault="00305309">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Environment Act 1995 Available at: </w:t>
      </w:r>
      <w:hyperlink r:id="rId16" w:history="1">
        <w:r w:rsidRPr="00704163">
          <w:rPr>
            <w:rStyle w:val="Hyperlink"/>
            <w:rFonts w:asciiTheme="minorBidi" w:hAnsiTheme="minorBidi" w:cstheme="minorBidi"/>
            <w:sz w:val="16"/>
            <w:szCs w:val="16"/>
          </w:rPr>
          <w:t>Environment Act 1995</w:t>
        </w:r>
      </w:hyperlink>
      <w:r w:rsidRPr="00704163">
        <w:rPr>
          <w:rFonts w:asciiTheme="minorBidi" w:hAnsiTheme="minorBidi" w:cstheme="minorBidi"/>
          <w:sz w:val="16"/>
          <w:szCs w:val="16"/>
        </w:rPr>
        <w:t xml:space="preserve"> (Accessed 24.3.2025)</w:t>
      </w:r>
    </w:p>
  </w:footnote>
  <w:footnote w:id="17">
    <w:p w14:paraId="51C83568" w14:textId="77777777" w:rsidR="002071E2" w:rsidRPr="00704163" w:rsidRDefault="002071E2" w:rsidP="002071E2">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Dudley, N et al (2013) National Parks with Benefits: How Protecting the Planet's Biodiversity Also Provides Ecosystem Services [Online} Available at: </w:t>
      </w:r>
      <w:hyperlink r:id="rId17" w:history="1">
        <w:r w:rsidRPr="00704163">
          <w:rPr>
            <w:rStyle w:val="Hyperlink"/>
            <w:rFonts w:asciiTheme="minorBidi" w:hAnsiTheme="minorBidi" w:cstheme="minorBidi"/>
            <w:sz w:val="16"/>
            <w:szCs w:val="16"/>
          </w:rPr>
          <w:t>https://citeseerx.ist.psu.edu/document?repid=rep1&amp;type=pdf&amp;doi=716c16b429494a34a49811000da71c7a8e0a8db9</w:t>
        </w:r>
      </w:hyperlink>
    </w:p>
    <w:p w14:paraId="08B5C262" w14:textId="77777777" w:rsidR="002071E2" w:rsidRPr="00704163" w:rsidRDefault="002071E2" w:rsidP="002071E2">
      <w:pPr>
        <w:pStyle w:val="FootnoteText"/>
        <w:rPr>
          <w:rFonts w:asciiTheme="minorBidi" w:hAnsiTheme="minorBidi" w:cstheme="minorBidi"/>
          <w:sz w:val="16"/>
          <w:szCs w:val="16"/>
        </w:rPr>
      </w:pPr>
      <w:r w:rsidRPr="00704163">
        <w:rPr>
          <w:rFonts w:asciiTheme="minorBidi" w:hAnsiTheme="minorBidi" w:cstheme="minorBidi"/>
          <w:sz w:val="16"/>
          <w:szCs w:val="16"/>
        </w:rPr>
        <w:t xml:space="preserve"> (Accessed 4.3.25)</w:t>
      </w:r>
    </w:p>
  </w:footnote>
  <w:footnote w:id="18">
    <w:p w14:paraId="3FEED6C9" w14:textId="77777777" w:rsidR="002071E2" w:rsidRPr="00704163" w:rsidRDefault="002071E2" w:rsidP="002071E2">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Landscapes Wales (2025) </w:t>
      </w:r>
      <w:r w:rsidRPr="00704163">
        <w:rPr>
          <w:rFonts w:asciiTheme="minorBidi" w:hAnsiTheme="minorBidi" w:cstheme="minorBidi"/>
          <w:i/>
          <w:iCs/>
          <w:sz w:val="16"/>
          <w:szCs w:val="16"/>
        </w:rPr>
        <w:t xml:space="preserve">The Wales Biodiversity Deep Dive – Unlocking the potential of Designated Landscapes </w:t>
      </w:r>
      <w:r w:rsidRPr="00704163">
        <w:rPr>
          <w:rFonts w:asciiTheme="minorBidi" w:hAnsiTheme="minorBidi" w:cstheme="minorBidi"/>
          <w:sz w:val="16"/>
          <w:szCs w:val="16"/>
        </w:rPr>
        <w:t xml:space="preserve">[Online] Available at </w:t>
      </w:r>
      <w:hyperlink r:id="rId18" w:history="1">
        <w:r w:rsidRPr="00704163">
          <w:rPr>
            <w:rStyle w:val="Hyperlink"/>
            <w:rFonts w:asciiTheme="minorBidi" w:hAnsiTheme="minorBidi" w:cstheme="minorBidi"/>
            <w:sz w:val="16"/>
            <w:szCs w:val="16"/>
          </w:rPr>
          <w:t>The Wales Biodiversity Deep Dive – Unlocking the potential of Designated Landscapes - Landscapes Wales</w:t>
        </w:r>
      </w:hyperlink>
      <w:r w:rsidRPr="00704163">
        <w:rPr>
          <w:rFonts w:asciiTheme="minorBidi" w:hAnsiTheme="minorBidi" w:cstheme="minorBidi"/>
          <w:sz w:val="16"/>
          <w:szCs w:val="16"/>
        </w:rPr>
        <w:t xml:space="preserve"> (Accessed 4.3.25)</w:t>
      </w:r>
    </w:p>
  </w:footnote>
  <w:footnote w:id="19">
    <w:p w14:paraId="4B9D385C" w14:textId="77777777" w:rsidR="004F5A8E" w:rsidRPr="00A41C27" w:rsidRDefault="004F5A8E" w:rsidP="004F5A8E">
      <w:pPr>
        <w:pStyle w:val="FootnoteText"/>
        <w:rPr>
          <w:rFonts w:asciiTheme="minorBidi" w:hAnsiTheme="minorBidi" w:cstheme="minorBidi"/>
          <w:b/>
          <w:bCs/>
          <w:sz w:val="16"/>
          <w:szCs w:val="16"/>
        </w:rPr>
      </w:pPr>
      <w:r w:rsidRPr="00A41C27">
        <w:rPr>
          <w:rStyle w:val="FootnoteReference"/>
          <w:rFonts w:asciiTheme="minorBidi" w:hAnsiTheme="minorBidi" w:cstheme="minorBidi"/>
          <w:sz w:val="16"/>
          <w:szCs w:val="16"/>
        </w:rPr>
        <w:footnoteRef/>
      </w:r>
      <w:r w:rsidRPr="00A41C27">
        <w:rPr>
          <w:rFonts w:asciiTheme="minorBidi" w:hAnsiTheme="minorBidi" w:cstheme="minorBidi"/>
          <w:sz w:val="16"/>
          <w:szCs w:val="16"/>
        </w:rPr>
        <w:t xml:space="preserve"> Welsh Government (2022</w:t>
      </w:r>
      <w:r w:rsidRPr="00A41C27">
        <w:rPr>
          <w:rFonts w:asciiTheme="minorBidi" w:hAnsiTheme="minorBidi" w:cstheme="minorBidi"/>
          <w:i/>
          <w:iCs/>
          <w:sz w:val="16"/>
          <w:szCs w:val="16"/>
        </w:rPr>
        <w:t>) Biodiversity deep dive: recommendations</w:t>
      </w:r>
      <w:r w:rsidRPr="00A41C27">
        <w:rPr>
          <w:rFonts w:asciiTheme="minorBidi" w:hAnsiTheme="minorBidi" w:cstheme="minorBidi"/>
          <w:sz w:val="16"/>
          <w:szCs w:val="16"/>
        </w:rPr>
        <w:t xml:space="preserve"> [Online] Available at: </w:t>
      </w:r>
      <w:hyperlink r:id="rId19" w:anchor="105982" w:history="1">
        <w:r w:rsidRPr="00A41C27">
          <w:rPr>
            <w:rStyle w:val="Hyperlink"/>
            <w:rFonts w:asciiTheme="minorBidi" w:hAnsiTheme="minorBidi" w:cstheme="minorBidi"/>
            <w:sz w:val="16"/>
            <w:szCs w:val="16"/>
          </w:rPr>
          <w:t>Biodiversity deep dive: recommendations [HTML] | GOV.WALES</w:t>
        </w:r>
      </w:hyperlink>
      <w:r w:rsidRPr="00A41C27">
        <w:rPr>
          <w:rFonts w:asciiTheme="minorBidi" w:hAnsiTheme="minorBidi" w:cstheme="minorBidi"/>
          <w:sz w:val="16"/>
          <w:szCs w:val="16"/>
        </w:rPr>
        <w:t xml:space="preserve"> (Accessed 4.3.25)</w:t>
      </w:r>
    </w:p>
  </w:footnote>
  <w:footnote w:id="20">
    <w:p w14:paraId="48B2A4CD" w14:textId="77777777" w:rsidR="002071E2" w:rsidRPr="00704163" w:rsidRDefault="002071E2" w:rsidP="002071E2">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National Parks UK (2025) </w:t>
      </w:r>
      <w:r w:rsidRPr="00704163">
        <w:rPr>
          <w:rFonts w:asciiTheme="minorBidi" w:hAnsiTheme="minorBidi" w:cstheme="minorBidi"/>
          <w:i/>
          <w:iCs/>
          <w:sz w:val="16"/>
          <w:szCs w:val="16"/>
        </w:rPr>
        <w:t xml:space="preserve">Climate Change </w:t>
      </w:r>
      <w:r w:rsidRPr="00704163">
        <w:rPr>
          <w:rFonts w:asciiTheme="minorBidi" w:hAnsiTheme="minorBidi" w:cstheme="minorBidi"/>
          <w:sz w:val="16"/>
          <w:szCs w:val="16"/>
        </w:rPr>
        <w:t xml:space="preserve">Available at: </w:t>
      </w:r>
      <w:hyperlink r:id="rId20" w:history="1">
        <w:r w:rsidRPr="00704163">
          <w:rPr>
            <w:rStyle w:val="Hyperlink"/>
            <w:rFonts w:asciiTheme="minorBidi" w:hAnsiTheme="minorBidi" w:cstheme="minorBidi"/>
            <w:sz w:val="16"/>
            <w:szCs w:val="16"/>
          </w:rPr>
          <w:t>Climate Change - National Parks</w:t>
        </w:r>
      </w:hyperlink>
    </w:p>
  </w:footnote>
  <w:footnote w:id="21">
    <w:p w14:paraId="65266940" w14:textId="77777777" w:rsidR="00B350C8" w:rsidRPr="00704163" w:rsidRDefault="00B350C8" w:rsidP="00B350C8">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Parc Cenedlaethol Eryri (2025) Peatland Restoration Projects Available at: </w:t>
      </w:r>
      <w:hyperlink r:id="rId21" w:history="1">
        <w:r w:rsidRPr="00704163">
          <w:rPr>
            <w:rStyle w:val="Hyperlink"/>
            <w:rFonts w:asciiTheme="minorBidi" w:hAnsiTheme="minorBidi" w:cstheme="minorBidi"/>
            <w:sz w:val="16"/>
            <w:szCs w:val="16"/>
          </w:rPr>
          <w:t>Eryri peatland restoration work | Eryri National Park</w:t>
        </w:r>
      </w:hyperlink>
      <w:r w:rsidRPr="00704163">
        <w:rPr>
          <w:rFonts w:asciiTheme="minorBidi" w:hAnsiTheme="minorBidi" w:cstheme="minorBidi"/>
          <w:sz w:val="16"/>
          <w:szCs w:val="16"/>
        </w:rPr>
        <w:t xml:space="preserve"> (Accessed 18.3.2025)</w:t>
      </w:r>
    </w:p>
  </w:footnote>
  <w:footnote w:id="22">
    <w:p w14:paraId="05CE39AD" w14:textId="77777777" w:rsidR="000675A4" w:rsidRPr="00E01438" w:rsidRDefault="000675A4" w:rsidP="000675A4">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Active Travel England (2024) Working with National Parks Available at: </w:t>
      </w:r>
      <w:hyperlink r:id="rId22" w:history="1">
        <w:r w:rsidRPr="00704163">
          <w:rPr>
            <w:rStyle w:val="Hyperlink"/>
            <w:rFonts w:asciiTheme="minorBidi" w:hAnsiTheme="minorBidi" w:cstheme="minorBidi"/>
            <w:sz w:val="16"/>
            <w:szCs w:val="16"/>
          </w:rPr>
          <w:t>Working with National Parks | Active Travel England</w:t>
        </w:r>
      </w:hyperlink>
      <w:r w:rsidRPr="00704163">
        <w:rPr>
          <w:rFonts w:asciiTheme="minorBidi" w:hAnsiTheme="minorBidi" w:cstheme="minorBidi"/>
          <w:sz w:val="16"/>
          <w:szCs w:val="16"/>
        </w:rPr>
        <w:t xml:space="preserve"> (Accessed 17.3.2025)</w:t>
      </w:r>
    </w:p>
  </w:footnote>
  <w:footnote w:id="23">
    <w:p w14:paraId="3D0FC8D0" w14:textId="77777777" w:rsidR="002663DE" w:rsidRPr="00A55913" w:rsidRDefault="002663DE" w:rsidP="002663DE">
      <w:pPr>
        <w:pStyle w:val="FootnoteText"/>
        <w:rPr>
          <w:rFonts w:asciiTheme="minorBidi" w:hAnsiTheme="minorBidi" w:cstheme="minorBidi"/>
          <w:sz w:val="16"/>
          <w:szCs w:val="16"/>
        </w:rPr>
      </w:pPr>
      <w:r w:rsidRPr="00A55913">
        <w:rPr>
          <w:rStyle w:val="FootnoteReference"/>
          <w:rFonts w:asciiTheme="minorBidi" w:hAnsiTheme="minorBidi" w:cstheme="minorBidi"/>
          <w:sz w:val="16"/>
          <w:szCs w:val="16"/>
        </w:rPr>
        <w:footnoteRef/>
      </w:r>
      <w:r w:rsidRPr="00A55913">
        <w:rPr>
          <w:rFonts w:asciiTheme="minorBidi" w:hAnsiTheme="minorBidi" w:cstheme="minorBidi"/>
          <w:sz w:val="16"/>
          <w:szCs w:val="16"/>
        </w:rPr>
        <w:t xml:space="preserve"> The Royal Society and The Academy of Medical Sciences (2021) </w:t>
      </w:r>
      <w:r w:rsidRPr="00A55913">
        <w:rPr>
          <w:rFonts w:asciiTheme="minorBidi" w:hAnsiTheme="minorBidi" w:cstheme="minorBidi"/>
          <w:i/>
          <w:iCs/>
          <w:sz w:val="16"/>
          <w:szCs w:val="16"/>
        </w:rPr>
        <w:t xml:space="preserve">A healthy future – tackling climate change mitigation and human health together </w:t>
      </w:r>
      <w:r w:rsidRPr="00A55913">
        <w:rPr>
          <w:rFonts w:asciiTheme="minorBidi" w:hAnsiTheme="minorBidi" w:cstheme="minorBidi"/>
          <w:sz w:val="16"/>
          <w:szCs w:val="16"/>
        </w:rPr>
        <w:t xml:space="preserve">Available at: </w:t>
      </w:r>
      <w:hyperlink r:id="rId23" w:history="1">
        <w:r w:rsidRPr="00A55913">
          <w:rPr>
            <w:rStyle w:val="Hyperlink"/>
            <w:rFonts w:asciiTheme="minorBidi" w:hAnsiTheme="minorBidi" w:cstheme="minorBidi"/>
            <w:sz w:val="16"/>
            <w:szCs w:val="16"/>
          </w:rPr>
          <w:t>A healthy future – tackling climate change mitigation and human health together</w:t>
        </w:r>
      </w:hyperlink>
      <w:r w:rsidRPr="00A55913">
        <w:rPr>
          <w:rFonts w:asciiTheme="minorBidi" w:hAnsiTheme="minorBidi" w:cstheme="minorBidi"/>
          <w:sz w:val="16"/>
          <w:szCs w:val="16"/>
        </w:rPr>
        <w:t xml:space="preserve"> (Accessed on 7.3.2025)</w:t>
      </w:r>
    </w:p>
  </w:footnote>
  <w:footnote w:id="24">
    <w:p w14:paraId="2DAC00DD" w14:textId="7898E9BA" w:rsidR="00C54EAD" w:rsidRPr="00A55913" w:rsidRDefault="00C54EAD" w:rsidP="00C54EAD">
      <w:pPr>
        <w:pStyle w:val="FootnoteText"/>
        <w:rPr>
          <w:rFonts w:asciiTheme="minorBidi" w:hAnsiTheme="minorBidi" w:cstheme="minorBidi"/>
          <w:sz w:val="16"/>
          <w:szCs w:val="16"/>
        </w:rPr>
      </w:pPr>
      <w:r w:rsidRPr="00A55913">
        <w:rPr>
          <w:rStyle w:val="FootnoteReference"/>
          <w:rFonts w:asciiTheme="minorBidi" w:hAnsiTheme="minorBidi" w:cstheme="minorBidi"/>
          <w:sz w:val="16"/>
          <w:szCs w:val="16"/>
        </w:rPr>
        <w:footnoteRef/>
      </w:r>
      <w:r w:rsidRPr="00A55913">
        <w:rPr>
          <w:rFonts w:asciiTheme="minorBidi" w:hAnsiTheme="minorBidi" w:cstheme="minorBidi"/>
          <w:sz w:val="16"/>
          <w:szCs w:val="16"/>
        </w:rPr>
        <w:t xml:space="preserve"> Royal College of Obstetricians and Gynaecologists (2023) </w:t>
      </w:r>
      <w:r w:rsidRPr="00A55913">
        <w:rPr>
          <w:rFonts w:asciiTheme="minorBidi" w:hAnsiTheme="minorBidi" w:cstheme="minorBidi"/>
          <w:i/>
          <w:iCs/>
          <w:sz w:val="16"/>
          <w:szCs w:val="16"/>
        </w:rPr>
        <w:t xml:space="preserve">Policy position: Climate change and women’s health </w:t>
      </w:r>
      <w:r w:rsidRPr="00A55913">
        <w:rPr>
          <w:rFonts w:asciiTheme="minorBidi" w:hAnsiTheme="minorBidi" w:cstheme="minorBidi"/>
          <w:sz w:val="16"/>
          <w:szCs w:val="16"/>
        </w:rPr>
        <w:t xml:space="preserve">Available at: </w:t>
      </w:r>
      <w:hyperlink r:id="rId24" w:history="1">
        <w:r w:rsidRPr="00A55913">
          <w:rPr>
            <w:rStyle w:val="Hyperlink"/>
            <w:rFonts w:asciiTheme="minorBidi" w:hAnsiTheme="minorBidi" w:cstheme="minorBidi"/>
            <w:sz w:val="16"/>
            <w:szCs w:val="16"/>
          </w:rPr>
          <w:t>climate-change-and-womens-health-rcog-policy-position.pdf</w:t>
        </w:r>
      </w:hyperlink>
      <w:r w:rsidRPr="00A55913">
        <w:rPr>
          <w:rFonts w:asciiTheme="minorBidi" w:hAnsiTheme="minorBidi" w:cstheme="minorBidi"/>
          <w:sz w:val="16"/>
          <w:szCs w:val="16"/>
        </w:rPr>
        <w:t xml:space="preserve"> (Accessed 7.3.25)</w:t>
      </w:r>
    </w:p>
  </w:footnote>
  <w:footnote w:id="25">
    <w:p w14:paraId="7A9E8243" w14:textId="77777777" w:rsidR="00E37F0A" w:rsidRPr="00A55913" w:rsidRDefault="00E37F0A" w:rsidP="00E37F0A">
      <w:pPr>
        <w:pStyle w:val="FootnoteText"/>
        <w:rPr>
          <w:rFonts w:asciiTheme="minorBidi" w:hAnsiTheme="minorBidi" w:cstheme="minorBidi"/>
          <w:sz w:val="16"/>
          <w:szCs w:val="16"/>
        </w:rPr>
      </w:pPr>
      <w:r w:rsidRPr="00A55913">
        <w:rPr>
          <w:rStyle w:val="FootnoteReference"/>
          <w:rFonts w:asciiTheme="minorBidi" w:hAnsiTheme="minorBidi" w:cstheme="minorBidi"/>
          <w:sz w:val="16"/>
          <w:szCs w:val="16"/>
        </w:rPr>
        <w:footnoteRef/>
      </w:r>
      <w:r w:rsidRPr="00A55913">
        <w:rPr>
          <w:rFonts w:asciiTheme="minorBidi" w:hAnsiTheme="minorBidi" w:cstheme="minorBidi"/>
          <w:sz w:val="16"/>
          <w:szCs w:val="16"/>
        </w:rPr>
        <w:t xml:space="preserve"> Audit Wales (2022) </w:t>
      </w:r>
      <w:r w:rsidRPr="00A55913">
        <w:rPr>
          <w:rFonts w:asciiTheme="minorBidi" w:hAnsiTheme="minorBidi" w:cstheme="minorBidi"/>
          <w:i/>
          <w:iCs/>
          <w:sz w:val="16"/>
          <w:szCs w:val="16"/>
        </w:rPr>
        <w:t>Sustainable Tourism in Wales’s National Parks</w:t>
      </w:r>
      <w:r w:rsidRPr="00A55913">
        <w:rPr>
          <w:rFonts w:asciiTheme="minorBidi" w:hAnsiTheme="minorBidi" w:cstheme="minorBidi"/>
          <w:sz w:val="16"/>
          <w:szCs w:val="16"/>
        </w:rPr>
        <w:t xml:space="preserve"> Available at:</w:t>
      </w:r>
      <w:r w:rsidRPr="00A55913">
        <w:rPr>
          <w:rFonts w:asciiTheme="minorBidi" w:hAnsiTheme="minorBidi" w:cstheme="minorBidi"/>
          <w:i/>
          <w:iCs/>
          <w:sz w:val="16"/>
          <w:szCs w:val="16"/>
        </w:rPr>
        <w:t xml:space="preserve"> </w:t>
      </w:r>
      <w:hyperlink r:id="rId25" w:history="1">
        <w:r w:rsidRPr="00A55913">
          <w:rPr>
            <w:rStyle w:val="Hyperlink"/>
            <w:rFonts w:asciiTheme="minorBidi" w:hAnsiTheme="minorBidi" w:cstheme="minorBidi"/>
            <w:i/>
            <w:iCs/>
            <w:sz w:val="16"/>
            <w:szCs w:val="16"/>
          </w:rPr>
          <w:t>Sustainable Tourism in Wales’ National Parks</w:t>
        </w:r>
      </w:hyperlink>
      <w:r w:rsidRPr="00A55913">
        <w:rPr>
          <w:rFonts w:asciiTheme="minorBidi" w:hAnsiTheme="minorBidi" w:cstheme="minorBidi"/>
          <w:i/>
          <w:iCs/>
          <w:sz w:val="16"/>
          <w:szCs w:val="16"/>
        </w:rPr>
        <w:t xml:space="preserve"> </w:t>
      </w:r>
      <w:r w:rsidRPr="00A55913">
        <w:rPr>
          <w:rFonts w:asciiTheme="minorBidi" w:hAnsiTheme="minorBidi" w:cstheme="minorBidi"/>
          <w:sz w:val="16"/>
          <w:szCs w:val="16"/>
        </w:rPr>
        <w:t>(Accessed 3.3.2025)</w:t>
      </w:r>
    </w:p>
  </w:footnote>
  <w:footnote w:id="26">
    <w:p w14:paraId="7A02BADE" w14:textId="77777777" w:rsidR="00E37F0A" w:rsidRPr="00A55913" w:rsidRDefault="00E37F0A" w:rsidP="00E37F0A">
      <w:pPr>
        <w:pStyle w:val="FootnoteText"/>
        <w:rPr>
          <w:rFonts w:asciiTheme="minorBidi" w:hAnsiTheme="minorBidi" w:cstheme="minorBidi"/>
          <w:sz w:val="16"/>
          <w:szCs w:val="16"/>
        </w:rPr>
      </w:pPr>
      <w:r w:rsidRPr="00A55913">
        <w:rPr>
          <w:rStyle w:val="FootnoteReference"/>
          <w:rFonts w:asciiTheme="minorBidi" w:hAnsiTheme="minorBidi" w:cstheme="minorBidi"/>
          <w:sz w:val="16"/>
          <w:szCs w:val="16"/>
        </w:rPr>
        <w:footnoteRef/>
      </w:r>
      <w:r w:rsidRPr="00A55913">
        <w:rPr>
          <w:rFonts w:asciiTheme="minorBidi" w:hAnsiTheme="minorBidi" w:cstheme="minorBidi"/>
          <w:sz w:val="16"/>
          <w:szCs w:val="16"/>
        </w:rPr>
        <w:t xml:space="preserve"> Eryri National Park (2025) Report sheds light on how wildlife is impacted by visitor numbers in North West Wales Available at: </w:t>
      </w:r>
      <w:hyperlink r:id="rId26" w:history="1">
        <w:r w:rsidRPr="00A55913">
          <w:rPr>
            <w:rStyle w:val="Hyperlink"/>
            <w:rFonts w:asciiTheme="minorBidi" w:hAnsiTheme="minorBidi" w:cstheme="minorBidi"/>
            <w:sz w:val="16"/>
            <w:szCs w:val="16"/>
          </w:rPr>
          <w:t>Report sheds light on how wildlife is impacted by visitor numbers in North West Wales | Snowdonia National Park</w:t>
        </w:r>
      </w:hyperlink>
      <w:r w:rsidRPr="00A55913">
        <w:rPr>
          <w:rFonts w:asciiTheme="minorBidi" w:hAnsiTheme="minorBidi" w:cstheme="minorBidi"/>
          <w:sz w:val="16"/>
          <w:szCs w:val="16"/>
        </w:rPr>
        <w:t xml:space="preserve"> (Accessed 10.3.2025) </w:t>
      </w:r>
    </w:p>
  </w:footnote>
  <w:footnote w:id="27">
    <w:p w14:paraId="1C332186" w14:textId="4EDD8C64" w:rsidR="00F74CDC" w:rsidRDefault="00F74CDC" w:rsidP="00614570">
      <w:pPr>
        <w:pStyle w:val="FootnoteText"/>
      </w:pPr>
      <w:r>
        <w:rPr>
          <w:rStyle w:val="FootnoteReference"/>
        </w:rPr>
        <w:footnoteRef/>
      </w:r>
      <w:r>
        <w:t xml:space="preserve"> </w:t>
      </w:r>
      <w:r w:rsidRPr="00614570">
        <w:rPr>
          <w:rFonts w:asciiTheme="minorBidi" w:hAnsiTheme="minorBidi" w:cstheme="minorBidi"/>
          <w:sz w:val="16"/>
          <w:szCs w:val="16"/>
        </w:rPr>
        <w:t xml:space="preserve">Action to Protect Rural Scotland </w:t>
      </w:r>
      <w:r w:rsidR="00614570" w:rsidRPr="00614570">
        <w:rPr>
          <w:rFonts w:asciiTheme="minorBidi" w:hAnsiTheme="minorBidi" w:cstheme="minorBidi"/>
          <w:sz w:val="16"/>
          <w:szCs w:val="16"/>
        </w:rPr>
        <w:t xml:space="preserve">(2025) Social and Economic Benefits of National Parks Available at: </w:t>
      </w:r>
      <w:hyperlink r:id="rId27" w:history="1">
        <w:r w:rsidR="00614570" w:rsidRPr="00614570">
          <w:rPr>
            <w:rStyle w:val="Hyperlink"/>
            <w:rFonts w:asciiTheme="minorBidi" w:hAnsiTheme="minorBidi" w:cstheme="minorBidi"/>
            <w:sz w:val="16"/>
            <w:szCs w:val="16"/>
          </w:rPr>
          <w:t>Social and Economic Benefits of National Parks - Action to Protect Rural Scotland</w:t>
        </w:r>
      </w:hyperlink>
      <w:r w:rsidR="00614570" w:rsidRPr="00614570">
        <w:rPr>
          <w:rFonts w:asciiTheme="minorBidi" w:hAnsiTheme="minorBidi" w:cstheme="minorBidi"/>
          <w:sz w:val="16"/>
          <w:szCs w:val="16"/>
        </w:rPr>
        <w:t xml:space="preserve"> (Accessed 7.3.2025)</w:t>
      </w:r>
    </w:p>
  </w:footnote>
  <w:footnote w:id="28">
    <w:p w14:paraId="03CC0EC1" w14:textId="77777777" w:rsidR="009974C2" w:rsidRPr="00A55913" w:rsidRDefault="009974C2" w:rsidP="009974C2">
      <w:pPr>
        <w:pStyle w:val="FootnoteText"/>
        <w:rPr>
          <w:rFonts w:asciiTheme="minorBidi" w:hAnsiTheme="minorBidi" w:cstheme="minorBidi"/>
          <w:sz w:val="16"/>
          <w:szCs w:val="16"/>
        </w:rPr>
      </w:pPr>
      <w:r w:rsidRPr="00A55913">
        <w:rPr>
          <w:rStyle w:val="FootnoteReference"/>
          <w:rFonts w:asciiTheme="minorBidi" w:hAnsiTheme="minorBidi" w:cstheme="minorBidi"/>
          <w:sz w:val="16"/>
          <w:szCs w:val="16"/>
        </w:rPr>
        <w:footnoteRef/>
      </w:r>
      <w:r w:rsidRPr="00A55913">
        <w:rPr>
          <w:rFonts w:asciiTheme="minorBidi" w:hAnsiTheme="minorBidi" w:cstheme="minorBidi"/>
          <w:sz w:val="16"/>
          <w:szCs w:val="16"/>
        </w:rPr>
        <w:t xml:space="preserve"> National Parks and Access to the Countryside Act 1949 Available at: </w:t>
      </w:r>
      <w:hyperlink r:id="rId28" w:history="1">
        <w:r w:rsidRPr="00A55913">
          <w:rPr>
            <w:rStyle w:val="Hyperlink"/>
            <w:rFonts w:asciiTheme="minorBidi" w:hAnsiTheme="minorBidi" w:cstheme="minorBidi"/>
            <w:sz w:val="16"/>
            <w:szCs w:val="16"/>
          </w:rPr>
          <w:t>National Parks and Access to the Countryside Act 1949</w:t>
        </w:r>
      </w:hyperlink>
      <w:r w:rsidRPr="00A55913">
        <w:rPr>
          <w:rFonts w:asciiTheme="minorBidi" w:hAnsiTheme="minorBidi" w:cstheme="minorBidi"/>
          <w:sz w:val="16"/>
          <w:szCs w:val="16"/>
        </w:rPr>
        <w:t xml:space="preserve"> (Accessed 3.3.25)</w:t>
      </w:r>
    </w:p>
  </w:footnote>
  <w:footnote w:id="29">
    <w:p w14:paraId="48DF436F" w14:textId="77777777" w:rsidR="009A5291" w:rsidRPr="00A55913" w:rsidRDefault="009A5291" w:rsidP="009A5291">
      <w:pPr>
        <w:pStyle w:val="FootnoteText"/>
        <w:rPr>
          <w:rFonts w:asciiTheme="minorBidi" w:hAnsiTheme="minorBidi" w:cstheme="minorBidi"/>
          <w:sz w:val="16"/>
          <w:szCs w:val="16"/>
        </w:rPr>
      </w:pPr>
      <w:r w:rsidRPr="00A55913">
        <w:rPr>
          <w:rStyle w:val="FootnoteReference"/>
          <w:rFonts w:asciiTheme="minorBidi" w:hAnsiTheme="minorBidi" w:cstheme="minorBidi"/>
          <w:sz w:val="16"/>
          <w:szCs w:val="16"/>
        </w:rPr>
        <w:footnoteRef/>
      </w:r>
      <w:r w:rsidRPr="00A55913">
        <w:rPr>
          <w:rFonts w:asciiTheme="minorBidi" w:hAnsiTheme="minorBidi" w:cstheme="minorBidi"/>
          <w:sz w:val="16"/>
          <w:szCs w:val="16"/>
        </w:rPr>
        <w:t xml:space="preserve"> Daily Mail (2024) It's absolute mayhem every weekend': How hordes of TikTokers and staycationers are descending on Snowdonia to find a 'secret quarry' - flooding the area with hundreds of cars, piles of rubbish and anti-social behaviour’ Available at: </w:t>
      </w:r>
      <w:hyperlink r:id="rId29" w:history="1">
        <w:r w:rsidRPr="00A55913">
          <w:rPr>
            <w:rStyle w:val="Hyperlink"/>
            <w:rFonts w:asciiTheme="minorBidi" w:hAnsiTheme="minorBidi" w:cstheme="minorBidi"/>
            <w:sz w:val="16"/>
            <w:szCs w:val="16"/>
          </w:rPr>
          <w:t>'It's absolute mayhem every weekend': How hordes of TikTokers and staycationers are descending on Snowdonia to find a 'secret quarry' - flooding the area with hundreds of cars, piles of rubbish and anti-social behaviour | Daily Mail Online</w:t>
        </w:r>
      </w:hyperlink>
      <w:r w:rsidRPr="00A55913">
        <w:rPr>
          <w:rFonts w:asciiTheme="minorBidi" w:hAnsiTheme="minorBidi" w:cstheme="minorBidi"/>
          <w:sz w:val="16"/>
          <w:szCs w:val="16"/>
        </w:rPr>
        <w:t xml:space="preserve"> (Accessed 19.3.2025)</w:t>
      </w:r>
    </w:p>
  </w:footnote>
  <w:footnote w:id="30">
    <w:p w14:paraId="382AC693" w14:textId="77777777" w:rsidR="009A5291" w:rsidRPr="00A55913" w:rsidRDefault="009A5291" w:rsidP="009A5291">
      <w:pPr>
        <w:pStyle w:val="FootnoteText"/>
        <w:rPr>
          <w:rFonts w:asciiTheme="minorBidi" w:hAnsiTheme="minorBidi" w:cstheme="minorBidi"/>
          <w:sz w:val="16"/>
          <w:szCs w:val="16"/>
        </w:rPr>
      </w:pPr>
      <w:r w:rsidRPr="00A55913">
        <w:rPr>
          <w:rStyle w:val="FootnoteReference"/>
          <w:rFonts w:asciiTheme="minorBidi" w:hAnsiTheme="minorBidi" w:cstheme="minorBidi"/>
          <w:sz w:val="16"/>
          <w:szCs w:val="16"/>
        </w:rPr>
        <w:footnoteRef/>
      </w:r>
      <w:r w:rsidRPr="00A55913">
        <w:rPr>
          <w:rFonts w:asciiTheme="minorBidi" w:hAnsiTheme="minorBidi" w:cstheme="minorBidi"/>
          <w:sz w:val="16"/>
          <w:szCs w:val="16"/>
        </w:rPr>
        <w:t xml:space="preserve"> Express (2025) Beautiful natural gem in UK is now an overcrowded tourist destination</w:t>
      </w:r>
    </w:p>
    <w:p w14:paraId="5C10D9A8" w14:textId="77777777" w:rsidR="009A5291" w:rsidRPr="00A55913" w:rsidRDefault="009A5291" w:rsidP="009A5291">
      <w:pPr>
        <w:pStyle w:val="FootnoteText"/>
        <w:rPr>
          <w:rFonts w:asciiTheme="minorBidi" w:hAnsiTheme="minorBidi" w:cstheme="minorBidi"/>
          <w:sz w:val="16"/>
          <w:szCs w:val="16"/>
        </w:rPr>
      </w:pPr>
      <w:r w:rsidRPr="00A55913">
        <w:rPr>
          <w:rFonts w:asciiTheme="minorBidi" w:hAnsiTheme="minorBidi" w:cstheme="minorBidi"/>
          <w:sz w:val="16"/>
          <w:szCs w:val="16"/>
        </w:rPr>
        <w:t xml:space="preserve">Available at: </w:t>
      </w:r>
      <w:hyperlink r:id="rId30" w:history="1">
        <w:r w:rsidRPr="00A55913">
          <w:rPr>
            <w:rStyle w:val="Hyperlink"/>
            <w:rFonts w:asciiTheme="minorBidi" w:hAnsiTheme="minorBidi" w:cstheme="minorBidi"/>
            <w:sz w:val="16"/>
            <w:szCs w:val="16"/>
          </w:rPr>
          <w:t>Beautiful natural gem in UK is now an overcrowded tourist destinati | UK | Travel | Express.co.uk</w:t>
        </w:r>
      </w:hyperlink>
      <w:r w:rsidRPr="00A55913">
        <w:rPr>
          <w:rFonts w:asciiTheme="minorBidi" w:hAnsiTheme="minorBidi" w:cstheme="minorBidi"/>
          <w:sz w:val="16"/>
          <w:szCs w:val="16"/>
        </w:rPr>
        <w:t xml:space="preserve"> (Accessed 19.3.2025)</w:t>
      </w:r>
    </w:p>
  </w:footnote>
  <w:footnote w:id="31">
    <w:p w14:paraId="64167ABB" w14:textId="77777777" w:rsidR="009A5291" w:rsidRPr="00A55913" w:rsidRDefault="009A5291" w:rsidP="009A5291">
      <w:pPr>
        <w:pStyle w:val="FootnoteText"/>
        <w:rPr>
          <w:rFonts w:asciiTheme="minorBidi" w:hAnsiTheme="minorBidi" w:cstheme="minorBidi"/>
          <w:sz w:val="16"/>
          <w:szCs w:val="16"/>
        </w:rPr>
      </w:pPr>
      <w:r w:rsidRPr="00A55913">
        <w:rPr>
          <w:rStyle w:val="FootnoteReference"/>
          <w:rFonts w:asciiTheme="minorBidi" w:hAnsiTheme="minorBidi" w:cstheme="minorBidi"/>
          <w:sz w:val="16"/>
          <w:szCs w:val="16"/>
        </w:rPr>
        <w:footnoteRef/>
      </w:r>
      <w:r w:rsidRPr="00A55913">
        <w:rPr>
          <w:rFonts w:asciiTheme="minorBidi" w:hAnsiTheme="minorBidi" w:cstheme="minorBidi"/>
          <w:sz w:val="16"/>
          <w:szCs w:val="16"/>
        </w:rPr>
        <w:t xml:space="preserve"> DEFRA (2012) Developing a joint approach to improving flood awareness and safety at caravan and camping sites in England and Wales Recommendations of a government-industry working group Available at: </w:t>
      </w:r>
      <w:hyperlink r:id="rId31" w:history="1">
        <w:r w:rsidRPr="00A55913">
          <w:rPr>
            <w:rStyle w:val="Hyperlink"/>
            <w:rFonts w:asciiTheme="minorBidi" w:hAnsiTheme="minorBidi" w:cstheme="minorBidi"/>
            <w:sz w:val="16"/>
            <w:szCs w:val="16"/>
          </w:rPr>
          <w:t>Developing a joint approach to improving flood awareness and safety at caravan and camping sites in England and Wales</w:t>
        </w:r>
      </w:hyperlink>
      <w:r w:rsidRPr="00A55913">
        <w:rPr>
          <w:rFonts w:asciiTheme="minorBidi" w:hAnsiTheme="minorBidi" w:cstheme="minorBidi"/>
          <w:sz w:val="16"/>
          <w:szCs w:val="16"/>
        </w:rPr>
        <w:t xml:space="preserve"> (Accessed 8.5.2025)</w:t>
      </w:r>
    </w:p>
  </w:footnote>
  <w:footnote w:id="32">
    <w:p w14:paraId="1521B315" w14:textId="77777777" w:rsidR="009A5291" w:rsidRPr="00A55913" w:rsidRDefault="009A5291" w:rsidP="009A5291">
      <w:pPr>
        <w:pStyle w:val="FootnoteText"/>
        <w:rPr>
          <w:rFonts w:asciiTheme="minorBidi" w:hAnsiTheme="minorBidi" w:cstheme="minorBidi"/>
          <w:sz w:val="16"/>
          <w:szCs w:val="16"/>
        </w:rPr>
      </w:pPr>
      <w:r w:rsidRPr="00A55913">
        <w:rPr>
          <w:rStyle w:val="FootnoteReference"/>
          <w:rFonts w:asciiTheme="minorBidi" w:hAnsiTheme="minorBidi" w:cstheme="minorBidi"/>
          <w:sz w:val="16"/>
          <w:szCs w:val="16"/>
        </w:rPr>
        <w:footnoteRef/>
      </w:r>
      <w:r w:rsidRPr="00A55913">
        <w:rPr>
          <w:rFonts w:asciiTheme="minorBidi" w:hAnsiTheme="minorBidi" w:cstheme="minorBidi"/>
          <w:sz w:val="16"/>
          <w:szCs w:val="16"/>
        </w:rPr>
        <w:t xml:space="preserve"> University of Cambridge (2025) UK peatland fires are supercharging carbon emissions as climate change causes hotter, drier summers Available at: </w:t>
      </w:r>
      <w:hyperlink r:id="rId32" w:history="1">
        <w:r w:rsidRPr="00A55913">
          <w:rPr>
            <w:rStyle w:val="Hyperlink"/>
            <w:rFonts w:asciiTheme="minorBidi" w:hAnsiTheme="minorBidi" w:cstheme="minorBidi"/>
            <w:sz w:val="16"/>
            <w:szCs w:val="16"/>
          </w:rPr>
          <w:t>UK peatland fires are supercharging carbon emissions as climate change causes hotter, drier summers | University of Cambridge</w:t>
        </w:r>
      </w:hyperlink>
    </w:p>
  </w:footnote>
  <w:footnote w:id="33">
    <w:p w14:paraId="48DFEE1E" w14:textId="77777777" w:rsidR="009A5291" w:rsidRPr="00704163" w:rsidRDefault="009A5291" w:rsidP="009A5291">
      <w:pPr>
        <w:pStyle w:val="FootnoteText"/>
        <w:rPr>
          <w:rFonts w:asciiTheme="minorBidi" w:hAnsiTheme="minorBidi" w:cstheme="minorBidi"/>
          <w:sz w:val="16"/>
          <w:szCs w:val="16"/>
        </w:rPr>
      </w:pPr>
      <w:r w:rsidRPr="00A55913">
        <w:rPr>
          <w:rStyle w:val="FootnoteReference"/>
          <w:rFonts w:asciiTheme="minorBidi" w:hAnsiTheme="minorBidi" w:cstheme="minorBidi"/>
          <w:sz w:val="16"/>
          <w:szCs w:val="16"/>
        </w:rPr>
        <w:footnoteRef/>
      </w:r>
      <w:r w:rsidRPr="00A55913">
        <w:rPr>
          <w:rFonts w:asciiTheme="minorBidi" w:hAnsiTheme="minorBidi" w:cstheme="minorBidi"/>
          <w:sz w:val="16"/>
          <w:szCs w:val="16"/>
        </w:rPr>
        <w:t xml:space="preserve"> Jollands, M., Morris, J. and Moffat, A.J. (2011). Wildfires in Wales Available at: </w:t>
      </w:r>
      <w:hyperlink r:id="rId33" w:anchor="finalrepor" w:history="1">
        <w:r w:rsidRPr="00A55913">
          <w:rPr>
            <w:rStyle w:val="Hyperlink"/>
            <w:rFonts w:asciiTheme="minorBidi" w:hAnsiTheme="minorBidi" w:cstheme="minorBidi"/>
            <w:sz w:val="16"/>
            <w:szCs w:val="16"/>
          </w:rPr>
          <w:t>http://www.forestry.gov.uk/fr/wildfiresinwales#finalrepor</w:t>
        </w:r>
      </w:hyperlink>
      <w:r w:rsidRPr="00A55913">
        <w:rPr>
          <w:rFonts w:asciiTheme="minorBidi" w:hAnsiTheme="minorBidi" w:cstheme="minorBidi"/>
          <w:sz w:val="16"/>
          <w:szCs w:val="16"/>
        </w:rPr>
        <w:t xml:space="preserve"> (Accessed 9.4.2025)</w:t>
      </w:r>
    </w:p>
  </w:footnote>
  <w:footnote w:id="34">
    <w:p w14:paraId="19152E0E" w14:textId="388CBB50" w:rsidR="00903F75" w:rsidRPr="00DD5F6D" w:rsidRDefault="00903F75" w:rsidP="00903F75">
      <w:pPr>
        <w:pStyle w:val="FootnoteText"/>
        <w:rPr>
          <w:rFonts w:asciiTheme="minorBidi" w:hAnsiTheme="minorBidi" w:cstheme="minorBidi"/>
          <w:sz w:val="16"/>
          <w:szCs w:val="16"/>
        </w:rPr>
      </w:pPr>
      <w:r w:rsidRPr="00041E0D">
        <w:rPr>
          <w:rStyle w:val="FootnoteReference"/>
          <w:rFonts w:asciiTheme="minorBidi" w:hAnsiTheme="minorBidi" w:cstheme="minorBidi"/>
          <w:sz w:val="16"/>
          <w:szCs w:val="16"/>
        </w:rPr>
        <w:footnoteRef/>
      </w:r>
      <w:r w:rsidRPr="00041E0D">
        <w:rPr>
          <w:rFonts w:asciiTheme="minorBidi" w:hAnsiTheme="minorBidi" w:cstheme="minorBidi"/>
          <w:sz w:val="16"/>
          <w:szCs w:val="16"/>
        </w:rPr>
        <w:t xml:space="preserve"> Environment Act 1995 Available at: </w:t>
      </w:r>
      <w:hyperlink r:id="rId34" w:history="1">
        <w:r w:rsidRPr="00041E0D">
          <w:rPr>
            <w:rStyle w:val="Hyperlink"/>
            <w:rFonts w:asciiTheme="minorBidi" w:hAnsiTheme="minorBidi" w:cstheme="minorBidi"/>
            <w:sz w:val="16"/>
            <w:szCs w:val="16"/>
          </w:rPr>
          <w:t>Environment Act 1995</w:t>
        </w:r>
      </w:hyperlink>
      <w:r w:rsidRPr="00041E0D">
        <w:rPr>
          <w:rFonts w:asciiTheme="minorBidi" w:hAnsiTheme="minorBidi" w:cstheme="minorBidi"/>
          <w:sz w:val="16"/>
          <w:szCs w:val="16"/>
        </w:rPr>
        <w:t xml:space="preserve"> (Accessed 24.3.2025)</w:t>
      </w:r>
      <w:r w:rsidRPr="00DD5F6D">
        <w:rPr>
          <w:rFonts w:asciiTheme="minorBidi" w:hAnsiTheme="minorBidi" w:cstheme="minorBidi"/>
          <w:sz w:val="16"/>
          <w:szCs w:val="16"/>
        </w:rPr>
        <w:t xml:space="preserve"> </w:t>
      </w:r>
    </w:p>
  </w:footnote>
  <w:footnote w:id="35">
    <w:p w14:paraId="38905F31" w14:textId="77777777" w:rsidR="00C40D72" w:rsidRPr="003826FE" w:rsidRDefault="00C40D72" w:rsidP="00C40D72">
      <w:pPr>
        <w:pStyle w:val="FootnoteText"/>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Sherpa’r Wyddfa (2025) </w:t>
      </w:r>
      <w:hyperlink r:id="rId35" w:history="1">
        <w:r w:rsidRPr="003826FE">
          <w:rPr>
            <w:rStyle w:val="Hyperlink"/>
            <w:rFonts w:asciiTheme="minorBidi" w:hAnsiTheme="minorBidi" w:cstheme="minorBidi"/>
            <w:sz w:val="16"/>
            <w:szCs w:val="16"/>
          </w:rPr>
          <w:t>Sherpa'r Wyddfa | Snowdon Sherpa | a network of connecting buses to get you around Eryri National Park | Snowdonia National Park</w:t>
        </w:r>
      </w:hyperlink>
      <w:r w:rsidRPr="003826FE">
        <w:rPr>
          <w:rFonts w:asciiTheme="minorBidi" w:hAnsiTheme="minorBidi" w:cstheme="minorBidi"/>
          <w:sz w:val="16"/>
          <w:szCs w:val="16"/>
        </w:rPr>
        <w:t xml:space="preserve"> (Accessed 7.3.2025)</w:t>
      </w:r>
    </w:p>
  </w:footnote>
  <w:footnote w:id="36">
    <w:p w14:paraId="0AD1EE76" w14:textId="77777777" w:rsidR="00C40D72" w:rsidRPr="00704163" w:rsidRDefault="00C40D72" w:rsidP="00C40D72">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National Parks UK (2022) BMW – Recharge in Nature Project Available at: </w:t>
      </w:r>
      <w:hyperlink r:id="rId36" w:history="1">
        <w:r w:rsidRPr="00704163">
          <w:rPr>
            <w:rStyle w:val="Hyperlink"/>
            <w:rFonts w:asciiTheme="minorBidi" w:hAnsiTheme="minorBidi" w:cstheme="minorBidi"/>
            <w:sz w:val="16"/>
            <w:szCs w:val="16"/>
          </w:rPr>
          <w:t>BMW - National Parks</w:t>
        </w:r>
      </w:hyperlink>
      <w:r w:rsidRPr="00704163">
        <w:rPr>
          <w:rFonts w:asciiTheme="minorBidi" w:hAnsiTheme="minorBidi" w:cstheme="minorBidi"/>
          <w:sz w:val="16"/>
          <w:szCs w:val="16"/>
        </w:rPr>
        <w:t xml:space="preserve"> (Accessed 18.3.2025)</w:t>
      </w:r>
    </w:p>
  </w:footnote>
  <w:footnote w:id="37">
    <w:p w14:paraId="116A5157" w14:textId="77777777" w:rsidR="00C40D72" w:rsidRPr="00704163" w:rsidRDefault="00C40D72" w:rsidP="00C40D72">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Pembrokeshire Coast National Park (2025) Available at: </w:t>
      </w:r>
      <w:hyperlink r:id="rId37" w:history="1">
        <w:r w:rsidRPr="00704163">
          <w:rPr>
            <w:rStyle w:val="Hyperlink"/>
            <w:rFonts w:asciiTheme="minorBidi" w:hAnsiTheme="minorBidi" w:cstheme="minorBidi"/>
            <w:sz w:val="16"/>
            <w:szCs w:val="16"/>
          </w:rPr>
          <w:t>Coastal Buses - Pembrokeshire Coast National Park</w:t>
        </w:r>
      </w:hyperlink>
      <w:r w:rsidRPr="00704163">
        <w:rPr>
          <w:rFonts w:asciiTheme="minorBidi" w:hAnsiTheme="minorBidi" w:cstheme="minorBidi"/>
          <w:sz w:val="16"/>
          <w:szCs w:val="16"/>
        </w:rPr>
        <w:t xml:space="preserve"> (Accessed 7.3.2025) </w:t>
      </w:r>
    </w:p>
  </w:footnote>
  <w:footnote w:id="38">
    <w:p w14:paraId="54E39C9A" w14:textId="77777777" w:rsidR="0019782F" w:rsidRPr="00704163" w:rsidRDefault="0019782F" w:rsidP="0019782F">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Public Health Wales (2018) Creating healthier places and spaces for our present and future generations Available at: </w:t>
      </w:r>
      <w:hyperlink r:id="rId38" w:history="1">
        <w:r w:rsidRPr="00704163">
          <w:rPr>
            <w:rStyle w:val="Hyperlink"/>
            <w:rFonts w:asciiTheme="minorBidi" w:hAnsiTheme="minorBidi" w:cstheme="minorBidi"/>
            <w:sz w:val="16"/>
            <w:szCs w:val="16"/>
          </w:rPr>
          <w:t>Creating_healthier_places_and_spaces_for_our_present_and_future_generations.pdf</w:t>
        </w:r>
      </w:hyperlink>
      <w:r w:rsidRPr="00704163">
        <w:rPr>
          <w:rFonts w:asciiTheme="minorBidi" w:hAnsiTheme="minorBidi" w:cstheme="minorBidi"/>
          <w:sz w:val="16"/>
          <w:szCs w:val="16"/>
        </w:rPr>
        <w:t xml:space="preserve"> (Accessed 10.3.2025)</w:t>
      </w:r>
    </w:p>
  </w:footnote>
  <w:footnote w:id="39">
    <w:p w14:paraId="56916BD7" w14:textId="77777777" w:rsidR="0019782F" w:rsidRPr="00704163" w:rsidRDefault="0019782F" w:rsidP="0019782F">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Sustrans (2017) </w:t>
      </w:r>
      <w:r w:rsidRPr="00704163">
        <w:rPr>
          <w:rFonts w:asciiTheme="minorBidi" w:eastAsiaTheme="minorHAnsi" w:hAnsiTheme="minorBidi" w:cstheme="minorBidi"/>
          <w:sz w:val="16"/>
          <w:szCs w:val="16"/>
        </w:rPr>
        <w:t>Active Travel Toolkit - The role of active travel in improving health</w:t>
      </w:r>
      <w:r w:rsidRPr="00704163">
        <w:rPr>
          <w:rFonts w:asciiTheme="minorBidi" w:hAnsiTheme="minorBidi" w:cstheme="minorBidi"/>
          <w:sz w:val="16"/>
          <w:szCs w:val="16"/>
        </w:rPr>
        <w:t xml:space="preserve"> Available at: </w:t>
      </w:r>
      <w:hyperlink r:id="rId39" w:history="1">
        <w:r w:rsidRPr="00704163">
          <w:rPr>
            <w:rStyle w:val="Hyperlink"/>
            <w:rFonts w:asciiTheme="minorBidi" w:hAnsiTheme="minorBidi" w:cstheme="minorBidi"/>
            <w:sz w:val="16"/>
            <w:szCs w:val="16"/>
          </w:rPr>
          <w:t>Active Travel Toolkit - The role of active travel in improving health - Sustrans.org.uk</w:t>
        </w:r>
      </w:hyperlink>
      <w:r w:rsidRPr="00704163">
        <w:rPr>
          <w:rFonts w:asciiTheme="minorBidi" w:hAnsiTheme="minorBidi" w:cstheme="minorBidi"/>
          <w:sz w:val="16"/>
          <w:szCs w:val="16"/>
        </w:rPr>
        <w:t xml:space="preserve"> (Accessed 10.03.2025)</w:t>
      </w:r>
    </w:p>
  </w:footnote>
  <w:footnote w:id="40">
    <w:p w14:paraId="6A726A7D" w14:textId="77777777" w:rsidR="0019782F" w:rsidRPr="00226A12" w:rsidRDefault="0019782F" w:rsidP="0019782F">
      <w:pPr>
        <w:pStyle w:val="FootnoteText"/>
        <w:rPr>
          <w:rFonts w:asciiTheme="minorBidi" w:hAnsiTheme="minorBidi" w:cstheme="minorBidi"/>
          <w:sz w:val="16"/>
          <w:szCs w:val="16"/>
        </w:rPr>
      </w:pPr>
      <w:r w:rsidRPr="00226A12">
        <w:rPr>
          <w:rStyle w:val="FootnoteReference"/>
          <w:rFonts w:asciiTheme="minorBidi" w:hAnsiTheme="minorBidi" w:cstheme="minorBidi"/>
          <w:sz w:val="16"/>
          <w:szCs w:val="16"/>
        </w:rPr>
        <w:footnoteRef/>
      </w:r>
      <w:r w:rsidRPr="00226A12">
        <w:rPr>
          <w:rFonts w:asciiTheme="minorBidi" w:hAnsiTheme="minorBidi" w:cstheme="minorBidi"/>
          <w:sz w:val="16"/>
          <w:szCs w:val="16"/>
        </w:rPr>
        <w:t xml:space="preserve"> Welsh Government (2024) </w:t>
      </w:r>
      <w:r w:rsidRPr="00226A12">
        <w:rPr>
          <w:rFonts w:asciiTheme="minorBidi" w:hAnsiTheme="minorBidi" w:cstheme="minorBidi"/>
          <w:i/>
          <w:iCs/>
          <w:sz w:val="16"/>
          <w:szCs w:val="16"/>
        </w:rPr>
        <w:t xml:space="preserve">Planning Policy Wales: Edition 12 </w:t>
      </w:r>
      <w:r w:rsidRPr="00226A12">
        <w:rPr>
          <w:rFonts w:asciiTheme="minorBidi" w:hAnsiTheme="minorBidi" w:cstheme="minorBidi"/>
          <w:sz w:val="16"/>
          <w:szCs w:val="16"/>
        </w:rPr>
        <w:t xml:space="preserve">Available at: </w:t>
      </w:r>
      <w:hyperlink r:id="rId40" w:history="1">
        <w:r w:rsidRPr="00226A12">
          <w:rPr>
            <w:rStyle w:val="Hyperlink"/>
            <w:rFonts w:asciiTheme="minorBidi" w:hAnsiTheme="minorBidi" w:cstheme="minorBidi"/>
            <w:sz w:val="16"/>
            <w:szCs w:val="16"/>
          </w:rPr>
          <w:t>Planning Policy Wales - Edition 12</w:t>
        </w:r>
      </w:hyperlink>
      <w:r w:rsidRPr="00226A12">
        <w:rPr>
          <w:rFonts w:asciiTheme="minorBidi" w:hAnsiTheme="minorBidi" w:cstheme="minorBidi"/>
          <w:sz w:val="16"/>
          <w:szCs w:val="16"/>
        </w:rPr>
        <w:t xml:space="preserve"> (Accessed 7.3.2025)</w:t>
      </w:r>
    </w:p>
  </w:footnote>
  <w:footnote w:id="41">
    <w:p w14:paraId="6A64491A" w14:textId="77777777" w:rsidR="006E063D" w:rsidRPr="00226A12" w:rsidRDefault="006E063D" w:rsidP="006E063D">
      <w:pPr>
        <w:pStyle w:val="FootnoteText"/>
        <w:rPr>
          <w:rFonts w:asciiTheme="minorBidi" w:hAnsiTheme="minorBidi" w:cstheme="minorBidi"/>
          <w:sz w:val="16"/>
          <w:szCs w:val="16"/>
        </w:rPr>
      </w:pPr>
      <w:r w:rsidRPr="00226A12">
        <w:rPr>
          <w:rStyle w:val="FootnoteReference"/>
          <w:rFonts w:asciiTheme="minorBidi" w:hAnsiTheme="minorBidi" w:cstheme="minorBidi"/>
          <w:sz w:val="16"/>
          <w:szCs w:val="16"/>
        </w:rPr>
        <w:footnoteRef/>
      </w:r>
      <w:r w:rsidRPr="00226A12">
        <w:rPr>
          <w:rFonts w:asciiTheme="minorBidi" w:hAnsiTheme="minorBidi" w:cstheme="minorBidi"/>
          <w:sz w:val="16"/>
          <w:szCs w:val="16"/>
        </w:rPr>
        <w:t xml:space="preserve"> Marsden, T. et al. (2015) The Review of Designated Landscapes in Wales. Available at: </w:t>
      </w:r>
      <w:hyperlink r:id="rId41" w:history="1">
        <w:r w:rsidRPr="00226A12">
          <w:rPr>
            <w:rStyle w:val="Hyperlink"/>
            <w:rFonts w:asciiTheme="minorBidi" w:hAnsiTheme="minorBidi" w:cstheme="minorBidi"/>
            <w:sz w:val="16"/>
            <w:szCs w:val="16"/>
          </w:rPr>
          <w:t>https://www.gov.wales/sites/default/files/publications/2019- 05/areas-outstanding-natural-beauty-national-parks-2015-report.pdf</w:t>
        </w:r>
      </w:hyperlink>
      <w:r w:rsidRPr="00226A12">
        <w:rPr>
          <w:rFonts w:asciiTheme="minorBidi" w:hAnsiTheme="minorBidi" w:cstheme="minorBidi"/>
          <w:sz w:val="16"/>
          <w:szCs w:val="16"/>
        </w:rPr>
        <w:t xml:space="preserve"> (Accessed 17.3.2025)</w:t>
      </w:r>
    </w:p>
  </w:footnote>
  <w:footnote w:id="42">
    <w:p w14:paraId="64DD0D6D" w14:textId="2C4A2942" w:rsidR="006E063D" w:rsidRPr="00226A12" w:rsidRDefault="006E063D" w:rsidP="00401983">
      <w:pPr>
        <w:pStyle w:val="NoSpacing"/>
        <w:rPr>
          <w:rFonts w:asciiTheme="minorBidi" w:hAnsiTheme="minorBidi"/>
          <w:sz w:val="16"/>
          <w:szCs w:val="16"/>
        </w:rPr>
      </w:pPr>
      <w:r w:rsidRPr="00226A12">
        <w:rPr>
          <w:rStyle w:val="FootnoteReference"/>
          <w:rFonts w:asciiTheme="minorBidi" w:hAnsiTheme="minorBidi"/>
          <w:sz w:val="16"/>
          <w:szCs w:val="16"/>
        </w:rPr>
        <w:footnoteRef/>
      </w:r>
      <w:r w:rsidRPr="00226A12">
        <w:rPr>
          <w:rFonts w:asciiTheme="minorBidi" w:hAnsiTheme="minorBidi"/>
          <w:sz w:val="16"/>
          <w:szCs w:val="16"/>
        </w:rPr>
        <w:t xml:space="preserve"> Welsh Government Planning Services Reports (2020) Planning services performance reports. Available at: </w:t>
      </w:r>
      <w:hyperlink r:id="rId42" w:history="1">
        <w:r w:rsidRPr="00226A12">
          <w:rPr>
            <w:rStyle w:val="Hyperlink"/>
            <w:rFonts w:asciiTheme="minorBidi" w:hAnsiTheme="minorBidi"/>
            <w:sz w:val="16"/>
            <w:szCs w:val="16"/>
          </w:rPr>
          <w:t>https://www.gov.wales/planning-services-performance-reports</w:t>
        </w:r>
      </w:hyperlink>
      <w:r w:rsidRPr="00226A12">
        <w:rPr>
          <w:rFonts w:asciiTheme="minorBidi" w:hAnsiTheme="minorBidi"/>
          <w:sz w:val="16"/>
          <w:szCs w:val="16"/>
        </w:rPr>
        <w:t xml:space="preserve"> (Accessed 19.3.2025)</w:t>
      </w:r>
    </w:p>
  </w:footnote>
  <w:footnote w:id="43">
    <w:p w14:paraId="6721CFE4" w14:textId="5D3C6906" w:rsidR="00AF0724" w:rsidRPr="00226A12" w:rsidRDefault="00AF0724" w:rsidP="00AF0724">
      <w:pPr>
        <w:pStyle w:val="FootnoteText"/>
        <w:rPr>
          <w:rFonts w:asciiTheme="minorBidi" w:hAnsiTheme="minorBidi" w:cstheme="minorBidi"/>
          <w:sz w:val="16"/>
          <w:szCs w:val="16"/>
        </w:rPr>
      </w:pPr>
      <w:r w:rsidRPr="00226A12">
        <w:rPr>
          <w:rStyle w:val="FootnoteReference"/>
          <w:rFonts w:asciiTheme="minorBidi" w:hAnsiTheme="minorBidi" w:cstheme="minorBidi"/>
          <w:sz w:val="16"/>
          <w:szCs w:val="16"/>
        </w:rPr>
        <w:footnoteRef/>
      </w:r>
      <w:r w:rsidRPr="00226A12">
        <w:rPr>
          <w:rFonts w:asciiTheme="minorBidi" w:hAnsiTheme="minorBidi" w:cstheme="minorBidi"/>
          <w:sz w:val="16"/>
          <w:szCs w:val="16"/>
        </w:rPr>
        <w:t xml:space="preserve"> National Parks England (2024) NPE Response to the Exclusion of Protected Landscapes from Changes to the Town and Country Permitted Development Rights 2024 Available at: </w:t>
      </w:r>
      <w:hyperlink r:id="rId43" w:history="1">
        <w:r w:rsidRPr="00226A12">
          <w:rPr>
            <w:rStyle w:val="Hyperlink"/>
            <w:rFonts w:asciiTheme="minorBidi" w:hAnsiTheme="minorBidi" w:cstheme="minorBidi"/>
            <w:sz w:val="16"/>
            <w:szCs w:val="16"/>
          </w:rPr>
          <w:t>NPE Response to the Exclusion of Protected Landscapes from Changes to the Town and Country Permitted Development Rights 2024  — National Parks England</w:t>
        </w:r>
      </w:hyperlink>
      <w:r w:rsidRPr="00226A12">
        <w:rPr>
          <w:rFonts w:asciiTheme="minorBidi" w:hAnsiTheme="minorBidi" w:cstheme="minorBidi"/>
          <w:sz w:val="16"/>
          <w:szCs w:val="16"/>
        </w:rPr>
        <w:t xml:space="preserve"> (Accessed 27.3.2025)</w:t>
      </w:r>
    </w:p>
  </w:footnote>
  <w:footnote w:id="44">
    <w:p w14:paraId="7C627E5C" w14:textId="74A99EAB" w:rsidR="00226A12" w:rsidRPr="00226A12" w:rsidRDefault="00226A12" w:rsidP="00226A12">
      <w:pPr>
        <w:pStyle w:val="FootnoteText"/>
        <w:rPr>
          <w:rFonts w:asciiTheme="minorBidi" w:hAnsiTheme="minorBidi" w:cstheme="minorBidi"/>
          <w:sz w:val="16"/>
          <w:szCs w:val="16"/>
        </w:rPr>
      </w:pPr>
      <w:r w:rsidRPr="00226A12">
        <w:rPr>
          <w:rStyle w:val="FootnoteReference"/>
          <w:rFonts w:asciiTheme="minorBidi" w:hAnsiTheme="minorBidi" w:cstheme="minorBidi"/>
          <w:sz w:val="16"/>
          <w:szCs w:val="16"/>
        </w:rPr>
        <w:footnoteRef/>
      </w:r>
      <w:r w:rsidRPr="00226A12">
        <w:rPr>
          <w:rFonts w:asciiTheme="minorBidi" w:hAnsiTheme="minorBidi" w:cstheme="minorBidi"/>
          <w:sz w:val="16"/>
          <w:szCs w:val="16"/>
        </w:rPr>
        <w:t xml:space="preserve"> The Guardian (2023) Tory MPs and farmers in clash with Natural England over Dartmoor sheep Available at: </w:t>
      </w:r>
      <w:hyperlink r:id="rId44" w:history="1">
        <w:r w:rsidRPr="00226A12">
          <w:rPr>
            <w:rStyle w:val="Hyperlink"/>
            <w:rFonts w:asciiTheme="minorBidi" w:hAnsiTheme="minorBidi" w:cstheme="minorBidi"/>
            <w:sz w:val="16"/>
            <w:szCs w:val="16"/>
          </w:rPr>
          <w:t>Tory MPs and farmers in clash with Natural England over Dartmoor sheep | National parks | The Guardian</w:t>
        </w:r>
      </w:hyperlink>
      <w:r w:rsidRPr="00226A12">
        <w:rPr>
          <w:rFonts w:asciiTheme="minorBidi" w:hAnsiTheme="minorBidi" w:cstheme="minorBidi"/>
          <w:sz w:val="16"/>
          <w:szCs w:val="16"/>
        </w:rPr>
        <w:t xml:space="preserve"> (Accessed 3.6.2025)</w:t>
      </w:r>
    </w:p>
  </w:footnote>
  <w:footnote w:id="45">
    <w:p w14:paraId="57C75ED7" w14:textId="78E141E3" w:rsidR="00226A12" w:rsidRPr="00226A12" w:rsidRDefault="00226A12" w:rsidP="00226A12">
      <w:pPr>
        <w:pStyle w:val="FootnoteText"/>
        <w:rPr>
          <w:rFonts w:asciiTheme="minorBidi" w:hAnsiTheme="minorBidi" w:cstheme="minorBidi"/>
          <w:sz w:val="16"/>
          <w:szCs w:val="16"/>
        </w:rPr>
      </w:pPr>
      <w:r w:rsidRPr="00226A12">
        <w:rPr>
          <w:rStyle w:val="FootnoteReference"/>
          <w:rFonts w:asciiTheme="minorBidi" w:hAnsiTheme="minorBidi" w:cstheme="minorBidi"/>
          <w:sz w:val="16"/>
          <w:szCs w:val="16"/>
        </w:rPr>
        <w:footnoteRef/>
      </w:r>
      <w:r w:rsidRPr="00226A12">
        <w:rPr>
          <w:rFonts w:asciiTheme="minorBidi" w:hAnsiTheme="minorBidi" w:cstheme="minorBidi"/>
          <w:sz w:val="16"/>
          <w:szCs w:val="16"/>
        </w:rPr>
        <w:t xml:space="preserve"> Food, Farming and Countryside Commission (2023) Protected Landscapes that Work for all Available at: </w:t>
      </w:r>
      <w:hyperlink r:id="rId45" w:history="1">
        <w:r w:rsidRPr="00226A12">
          <w:rPr>
            <w:rStyle w:val="Hyperlink"/>
            <w:rFonts w:asciiTheme="minorBidi" w:hAnsiTheme="minorBidi" w:cstheme="minorBidi"/>
            <w:sz w:val="16"/>
            <w:szCs w:val="16"/>
          </w:rPr>
          <w:t>Protected landscapes that work for all - Food, Farming and Countryside Commission</w:t>
        </w:r>
      </w:hyperlink>
      <w:r w:rsidRPr="00226A12">
        <w:rPr>
          <w:rFonts w:asciiTheme="minorBidi" w:hAnsiTheme="minorBidi" w:cstheme="minorBidi"/>
          <w:sz w:val="16"/>
          <w:szCs w:val="16"/>
        </w:rPr>
        <w:t xml:space="preserve"> (Accessed 3.6.2025)</w:t>
      </w:r>
    </w:p>
  </w:footnote>
  <w:footnote w:id="46">
    <w:p w14:paraId="584E86B9" w14:textId="2E2DBD1A" w:rsidR="00720BBA" w:rsidRPr="00226A12" w:rsidRDefault="00720BBA" w:rsidP="00720BBA">
      <w:pPr>
        <w:pStyle w:val="FootnoteText"/>
        <w:rPr>
          <w:rFonts w:asciiTheme="minorBidi" w:hAnsiTheme="minorBidi" w:cstheme="minorBidi"/>
          <w:sz w:val="16"/>
          <w:szCs w:val="16"/>
        </w:rPr>
      </w:pPr>
      <w:r w:rsidRPr="00226A12">
        <w:rPr>
          <w:rStyle w:val="FootnoteReference"/>
          <w:rFonts w:asciiTheme="minorBidi" w:hAnsiTheme="minorBidi" w:cstheme="minorBidi"/>
          <w:sz w:val="16"/>
          <w:szCs w:val="16"/>
        </w:rPr>
        <w:footnoteRef/>
      </w:r>
      <w:r w:rsidRPr="00226A12">
        <w:rPr>
          <w:rFonts w:asciiTheme="minorBidi" w:hAnsiTheme="minorBidi" w:cstheme="minorBidi"/>
          <w:sz w:val="16"/>
          <w:szCs w:val="16"/>
        </w:rPr>
        <w:t xml:space="preserve"> Campaign for National Parks (2017) Local Plan Policies on Major Development in National Parks Available at: </w:t>
      </w:r>
      <w:hyperlink r:id="rId46" w:history="1">
        <w:r w:rsidRPr="00226A12">
          <w:rPr>
            <w:rStyle w:val="Hyperlink"/>
            <w:rFonts w:asciiTheme="minorBidi" w:hAnsiTheme="minorBidi" w:cstheme="minorBidi"/>
            <w:sz w:val="16"/>
            <w:szCs w:val="16"/>
          </w:rPr>
          <w:t>Local-policies-on-major-development-in-National-Parks.pdf</w:t>
        </w:r>
      </w:hyperlink>
      <w:r w:rsidRPr="00226A12">
        <w:rPr>
          <w:rFonts w:asciiTheme="minorBidi" w:hAnsiTheme="minorBidi" w:cstheme="minorBidi"/>
          <w:sz w:val="16"/>
          <w:szCs w:val="16"/>
        </w:rPr>
        <w:t xml:space="preserve"> (Accessed 17.3.2025)</w:t>
      </w:r>
    </w:p>
  </w:footnote>
  <w:footnote w:id="47">
    <w:p w14:paraId="2DF0C355" w14:textId="425954EC" w:rsidR="00720BBA" w:rsidRPr="00226A12" w:rsidRDefault="00720BBA">
      <w:pPr>
        <w:pStyle w:val="FootnoteText"/>
        <w:rPr>
          <w:rFonts w:asciiTheme="minorBidi" w:hAnsiTheme="minorBidi" w:cstheme="minorBidi"/>
          <w:sz w:val="16"/>
          <w:szCs w:val="16"/>
        </w:rPr>
      </w:pPr>
      <w:r w:rsidRPr="00226A12">
        <w:rPr>
          <w:rStyle w:val="FootnoteReference"/>
          <w:rFonts w:asciiTheme="minorBidi" w:hAnsiTheme="minorBidi" w:cstheme="minorBidi"/>
          <w:sz w:val="16"/>
          <w:szCs w:val="16"/>
        </w:rPr>
        <w:footnoteRef/>
      </w:r>
      <w:r w:rsidRPr="00226A12">
        <w:rPr>
          <w:rFonts w:asciiTheme="minorBidi" w:hAnsiTheme="minorBidi" w:cstheme="minorBidi"/>
          <w:sz w:val="16"/>
          <w:szCs w:val="16"/>
        </w:rPr>
        <w:t xml:space="preserve"> Sheffield Hallam University (2016) An Examination of the Development and Implementation of Planning Policy Relating to Major Development in the English and Welsh National Parks Available at: </w:t>
      </w:r>
      <w:hyperlink r:id="rId47" w:history="1">
        <w:r w:rsidRPr="00226A12">
          <w:rPr>
            <w:rStyle w:val="Hyperlink"/>
            <w:rFonts w:asciiTheme="minorBidi" w:hAnsiTheme="minorBidi" w:cstheme="minorBidi"/>
            <w:sz w:val="16"/>
            <w:szCs w:val="16"/>
          </w:rPr>
          <w:t>MergedFile</w:t>
        </w:r>
      </w:hyperlink>
      <w:r w:rsidRPr="00226A12">
        <w:rPr>
          <w:rFonts w:asciiTheme="minorBidi" w:hAnsiTheme="minorBidi" w:cstheme="minorBidi"/>
          <w:sz w:val="16"/>
          <w:szCs w:val="16"/>
        </w:rPr>
        <w:t xml:space="preserve"> (Accessed 17.3.2025)</w:t>
      </w:r>
    </w:p>
  </w:footnote>
  <w:footnote w:id="48">
    <w:p w14:paraId="3AE806CB" w14:textId="77777777" w:rsidR="000730E1" w:rsidRPr="003826FE" w:rsidRDefault="000730E1" w:rsidP="000730E1">
      <w:pPr>
        <w:pStyle w:val="FootnoteText"/>
        <w:rPr>
          <w:rFonts w:asciiTheme="minorBidi" w:hAnsiTheme="minorBidi" w:cstheme="minorBidi"/>
          <w:sz w:val="16"/>
          <w:szCs w:val="16"/>
        </w:rPr>
      </w:pPr>
      <w:r w:rsidRPr="00226A12">
        <w:rPr>
          <w:rStyle w:val="FootnoteReference"/>
          <w:rFonts w:asciiTheme="minorBidi" w:hAnsiTheme="minorBidi" w:cstheme="minorBidi"/>
          <w:sz w:val="16"/>
          <w:szCs w:val="16"/>
        </w:rPr>
        <w:footnoteRef/>
      </w:r>
      <w:r w:rsidRPr="00226A12">
        <w:rPr>
          <w:rFonts w:asciiTheme="minorBidi" w:hAnsiTheme="minorBidi" w:cstheme="minorBidi"/>
          <w:sz w:val="16"/>
          <w:szCs w:val="16"/>
        </w:rPr>
        <w:t xml:space="preserve"> Welsh Government (2021) Future Wales: The National Plan 2024 Available at: </w:t>
      </w:r>
      <w:hyperlink r:id="rId48" w:history="1">
        <w:r w:rsidRPr="00226A12">
          <w:rPr>
            <w:rStyle w:val="Hyperlink"/>
            <w:rFonts w:asciiTheme="minorBidi" w:hAnsiTheme="minorBidi" w:cstheme="minorBidi"/>
            <w:sz w:val="16"/>
            <w:szCs w:val="16"/>
          </w:rPr>
          <w:t>Update to Future Wales - The National Plan 2040</w:t>
        </w:r>
      </w:hyperlink>
      <w:r w:rsidRPr="00226A12">
        <w:rPr>
          <w:rFonts w:asciiTheme="minorBidi" w:hAnsiTheme="minorBidi" w:cstheme="minorBidi"/>
          <w:sz w:val="16"/>
          <w:szCs w:val="16"/>
        </w:rPr>
        <w:t xml:space="preserve"> (Accessed 10.3.2025)</w:t>
      </w:r>
    </w:p>
  </w:footnote>
  <w:footnote w:id="49">
    <w:p w14:paraId="0F58EE5C" w14:textId="77777777" w:rsidR="006E063D" w:rsidRPr="00506586" w:rsidRDefault="006E063D" w:rsidP="006E063D">
      <w:pPr>
        <w:pStyle w:val="FootnoteText"/>
        <w:rPr>
          <w:rFonts w:asciiTheme="minorBidi" w:hAnsiTheme="minorBidi" w:cstheme="minorBidi"/>
          <w:sz w:val="16"/>
          <w:szCs w:val="16"/>
        </w:rPr>
      </w:pPr>
      <w:r w:rsidRPr="00506586">
        <w:rPr>
          <w:rStyle w:val="FootnoteReference"/>
          <w:rFonts w:asciiTheme="minorBidi" w:hAnsiTheme="minorBidi" w:cstheme="minorBidi"/>
          <w:sz w:val="16"/>
          <w:szCs w:val="16"/>
        </w:rPr>
        <w:footnoteRef/>
      </w:r>
      <w:r w:rsidRPr="00506586">
        <w:rPr>
          <w:rFonts w:asciiTheme="minorBidi" w:hAnsiTheme="minorBidi" w:cstheme="minorBidi"/>
          <w:sz w:val="16"/>
          <w:szCs w:val="16"/>
        </w:rPr>
        <w:t xml:space="preserve"> Bannau Brecheiniog (2025) Bannau Brecheiniog National Park Local Development Plan Available at: </w:t>
      </w:r>
      <w:hyperlink r:id="rId49" w:history="1">
        <w:r w:rsidRPr="00506586">
          <w:rPr>
            <w:rStyle w:val="Hyperlink"/>
            <w:rFonts w:asciiTheme="minorBidi" w:hAnsiTheme="minorBidi" w:cstheme="minorBidi"/>
            <w:sz w:val="16"/>
            <w:szCs w:val="16"/>
          </w:rPr>
          <w:t>Bannau Brycheiniog National Park Local Development Plan | Bannau Brycheiniog National Park Authority</w:t>
        </w:r>
      </w:hyperlink>
      <w:r w:rsidRPr="00506586">
        <w:rPr>
          <w:rFonts w:asciiTheme="minorBidi" w:hAnsiTheme="minorBidi" w:cstheme="minorBidi"/>
          <w:sz w:val="16"/>
          <w:szCs w:val="16"/>
        </w:rPr>
        <w:t xml:space="preserve"> (Accessed 18.3.2025)</w:t>
      </w:r>
    </w:p>
  </w:footnote>
  <w:footnote w:id="50">
    <w:p w14:paraId="61BCF824" w14:textId="77777777" w:rsidR="006E063D" w:rsidRPr="00506586" w:rsidRDefault="006E063D" w:rsidP="006E063D">
      <w:pPr>
        <w:pStyle w:val="FootnoteText"/>
        <w:rPr>
          <w:rFonts w:asciiTheme="minorBidi" w:hAnsiTheme="minorBidi" w:cstheme="minorBidi"/>
          <w:sz w:val="16"/>
          <w:szCs w:val="16"/>
        </w:rPr>
      </w:pPr>
      <w:r w:rsidRPr="00506586">
        <w:rPr>
          <w:rStyle w:val="FootnoteReference"/>
          <w:rFonts w:asciiTheme="minorBidi" w:hAnsiTheme="minorBidi" w:cstheme="minorBidi"/>
          <w:sz w:val="16"/>
          <w:szCs w:val="16"/>
        </w:rPr>
        <w:footnoteRef/>
      </w:r>
      <w:r w:rsidRPr="00506586">
        <w:rPr>
          <w:rFonts w:asciiTheme="minorBidi" w:hAnsiTheme="minorBidi" w:cstheme="minorBidi"/>
          <w:sz w:val="16"/>
          <w:szCs w:val="16"/>
        </w:rPr>
        <w:t xml:space="preserve"> Parc Cenedlaethol Eryri (2025) Eryri Local Development Plan 2016 – 2031 Available at: </w:t>
      </w:r>
      <w:hyperlink r:id="rId50" w:history="1">
        <w:r w:rsidRPr="00506586">
          <w:rPr>
            <w:rStyle w:val="Hyperlink"/>
            <w:rFonts w:asciiTheme="minorBidi" w:hAnsiTheme="minorBidi" w:cstheme="minorBidi"/>
            <w:sz w:val="16"/>
            <w:szCs w:val="16"/>
          </w:rPr>
          <w:t>Cynllun-Datblygu-Lleol-Saesneg.pdf</w:t>
        </w:r>
      </w:hyperlink>
      <w:r w:rsidRPr="00506586">
        <w:rPr>
          <w:rFonts w:asciiTheme="minorBidi" w:hAnsiTheme="minorBidi" w:cstheme="minorBidi"/>
          <w:sz w:val="16"/>
          <w:szCs w:val="16"/>
        </w:rPr>
        <w:t xml:space="preserve"> (Accessed 18.3.2025)</w:t>
      </w:r>
    </w:p>
  </w:footnote>
  <w:footnote w:id="51">
    <w:p w14:paraId="29886A2D" w14:textId="77777777" w:rsidR="006E063D" w:rsidRPr="00506586" w:rsidRDefault="006E063D" w:rsidP="006E063D">
      <w:pPr>
        <w:pStyle w:val="FootnoteText"/>
        <w:rPr>
          <w:rFonts w:asciiTheme="minorBidi" w:hAnsiTheme="minorBidi" w:cstheme="minorBidi"/>
          <w:sz w:val="16"/>
          <w:szCs w:val="16"/>
        </w:rPr>
      </w:pPr>
      <w:r w:rsidRPr="00506586">
        <w:rPr>
          <w:rStyle w:val="FootnoteReference"/>
          <w:rFonts w:asciiTheme="minorBidi" w:hAnsiTheme="minorBidi" w:cstheme="minorBidi"/>
          <w:sz w:val="16"/>
          <w:szCs w:val="16"/>
        </w:rPr>
        <w:footnoteRef/>
      </w:r>
      <w:r w:rsidRPr="00506586">
        <w:rPr>
          <w:rFonts w:asciiTheme="minorBidi" w:hAnsiTheme="minorBidi" w:cstheme="minorBidi"/>
          <w:sz w:val="16"/>
          <w:szCs w:val="16"/>
        </w:rPr>
        <w:t xml:space="preserve"> Pembrokeshire Coast National Park Authority (2020) Local development Plan (End Date 2031) Available at: </w:t>
      </w:r>
      <w:hyperlink r:id="rId51" w:history="1">
        <w:r w:rsidRPr="00506586">
          <w:rPr>
            <w:rStyle w:val="Hyperlink"/>
            <w:rFonts w:asciiTheme="minorBidi" w:hAnsiTheme="minorBidi" w:cstheme="minorBidi"/>
            <w:sz w:val="16"/>
            <w:szCs w:val="16"/>
          </w:rPr>
          <w:t>Draft Community Involvement Statement (July 05)</w:t>
        </w:r>
      </w:hyperlink>
      <w:r w:rsidRPr="00506586">
        <w:rPr>
          <w:rFonts w:asciiTheme="minorBidi" w:hAnsiTheme="minorBidi" w:cstheme="minorBidi"/>
          <w:sz w:val="16"/>
          <w:szCs w:val="16"/>
        </w:rPr>
        <w:t xml:space="preserve"> (Accessed 18.3.2025)</w:t>
      </w:r>
    </w:p>
  </w:footnote>
  <w:footnote w:id="52">
    <w:p w14:paraId="06874C4E" w14:textId="77777777" w:rsidR="003F5645" w:rsidRPr="00506586" w:rsidRDefault="003F5645" w:rsidP="003F5645">
      <w:pPr>
        <w:pStyle w:val="FootnoteText"/>
        <w:rPr>
          <w:rFonts w:asciiTheme="minorBidi" w:hAnsiTheme="minorBidi" w:cstheme="minorBidi"/>
          <w:sz w:val="16"/>
          <w:szCs w:val="16"/>
        </w:rPr>
      </w:pPr>
      <w:r w:rsidRPr="00506586">
        <w:rPr>
          <w:rStyle w:val="FootnoteReference"/>
          <w:rFonts w:asciiTheme="minorBidi" w:hAnsiTheme="minorBidi" w:cstheme="minorBidi"/>
          <w:sz w:val="16"/>
          <w:szCs w:val="16"/>
        </w:rPr>
        <w:footnoteRef/>
      </w:r>
      <w:r w:rsidRPr="00506586">
        <w:rPr>
          <w:rFonts w:asciiTheme="minorBidi" w:hAnsiTheme="minorBidi" w:cstheme="minorBidi"/>
          <w:sz w:val="16"/>
          <w:szCs w:val="16"/>
        </w:rPr>
        <w:t xml:space="preserve"> South Downs National Park (2025) Major Issues Available at: </w:t>
      </w:r>
      <w:hyperlink r:id="rId52" w:history="1">
        <w:r w:rsidRPr="00506586">
          <w:rPr>
            <w:rStyle w:val="Hyperlink"/>
            <w:rFonts w:asciiTheme="minorBidi" w:hAnsiTheme="minorBidi" w:cstheme="minorBidi"/>
            <w:sz w:val="16"/>
            <w:szCs w:val="16"/>
          </w:rPr>
          <w:t>Major Issues - South Downs National Park Authority</w:t>
        </w:r>
      </w:hyperlink>
      <w:r w:rsidRPr="00506586">
        <w:rPr>
          <w:rFonts w:asciiTheme="minorBidi" w:hAnsiTheme="minorBidi" w:cstheme="minorBidi"/>
          <w:sz w:val="16"/>
          <w:szCs w:val="16"/>
        </w:rPr>
        <w:t xml:space="preserve"> (Accessed 19.3.2025)</w:t>
      </w:r>
    </w:p>
  </w:footnote>
  <w:footnote w:id="53">
    <w:p w14:paraId="69FC5346" w14:textId="77777777" w:rsidR="000730E1" w:rsidRPr="00506586" w:rsidRDefault="000730E1" w:rsidP="000730E1">
      <w:pPr>
        <w:pStyle w:val="FootnoteText"/>
        <w:rPr>
          <w:rFonts w:asciiTheme="minorBidi" w:hAnsiTheme="minorBidi" w:cstheme="minorBidi"/>
          <w:sz w:val="16"/>
          <w:szCs w:val="16"/>
        </w:rPr>
      </w:pPr>
      <w:r w:rsidRPr="00506586">
        <w:rPr>
          <w:rStyle w:val="FootnoteReference"/>
          <w:rFonts w:asciiTheme="minorBidi" w:hAnsiTheme="minorBidi" w:cstheme="minorBidi"/>
          <w:sz w:val="16"/>
          <w:szCs w:val="16"/>
        </w:rPr>
        <w:footnoteRef/>
      </w:r>
      <w:r w:rsidRPr="00506586">
        <w:rPr>
          <w:rFonts w:asciiTheme="minorBidi" w:hAnsiTheme="minorBidi" w:cstheme="minorBidi"/>
          <w:sz w:val="16"/>
          <w:szCs w:val="16"/>
        </w:rPr>
        <w:t xml:space="preserve"> Institute for Fiscal Studies (2018) </w:t>
      </w:r>
      <w:r w:rsidRPr="00506586">
        <w:rPr>
          <w:rFonts w:asciiTheme="minorBidi" w:hAnsiTheme="minorBidi" w:cstheme="minorBidi"/>
          <w:i/>
          <w:iCs/>
          <w:sz w:val="16"/>
          <w:szCs w:val="16"/>
        </w:rPr>
        <w:t xml:space="preserve">Barriers to homeownership for young adults </w:t>
      </w:r>
      <w:r w:rsidRPr="00506586">
        <w:rPr>
          <w:rFonts w:asciiTheme="minorBidi" w:hAnsiTheme="minorBidi" w:cstheme="minorBidi"/>
          <w:sz w:val="16"/>
          <w:szCs w:val="16"/>
        </w:rPr>
        <w:t xml:space="preserve">[Online] Available at: </w:t>
      </w:r>
      <w:hyperlink r:id="rId53" w:history="1">
        <w:r w:rsidRPr="00506586">
          <w:rPr>
            <w:rStyle w:val="Hyperlink"/>
            <w:rFonts w:asciiTheme="minorBidi" w:hAnsiTheme="minorBidi" w:cstheme="minorBidi"/>
            <w:sz w:val="16"/>
            <w:szCs w:val="16"/>
          </w:rPr>
          <w:t>GB9%2520-%2520housing%2520pre-release%2520-%2520final%2520from%2520Judith.pdf</w:t>
        </w:r>
      </w:hyperlink>
      <w:r w:rsidRPr="00506586">
        <w:rPr>
          <w:rFonts w:asciiTheme="minorBidi" w:hAnsiTheme="minorBidi" w:cstheme="minorBidi"/>
          <w:sz w:val="16"/>
          <w:szCs w:val="16"/>
        </w:rPr>
        <w:t xml:space="preserve"> (Accessed 5.3.25)</w:t>
      </w:r>
    </w:p>
  </w:footnote>
  <w:footnote w:id="54">
    <w:p w14:paraId="20765DE5" w14:textId="77777777" w:rsidR="00034021" w:rsidRPr="00506586" w:rsidRDefault="00034021" w:rsidP="00034021">
      <w:pPr>
        <w:pStyle w:val="FootnoteText"/>
        <w:rPr>
          <w:rFonts w:asciiTheme="minorBidi" w:hAnsiTheme="minorBidi" w:cstheme="minorBidi"/>
          <w:sz w:val="16"/>
          <w:szCs w:val="16"/>
        </w:rPr>
      </w:pPr>
      <w:r w:rsidRPr="00506586">
        <w:rPr>
          <w:rStyle w:val="FootnoteReference"/>
          <w:rFonts w:asciiTheme="minorBidi" w:hAnsiTheme="minorBidi" w:cstheme="minorBidi"/>
          <w:sz w:val="16"/>
          <w:szCs w:val="16"/>
        </w:rPr>
        <w:footnoteRef/>
      </w:r>
      <w:r w:rsidRPr="00506586">
        <w:rPr>
          <w:rFonts w:asciiTheme="minorBidi" w:hAnsiTheme="minorBidi" w:cstheme="minorBidi"/>
          <w:sz w:val="16"/>
          <w:szCs w:val="16"/>
        </w:rPr>
        <w:t xml:space="preserve"> Welsh Government (2021) Research on second homes: evidence review summary Available at: </w:t>
      </w:r>
      <w:hyperlink r:id="rId54" w:history="1">
        <w:r w:rsidRPr="00506586">
          <w:rPr>
            <w:rStyle w:val="Hyperlink"/>
            <w:rFonts w:asciiTheme="minorBidi" w:hAnsiTheme="minorBidi" w:cstheme="minorBidi"/>
            <w:sz w:val="16"/>
            <w:szCs w:val="16"/>
          </w:rPr>
          <w:t>Research on second homes: evidence review summary [HTML] | GOV.WALES</w:t>
        </w:r>
      </w:hyperlink>
      <w:r w:rsidRPr="00506586">
        <w:rPr>
          <w:rFonts w:asciiTheme="minorBidi" w:hAnsiTheme="minorBidi" w:cstheme="minorBidi"/>
          <w:sz w:val="16"/>
          <w:szCs w:val="16"/>
        </w:rPr>
        <w:t xml:space="preserve"> (Accessed 10.3.25) </w:t>
      </w:r>
    </w:p>
  </w:footnote>
  <w:footnote w:id="55">
    <w:p w14:paraId="51BC78DC" w14:textId="77777777" w:rsidR="00F11AA5" w:rsidRPr="00506586" w:rsidRDefault="00F11AA5" w:rsidP="00F11AA5">
      <w:pPr>
        <w:pStyle w:val="FootnoteText"/>
        <w:rPr>
          <w:rFonts w:asciiTheme="minorBidi" w:hAnsiTheme="minorBidi" w:cstheme="minorBidi"/>
          <w:sz w:val="16"/>
          <w:szCs w:val="16"/>
        </w:rPr>
      </w:pPr>
      <w:r w:rsidRPr="00506586">
        <w:rPr>
          <w:rStyle w:val="FootnoteReference"/>
          <w:rFonts w:asciiTheme="minorBidi" w:hAnsiTheme="minorBidi" w:cstheme="minorBidi"/>
          <w:sz w:val="16"/>
          <w:szCs w:val="16"/>
        </w:rPr>
        <w:footnoteRef/>
      </w:r>
      <w:r w:rsidRPr="00506586">
        <w:rPr>
          <w:rFonts w:asciiTheme="minorBidi" w:hAnsiTheme="minorBidi" w:cstheme="minorBidi"/>
          <w:sz w:val="16"/>
          <w:szCs w:val="16"/>
        </w:rPr>
        <w:t xml:space="preserve"> The Guardian (2024) Houses in national parks in England and Wales sell for 25% more, study finds</w:t>
      </w:r>
    </w:p>
    <w:p w14:paraId="4675833D" w14:textId="77777777" w:rsidR="00F11AA5" w:rsidRPr="00506586" w:rsidRDefault="00F11AA5" w:rsidP="00F11AA5">
      <w:pPr>
        <w:pStyle w:val="FootnoteText"/>
        <w:rPr>
          <w:rFonts w:asciiTheme="minorBidi" w:hAnsiTheme="minorBidi" w:cstheme="minorBidi"/>
          <w:sz w:val="16"/>
          <w:szCs w:val="16"/>
        </w:rPr>
      </w:pPr>
      <w:r w:rsidRPr="00506586">
        <w:rPr>
          <w:rFonts w:asciiTheme="minorBidi" w:hAnsiTheme="minorBidi" w:cstheme="minorBidi"/>
          <w:sz w:val="16"/>
          <w:szCs w:val="16"/>
        </w:rPr>
        <w:t xml:space="preserve">Available at: </w:t>
      </w:r>
      <w:hyperlink r:id="rId55" w:anchor=":~:text=%E2%80%9CThose%20living%20in%20such%20areas,tend%20to%20be%20relatively%20high.%E2%80%9D" w:history="1">
        <w:r w:rsidRPr="00506586">
          <w:rPr>
            <w:rStyle w:val="Hyperlink"/>
            <w:rFonts w:asciiTheme="minorBidi" w:hAnsiTheme="minorBidi" w:cstheme="minorBidi"/>
            <w:sz w:val="16"/>
            <w:szCs w:val="16"/>
          </w:rPr>
          <w:t>Houses in national parks in England and Wales sell for 25% more, study finds | House prices | The Guardian</w:t>
        </w:r>
      </w:hyperlink>
      <w:r w:rsidRPr="00506586">
        <w:rPr>
          <w:rFonts w:asciiTheme="minorBidi" w:hAnsiTheme="minorBidi" w:cstheme="minorBidi"/>
          <w:sz w:val="16"/>
          <w:szCs w:val="16"/>
        </w:rPr>
        <w:t xml:space="preserve"> (Accessed 19.3.2025)</w:t>
      </w:r>
    </w:p>
  </w:footnote>
  <w:footnote w:id="56">
    <w:p w14:paraId="1F29F2F9" w14:textId="55CF70AF" w:rsidR="00506586" w:rsidRDefault="00506586" w:rsidP="00506586">
      <w:pPr>
        <w:pStyle w:val="FootnoteText"/>
      </w:pPr>
      <w:r w:rsidRPr="00506586">
        <w:rPr>
          <w:rStyle w:val="FootnoteReference"/>
          <w:rFonts w:asciiTheme="minorBidi" w:hAnsiTheme="minorBidi" w:cstheme="minorBidi"/>
          <w:sz w:val="16"/>
          <w:szCs w:val="16"/>
        </w:rPr>
        <w:footnoteRef/>
      </w:r>
      <w:r w:rsidRPr="00506586">
        <w:rPr>
          <w:rFonts w:asciiTheme="minorBidi" w:hAnsiTheme="minorBidi" w:cstheme="minorBidi"/>
          <w:sz w:val="16"/>
          <w:szCs w:val="16"/>
        </w:rPr>
        <w:t xml:space="preserve"> Lloyds Bank (2020) The costly call of the wild: National Park properties now command an extra £155,000 Available at: </w:t>
      </w:r>
      <w:hyperlink r:id="rId56" w:history="1">
        <w:r w:rsidRPr="00506586">
          <w:rPr>
            <w:rStyle w:val="Hyperlink"/>
            <w:rFonts w:asciiTheme="minorBidi" w:hAnsiTheme="minorBidi" w:cstheme="minorBidi"/>
            <w:sz w:val="16"/>
            <w:szCs w:val="16"/>
          </w:rPr>
          <w:t>Planning-Appendix-1-Lloyds-press-notice-2020.pdf</w:t>
        </w:r>
      </w:hyperlink>
      <w:r w:rsidRPr="00506586">
        <w:rPr>
          <w:rFonts w:asciiTheme="minorBidi" w:hAnsiTheme="minorBidi" w:cstheme="minorBidi"/>
          <w:sz w:val="16"/>
          <w:szCs w:val="16"/>
        </w:rPr>
        <w:t xml:space="preserve"> (Accessed 3.6.2025)</w:t>
      </w:r>
    </w:p>
  </w:footnote>
  <w:footnote w:id="57">
    <w:p w14:paraId="385E8BEA" w14:textId="77777777" w:rsidR="000730E1" w:rsidRPr="003826FE" w:rsidRDefault="000730E1" w:rsidP="000730E1">
      <w:pPr>
        <w:pStyle w:val="FootnoteText"/>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Cyngor Gwynedd (2024) </w:t>
      </w:r>
      <w:r w:rsidRPr="003826FE">
        <w:rPr>
          <w:rFonts w:asciiTheme="minorBidi" w:eastAsiaTheme="minorHAnsi" w:hAnsiTheme="minorBidi" w:cstheme="minorBidi"/>
          <w:i/>
          <w:iCs/>
          <w:sz w:val="16"/>
          <w:szCs w:val="16"/>
        </w:rPr>
        <w:t>Article 4 Direction</w:t>
      </w:r>
      <w:r w:rsidRPr="003826FE">
        <w:rPr>
          <w:rFonts w:asciiTheme="minorBidi" w:hAnsiTheme="minorBidi" w:cstheme="minorBidi"/>
          <w:i/>
          <w:iCs/>
          <w:sz w:val="16"/>
          <w:szCs w:val="16"/>
        </w:rPr>
        <w:t xml:space="preserve"> </w:t>
      </w:r>
      <w:r w:rsidRPr="003826FE">
        <w:rPr>
          <w:rFonts w:asciiTheme="minorBidi" w:hAnsiTheme="minorBidi" w:cstheme="minorBidi"/>
          <w:sz w:val="16"/>
          <w:szCs w:val="16"/>
        </w:rPr>
        <w:t xml:space="preserve">[Online] Avalable at : </w:t>
      </w:r>
      <w:hyperlink r:id="rId57" w:history="1">
        <w:r w:rsidRPr="003826FE">
          <w:rPr>
            <w:rStyle w:val="Hyperlink"/>
            <w:rFonts w:asciiTheme="minorBidi" w:hAnsiTheme="minorBidi" w:cstheme="minorBidi"/>
            <w:sz w:val="16"/>
            <w:szCs w:val="16"/>
          </w:rPr>
          <w:t>Article 4 Direction</w:t>
        </w:r>
      </w:hyperlink>
      <w:r w:rsidRPr="003826FE">
        <w:rPr>
          <w:rFonts w:asciiTheme="minorBidi" w:hAnsiTheme="minorBidi" w:cstheme="minorBidi"/>
          <w:sz w:val="16"/>
          <w:szCs w:val="16"/>
        </w:rPr>
        <w:t xml:space="preserve"> (Accessed 5.3.25)</w:t>
      </w:r>
    </w:p>
  </w:footnote>
  <w:footnote w:id="58">
    <w:p w14:paraId="4013CCAE" w14:textId="24CD0649" w:rsidR="00840A17" w:rsidRPr="00016F74" w:rsidRDefault="00840A17" w:rsidP="00016F74">
      <w:pPr>
        <w:pStyle w:val="FootnoteText"/>
        <w:rPr>
          <w:rFonts w:asciiTheme="minorBidi" w:hAnsiTheme="minorBidi" w:cstheme="minorBidi"/>
          <w:sz w:val="16"/>
          <w:szCs w:val="16"/>
        </w:rPr>
      </w:pPr>
      <w:r w:rsidRPr="003826FE">
        <w:rPr>
          <w:rStyle w:val="FootnoteReference"/>
          <w:rFonts w:asciiTheme="minorBidi" w:hAnsiTheme="minorBidi" w:cstheme="minorBidi"/>
          <w:sz w:val="16"/>
          <w:szCs w:val="16"/>
        </w:rPr>
        <w:footnoteRef/>
      </w:r>
      <w:r w:rsidRPr="003826FE">
        <w:rPr>
          <w:rFonts w:asciiTheme="minorBidi" w:hAnsiTheme="minorBidi" w:cstheme="minorBidi"/>
          <w:sz w:val="16"/>
          <w:szCs w:val="16"/>
        </w:rPr>
        <w:t xml:space="preserve"> Parc Cenedlaethol Eryri (2025) National Park Authority Supports Affordable Housing Schemes Available at: </w:t>
      </w:r>
      <w:hyperlink r:id="rId58" w:history="1">
        <w:r w:rsidRPr="003826FE">
          <w:rPr>
            <w:rStyle w:val="Hyperlink"/>
            <w:rFonts w:asciiTheme="minorBidi" w:hAnsiTheme="minorBidi" w:cstheme="minorBidi"/>
            <w:sz w:val="16"/>
            <w:szCs w:val="16"/>
          </w:rPr>
          <w:t>Article - Park Authority</w:t>
        </w:r>
      </w:hyperlink>
      <w:r w:rsidRPr="003826FE">
        <w:rPr>
          <w:rFonts w:asciiTheme="minorBidi" w:hAnsiTheme="minorBidi" w:cstheme="minorBidi"/>
          <w:sz w:val="16"/>
          <w:szCs w:val="16"/>
        </w:rPr>
        <w:t xml:space="preserve"> (Accessed 19.3.2025)</w:t>
      </w:r>
    </w:p>
  </w:footnote>
  <w:footnote w:id="59">
    <w:p w14:paraId="409B47E7" w14:textId="77777777" w:rsidR="00E37A56" w:rsidRPr="004F74E1" w:rsidRDefault="00E37A56" w:rsidP="00E37A56">
      <w:pPr>
        <w:pStyle w:val="Plain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Coon et al (2011) Does Participating in Physical Activity in Outdoor Natural Environments Have a Greater Effect on Physical and Mental Wellbeing than Physical Activity Indoors? A Systematic Review Available at: </w:t>
      </w:r>
      <w:hyperlink r:id="rId59" w:history="1">
        <w:r w:rsidRPr="004F74E1">
          <w:rPr>
            <w:rStyle w:val="Hyperlink"/>
            <w:rFonts w:asciiTheme="minorBidi" w:hAnsiTheme="minorBidi" w:cstheme="minorBidi"/>
            <w:sz w:val="16"/>
            <w:szCs w:val="16"/>
          </w:rPr>
          <w:t>Does Participating in Physical Activity in Outdoor Natural Environments Have a Greater Effect on Physical and Mental Wellbeing than Physical Activity Indoors? A Systematic Review | Environmental Science &amp; Technology</w:t>
        </w:r>
      </w:hyperlink>
      <w:r w:rsidRPr="004F74E1">
        <w:rPr>
          <w:rFonts w:asciiTheme="minorBidi" w:hAnsiTheme="minorBidi" w:cstheme="minorBidi"/>
          <w:sz w:val="16"/>
          <w:szCs w:val="16"/>
        </w:rPr>
        <w:t xml:space="preserve"> (Accessed 10.3.25)</w:t>
      </w:r>
    </w:p>
  </w:footnote>
  <w:footnote w:id="60">
    <w:p w14:paraId="54CB8F5A" w14:textId="77777777" w:rsidR="00E37A56" w:rsidRPr="004F74E1" w:rsidRDefault="00E37A56" w:rsidP="00E37A56">
      <w:pPr>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World health Organisation (2021) Green and Blue Spaces and Mental Health: New Evidence and Perspectives for Action Available at: </w:t>
      </w:r>
      <w:hyperlink r:id="rId60" w:history="1">
        <w:r w:rsidRPr="004F74E1">
          <w:rPr>
            <w:rStyle w:val="Hyperlink"/>
            <w:rFonts w:asciiTheme="minorBidi" w:hAnsiTheme="minorBidi" w:cstheme="minorBidi"/>
            <w:sz w:val="16"/>
            <w:szCs w:val="16"/>
          </w:rPr>
          <w:t>9789289055666-eng.pdf</w:t>
        </w:r>
      </w:hyperlink>
      <w:r w:rsidRPr="004F74E1">
        <w:rPr>
          <w:rFonts w:asciiTheme="minorBidi" w:hAnsiTheme="minorBidi" w:cstheme="minorBidi"/>
          <w:sz w:val="16"/>
          <w:szCs w:val="16"/>
        </w:rPr>
        <w:t xml:space="preserve"> (Accessed 12.3.2025)</w:t>
      </w:r>
    </w:p>
  </w:footnote>
  <w:footnote w:id="61">
    <w:p w14:paraId="204759B9" w14:textId="77777777" w:rsidR="00E37A56" w:rsidRPr="004F74E1" w:rsidRDefault="00E37A56" w:rsidP="00E37A56">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Public Health England (2020) Improving access to greenspace A new review for 2020 Available at: </w:t>
      </w:r>
      <w:hyperlink r:id="rId61" w:history="1">
        <w:r w:rsidRPr="004F74E1">
          <w:rPr>
            <w:rStyle w:val="Hyperlink"/>
            <w:rFonts w:asciiTheme="minorBidi" w:hAnsiTheme="minorBidi" w:cstheme="minorBidi"/>
            <w:sz w:val="16"/>
            <w:szCs w:val="16"/>
          </w:rPr>
          <w:t>Improving access to greenspace: 2020 review</w:t>
        </w:r>
      </w:hyperlink>
      <w:r w:rsidRPr="004F74E1">
        <w:rPr>
          <w:rFonts w:asciiTheme="minorBidi" w:hAnsiTheme="minorBidi" w:cstheme="minorBidi"/>
          <w:sz w:val="16"/>
          <w:szCs w:val="16"/>
        </w:rPr>
        <w:t xml:space="preserve"> (Accessed 12.3.2915)</w:t>
      </w:r>
    </w:p>
  </w:footnote>
  <w:footnote w:id="62">
    <w:p w14:paraId="6C49C281" w14:textId="77777777" w:rsidR="00E37A56" w:rsidRPr="004F74E1" w:rsidRDefault="00E37A56" w:rsidP="00E37A56">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National Institute for Health and Care Research (2024) Local green spaces are linked with better mental health Available at: </w:t>
      </w:r>
      <w:hyperlink r:id="rId62" w:history="1">
        <w:r w:rsidRPr="004F74E1">
          <w:rPr>
            <w:rStyle w:val="Hyperlink"/>
            <w:rFonts w:asciiTheme="minorBidi" w:hAnsiTheme="minorBidi" w:cstheme="minorBidi"/>
            <w:sz w:val="16"/>
            <w:szCs w:val="16"/>
          </w:rPr>
          <w:t>Green spaces are linked with better mental health</w:t>
        </w:r>
      </w:hyperlink>
      <w:r w:rsidRPr="004F74E1">
        <w:rPr>
          <w:rFonts w:asciiTheme="minorBidi" w:hAnsiTheme="minorBidi" w:cstheme="minorBidi"/>
          <w:sz w:val="16"/>
          <w:szCs w:val="16"/>
        </w:rPr>
        <w:t xml:space="preserve"> (Accessed 12.3.2025)</w:t>
      </w:r>
    </w:p>
  </w:footnote>
  <w:footnote w:id="63">
    <w:p w14:paraId="4237FDD7" w14:textId="77777777" w:rsidR="00FA4FF0" w:rsidRPr="004F74E1" w:rsidRDefault="00FA4FF0" w:rsidP="00FA4FF0">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Bannau Brechieniog (2019) Rights of Way Improvement Plan 2019 – 2029 Available at: </w:t>
      </w:r>
      <w:hyperlink r:id="rId63" w:history="1">
        <w:r w:rsidRPr="004F74E1">
          <w:rPr>
            <w:rStyle w:val="Hyperlink"/>
            <w:rFonts w:asciiTheme="minorBidi" w:hAnsiTheme="minorBidi" w:cstheme="minorBidi"/>
            <w:sz w:val="16"/>
            <w:szCs w:val="16"/>
          </w:rPr>
          <w:t>Microsoft Word - BBNP ROWIP 2019 - 2029.doc</w:t>
        </w:r>
      </w:hyperlink>
      <w:r w:rsidRPr="004F74E1">
        <w:rPr>
          <w:rFonts w:asciiTheme="minorBidi" w:hAnsiTheme="minorBidi" w:cstheme="minorBidi"/>
          <w:sz w:val="16"/>
          <w:szCs w:val="16"/>
        </w:rPr>
        <w:t xml:space="preserve"> (Accessed 19.3.2025)</w:t>
      </w:r>
    </w:p>
  </w:footnote>
  <w:footnote w:id="64">
    <w:p w14:paraId="7911E9C8" w14:textId="77777777" w:rsidR="00FA4FF0" w:rsidRPr="004F74E1" w:rsidRDefault="00FA4FF0" w:rsidP="00FA4FF0">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Bannau Brechieniog (2025) Easy Access in the Brecon Beacons Available at: </w:t>
      </w:r>
      <w:hyperlink r:id="rId64" w:history="1">
        <w:r w:rsidRPr="004F74E1">
          <w:rPr>
            <w:rStyle w:val="Hyperlink"/>
            <w:rFonts w:asciiTheme="minorBidi" w:hAnsiTheme="minorBidi" w:cstheme="minorBidi"/>
            <w:sz w:val="16"/>
            <w:szCs w:val="16"/>
          </w:rPr>
          <w:t>Easier Access - Brecon Beacons National Park, Wales</w:t>
        </w:r>
      </w:hyperlink>
      <w:r w:rsidRPr="004F74E1">
        <w:rPr>
          <w:rFonts w:asciiTheme="minorBidi" w:hAnsiTheme="minorBidi" w:cstheme="minorBidi"/>
          <w:sz w:val="16"/>
          <w:szCs w:val="16"/>
        </w:rPr>
        <w:t xml:space="preserve"> (Accessed 19.3.2025)</w:t>
      </w:r>
    </w:p>
  </w:footnote>
  <w:footnote w:id="65">
    <w:p w14:paraId="202243BC" w14:textId="77777777" w:rsidR="00E37A56" w:rsidRPr="004F74E1" w:rsidRDefault="00E37A56" w:rsidP="00E37A56">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lang w:val="de-DE"/>
        </w:rPr>
        <w:t xml:space="preserve"> Byrne, J., Wolch, J., &amp; Zhang, J. (2009). </w:t>
      </w:r>
      <w:r w:rsidRPr="004F74E1">
        <w:rPr>
          <w:rFonts w:asciiTheme="minorBidi" w:hAnsiTheme="minorBidi" w:cstheme="minorBidi"/>
          <w:sz w:val="16"/>
          <w:szCs w:val="16"/>
        </w:rPr>
        <w:t xml:space="preserve">Planning for environmental justice in an urban national park. Available at: </w:t>
      </w:r>
      <w:hyperlink r:id="rId65" w:history="1">
        <w:r w:rsidRPr="004F74E1">
          <w:rPr>
            <w:rStyle w:val="Hyperlink"/>
            <w:rFonts w:asciiTheme="minorBidi" w:hAnsiTheme="minorBidi" w:cstheme="minorBidi"/>
            <w:sz w:val="16"/>
            <w:szCs w:val="16"/>
          </w:rPr>
          <w:t>Planning for environmental justice in an urban national park: Journal of Environmental Planning and Management: Vol 52 , No 3 - Get Access</w:t>
        </w:r>
      </w:hyperlink>
      <w:r w:rsidRPr="004F74E1">
        <w:rPr>
          <w:rFonts w:asciiTheme="minorBidi" w:hAnsiTheme="minorBidi" w:cstheme="minorBidi"/>
          <w:sz w:val="16"/>
          <w:szCs w:val="16"/>
        </w:rPr>
        <w:t xml:space="preserve"> (Accessed 10.3.2025)</w:t>
      </w:r>
    </w:p>
  </w:footnote>
  <w:footnote w:id="66">
    <w:p w14:paraId="5D8D3C77" w14:textId="77777777" w:rsidR="00E37A56" w:rsidRPr="004F74E1" w:rsidRDefault="00E37A56" w:rsidP="00E37A56">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Aguilar-Carrasco, M. J., Gielen, E., Vallés-Planells, M., Galiana, F., &amp; Riutort-Mayol, G. (2023). Assessment of barriers for people with disability to enjoy national parks Available at: </w:t>
      </w:r>
      <w:hyperlink r:id="rId66" w:history="1">
        <w:r w:rsidRPr="004F74E1">
          <w:rPr>
            <w:rStyle w:val="Hyperlink"/>
            <w:rFonts w:asciiTheme="minorBidi" w:hAnsiTheme="minorBidi" w:cstheme="minorBidi"/>
            <w:sz w:val="16"/>
            <w:szCs w:val="16"/>
          </w:rPr>
          <w:t>Frontiers | Assessment of barriers for people with disability to enjoy national parks</w:t>
        </w:r>
      </w:hyperlink>
      <w:r w:rsidRPr="004F74E1">
        <w:rPr>
          <w:rFonts w:asciiTheme="minorBidi" w:hAnsiTheme="minorBidi" w:cstheme="minorBidi"/>
          <w:sz w:val="16"/>
          <w:szCs w:val="16"/>
        </w:rPr>
        <w:t xml:space="preserve"> (Accessed 10.3.2025)</w:t>
      </w:r>
    </w:p>
  </w:footnote>
  <w:footnote w:id="67">
    <w:p w14:paraId="0E5591C7" w14:textId="77777777" w:rsidR="00E37A56" w:rsidRPr="004F74E1" w:rsidRDefault="00E37A56" w:rsidP="00E37A56">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Natural England (2022) Included outside: Engaging people living in low-income areas in nature Available at: </w:t>
      </w:r>
      <w:hyperlink r:id="rId67" w:history="1">
        <w:r w:rsidRPr="004F74E1">
          <w:rPr>
            <w:rStyle w:val="Hyperlink"/>
            <w:rFonts w:asciiTheme="minorBidi" w:hAnsiTheme="minorBidi" w:cstheme="minorBidi"/>
            <w:sz w:val="16"/>
            <w:szCs w:val="16"/>
          </w:rPr>
          <w:t>Included outside: Engaging people living in low-income areas in nature - TIN183</w:t>
        </w:r>
      </w:hyperlink>
      <w:r w:rsidRPr="004F74E1">
        <w:rPr>
          <w:rFonts w:asciiTheme="minorBidi" w:hAnsiTheme="minorBidi" w:cstheme="minorBidi"/>
          <w:sz w:val="16"/>
          <w:szCs w:val="16"/>
        </w:rPr>
        <w:t xml:space="preserve"> (Accessed 10.3.2025) </w:t>
      </w:r>
    </w:p>
  </w:footnote>
  <w:footnote w:id="68">
    <w:p w14:paraId="36F8DC04" w14:textId="77777777" w:rsidR="00FA4FF0" w:rsidRPr="004F74E1" w:rsidRDefault="00FA4FF0" w:rsidP="00FA4FF0">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Tibber et all (2021) The association between income inequality and adult mental health at the subnational level—a systematic review Available at: </w:t>
      </w:r>
      <w:hyperlink r:id="rId68" w:history="1">
        <w:r w:rsidRPr="004F74E1">
          <w:rPr>
            <w:rStyle w:val="Hyperlink"/>
            <w:rFonts w:asciiTheme="minorBidi" w:hAnsiTheme="minorBidi" w:cstheme="minorBidi"/>
            <w:sz w:val="16"/>
            <w:szCs w:val="16"/>
          </w:rPr>
          <w:t>The association between income inequality and adult mental health at the subnational level—a systematic review | Social Psychiatry and Psychiatric Epidemiology</w:t>
        </w:r>
      </w:hyperlink>
      <w:r w:rsidRPr="004F74E1">
        <w:rPr>
          <w:rFonts w:asciiTheme="minorBidi" w:hAnsiTheme="minorBidi" w:cstheme="minorBidi"/>
          <w:sz w:val="16"/>
          <w:szCs w:val="16"/>
        </w:rPr>
        <w:t xml:space="preserve"> (Accessed 13.3.2025)</w:t>
      </w:r>
    </w:p>
  </w:footnote>
  <w:footnote w:id="69">
    <w:p w14:paraId="5597A36D" w14:textId="77777777" w:rsidR="00FA4FF0" w:rsidRPr="00B20A72" w:rsidRDefault="00FA4FF0" w:rsidP="00FA4FF0">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Sebastian Dario Rossi, Jason Antony Byrne, Catherine Marina Pickering (2015) The role of distance in peri-urban national park use: Who visits them and how far do they travel Available at: </w:t>
      </w:r>
      <w:hyperlink r:id="rId69" w:history="1">
        <w:r w:rsidRPr="004F74E1">
          <w:rPr>
            <w:rStyle w:val="Hyperlink"/>
            <w:rFonts w:asciiTheme="minorBidi" w:hAnsiTheme="minorBidi" w:cstheme="minorBidi"/>
            <w:sz w:val="16"/>
            <w:szCs w:val="16"/>
          </w:rPr>
          <w:t>The role of distance in peri-urban national park use: Who visits them and how far do they travel? - ScienceDirect</w:t>
        </w:r>
      </w:hyperlink>
      <w:r w:rsidRPr="004F74E1">
        <w:rPr>
          <w:rFonts w:asciiTheme="minorBidi" w:hAnsiTheme="minorBidi" w:cstheme="minorBidi"/>
          <w:sz w:val="16"/>
          <w:szCs w:val="16"/>
        </w:rPr>
        <w:t xml:space="preserve"> (Accessed 10.3.2025)</w:t>
      </w:r>
    </w:p>
  </w:footnote>
  <w:footnote w:id="70">
    <w:p w14:paraId="1A6392E8" w14:textId="77777777" w:rsidR="005872D4" w:rsidRPr="004F74E1" w:rsidRDefault="005872D4" w:rsidP="005872D4">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Journal of Environmental Management (2023)</w:t>
      </w:r>
      <w:r w:rsidRPr="004F74E1">
        <w:rPr>
          <w:rFonts w:asciiTheme="minorBidi" w:eastAsia="Times New Roman" w:hAnsiTheme="minorBidi" w:cstheme="minorBidi"/>
          <w:b/>
          <w:bCs/>
          <w:color w:val="1F1F1F"/>
          <w:kern w:val="36"/>
          <w:sz w:val="16"/>
          <w:szCs w:val="16"/>
        </w:rPr>
        <w:t xml:space="preserve"> </w:t>
      </w:r>
      <w:r w:rsidRPr="004F74E1">
        <w:rPr>
          <w:rFonts w:asciiTheme="minorBidi" w:hAnsiTheme="minorBidi" w:cstheme="minorBidi"/>
          <w:sz w:val="16"/>
          <w:szCs w:val="16"/>
        </w:rPr>
        <w:t xml:space="preserve">Evaluating economic impacts of protected areas in contexts with limited data; the case of three national parks in Iceland Available at: </w:t>
      </w:r>
      <w:hyperlink r:id="rId70" w:history="1">
        <w:r w:rsidRPr="004F74E1">
          <w:rPr>
            <w:rStyle w:val="Hyperlink"/>
            <w:rFonts w:asciiTheme="minorBidi" w:hAnsiTheme="minorBidi" w:cstheme="minorBidi"/>
            <w:sz w:val="16"/>
            <w:szCs w:val="16"/>
          </w:rPr>
          <w:t>Evaluating economic impacts of protected areas in contexts with limited data; the case of three national parks in Iceland - ScienceDirect</w:t>
        </w:r>
      </w:hyperlink>
      <w:r w:rsidRPr="004F74E1">
        <w:rPr>
          <w:rFonts w:asciiTheme="minorBidi" w:hAnsiTheme="minorBidi" w:cstheme="minorBidi"/>
          <w:sz w:val="16"/>
          <w:szCs w:val="16"/>
        </w:rPr>
        <w:t xml:space="preserve"> (Accessed 24.3.2025)</w:t>
      </w:r>
    </w:p>
  </w:footnote>
  <w:footnote w:id="71">
    <w:p w14:paraId="7907832D" w14:textId="77777777" w:rsidR="005872D4" w:rsidRPr="004F74E1" w:rsidRDefault="005872D4" w:rsidP="005872D4">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Andrea Szabó, Gergely Ujhelyi (2024) National Parks and economic development available at: </w:t>
      </w:r>
      <w:hyperlink r:id="rId71" w:anchor=":~:text=We%20find%20that%20NP%20designation,years%20after%20the%20designation%20change." w:history="1">
        <w:r w:rsidRPr="004F74E1">
          <w:rPr>
            <w:rStyle w:val="Hyperlink"/>
            <w:rFonts w:asciiTheme="minorBidi" w:hAnsiTheme="minorBidi" w:cstheme="minorBidi"/>
            <w:sz w:val="16"/>
            <w:szCs w:val="16"/>
          </w:rPr>
          <w:t>National parks and economic development - ScienceDirect</w:t>
        </w:r>
      </w:hyperlink>
      <w:r w:rsidRPr="004F74E1">
        <w:rPr>
          <w:rFonts w:asciiTheme="minorBidi" w:hAnsiTheme="minorBidi" w:cstheme="minorBidi"/>
          <w:sz w:val="16"/>
          <w:szCs w:val="16"/>
        </w:rPr>
        <w:t xml:space="preserve"> (Accessed 24.3.2025)</w:t>
      </w:r>
    </w:p>
  </w:footnote>
  <w:footnote w:id="72">
    <w:p w14:paraId="30405EB1" w14:textId="77777777" w:rsidR="005872D4" w:rsidRPr="004F74E1" w:rsidRDefault="005872D4" w:rsidP="005872D4">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Scotland’s Countryside Charity (2025) Social and Economic Benefits of National Parks Available at: </w:t>
      </w:r>
      <w:hyperlink r:id="rId72" w:history="1">
        <w:r w:rsidRPr="004F74E1">
          <w:rPr>
            <w:rStyle w:val="Hyperlink"/>
            <w:rFonts w:asciiTheme="minorBidi" w:hAnsiTheme="minorBidi" w:cstheme="minorBidi"/>
            <w:sz w:val="16"/>
            <w:szCs w:val="16"/>
          </w:rPr>
          <w:t>Social and Economic Benefits of National Parks - Action to Protect Rural Scotland</w:t>
        </w:r>
      </w:hyperlink>
      <w:r w:rsidRPr="004F74E1">
        <w:rPr>
          <w:rFonts w:asciiTheme="minorBidi" w:hAnsiTheme="minorBidi" w:cstheme="minorBidi"/>
          <w:sz w:val="16"/>
          <w:szCs w:val="16"/>
        </w:rPr>
        <w:t xml:space="preserve"> (Accessed 24.3.2025)</w:t>
      </w:r>
    </w:p>
  </w:footnote>
  <w:footnote w:id="73">
    <w:p w14:paraId="307D8431" w14:textId="77777777" w:rsidR="005872D4" w:rsidRPr="004F74E1" w:rsidRDefault="005872D4" w:rsidP="005872D4">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Audit Wales (2024) Governance of National Parks Authorities Available at: </w:t>
      </w:r>
      <w:hyperlink r:id="rId73" w:history="1">
        <w:r w:rsidRPr="004F74E1">
          <w:rPr>
            <w:rStyle w:val="Hyperlink"/>
            <w:rFonts w:asciiTheme="minorBidi" w:hAnsiTheme="minorBidi" w:cstheme="minorBidi"/>
            <w:sz w:val="16"/>
            <w:szCs w:val="16"/>
          </w:rPr>
          <w:t>Governance in National Park Authorities</w:t>
        </w:r>
      </w:hyperlink>
      <w:r w:rsidRPr="004F74E1">
        <w:rPr>
          <w:rFonts w:asciiTheme="minorBidi" w:hAnsiTheme="minorBidi" w:cstheme="minorBidi"/>
          <w:sz w:val="16"/>
          <w:szCs w:val="16"/>
        </w:rPr>
        <w:t xml:space="preserve"> (Accessed 24.3.2025)</w:t>
      </w:r>
    </w:p>
  </w:footnote>
  <w:footnote w:id="74">
    <w:p w14:paraId="5A45281C" w14:textId="77777777" w:rsidR="005872D4" w:rsidRPr="004F74E1" w:rsidRDefault="005872D4" w:rsidP="005872D4">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Campaign for National Parks (2025) Securing proper funding Available at: </w:t>
      </w:r>
      <w:hyperlink r:id="rId74" w:history="1">
        <w:r w:rsidRPr="004F74E1">
          <w:rPr>
            <w:rStyle w:val="Hyperlink"/>
            <w:rFonts w:asciiTheme="minorBidi" w:hAnsiTheme="minorBidi" w:cstheme="minorBidi"/>
            <w:sz w:val="16"/>
            <w:szCs w:val="16"/>
          </w:rPr>
          <w:t>Securing Proper Funding - Campaign for National Parks</w:t>
        </w:r>
      </w:hyperlink>
      <w:r w:rsidRPr="004F74E1">
        <w:rPr>
          <w:rFonts w:asciiTheme="minorBidi" w:hAnsiTheme="minorBidi" w:cstheme="minorBidi"/>
          <w:sz w:val="16"/>
          <w:szCs w:val="16"/>
        </w:rPr>
        <w:t xml:space="preserve"> (Accessed 24.3.2025)</w:t>
      </w:r>
    </w:p>
  </w:footnote>
  <w:footnote w:id="75">
    <w:p w14:paraId="2A20B1FC" w14:textId="77777777" w:rsidR="005872D4" w:rsidRPr="004F74E1" w:rsidRDefault="005872D4" w:rsidP="005872D4">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Third Sector (2017) Too much focus on full-time volunteering 'could risk charities being seen as exploitative'</w:t>
      </w:r>
    </w:p>
    <w:p w14:paraId="4358D508" w14:textId="77777777" w:rsidR="005872D4" w:rsidRPr="004F74E1" w:rsidRDefault="005872D4" w:rsidP="005872D4">
      <w:pPr>
        <w:pStyle w:val="FootnoteText"/>
        <w:rPr>
          <w:rFonts w:asciiTheme="minorBidi" w:hAnsiTheme="minorBidi" w:cstheme="minorBidi"/>
          <w:sz w:val="16"/>
          <w:szCs w:val="16"/>
        </w:rPr>
      </w:pPr>
      <w:r w:rsidRPr="004F74E1">
        <w:rPr>
          <w:rFonts w:asciiTheme="minorBidi" w:hAnsiTheme="minorBidi" w:cstheme="minorBidi"/>
          <w:sz w:val="16"/>
          <w:szCs w:val="16"/>
        </w:rPr>
        <w:t xml:space="preserve">Available at: </w:t>
      </w:r>
      <w:hyperlink r:id="rId75" w:history="1">
        <w:r w:rsidRPr="004F74E1">
          <w:rPr>
            <w:rStyle w:val="Hyperlink"/>
            <w:rFonts w:asciiTheme="minorBidi" w:hAnsiTheme="minorBidi" w:cstheme="minorBidi"/>
            <w:sz w:val="16"/>
            <w:szCs w:val="16"/>
          </w:rPr>
          <w:t>Too much focus on full-time volunteering 'could risk charities being seen as exploitative' | Third Sector</w:t>
        </w:r>
      </w:hyperlink>
      <w:r w:rsidRPr="004F74E1">
        <w:rPr>
          <w:rFonts w:asciiTheme="minorBidi" w:hAnsiTheme="minorBidi" w:cstheme="minorBidi"/>
          <w:sz w:val="16"/>
          <w:szCs w:val="16"/>
        </w:rPr>
        <w:t xml:space="preserve"> (Accessed 24.3.2025)</w:t>
      </w:r>
    </w:p>
  </w:footnote>
  <w:footnote w:id="76">
    <w:p w14:paraId="6628C8C3" w14:textId="168AD397" w:rsidR="005872D4" w:rsidRPr="004F74E1" w:rsidRDefault="005872D4" w:rsidP="00016F74">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Vercammen et al (2020) A Reflection on the Fair Use of Unpaid Work in Conservation Available at: </w:t>
      </w:r>
      <w:hyperlink r:id="rId76" w:history="1">
        <w:r w:rsidRPr="004F74E1">
          <w:rPr>
            <w:rStyle w:val="Hyperlink"/>
            <w:rFonts w:asciiTheme="minorBidi" w:hAnsiTheme="minorBidi" w:cstheme="minorBidi"/>
            <w:sz w:val="16"/>
            <w:szCs w:val="16"/>
          </w:rPr>
          <w:t>Conservation and Society</w:t>
        </w:r>
      </w:hyperlink>
      <w:r w:rsidRPr="004F74E1">
        <w:rPr>
          <w:rFonts w:asciiTheme="minorBidi" w:hAnsiTheme="minorBidi" w:cstheme="minorBidi"/>
          <w:sz w:val="16"/>
          <w:szCs w:val="16"/>
        </w:rPr>
        <w:t xml:space="preserve"> (Accessed 24.3.2025)</w:t>
      </w:r>
    </w:p>
  </w:footnote>
  <w:footnote w:id="77">
    <w:p w14:paraId="45AADDBF" w14:textId="77777777" w:rsidR="005872D4" w:rsidRPr="00016F74" w:rsidRDefault="005872D4" w:rsidP="005872D4">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Yorkshire Dales Millenium Trust (2025) Rural Apprentices Available at: </w:t>
      </w:r>
      <w:hyperlink r:id="rId77" w:history="1">
        <w:r w:rsidRPr="004F74E1">
          <w:rPr>
            <w:rStyle w:val="Hyperlink"/>
            <w:rFonts w:asciiTheme="minorBidi" w:hAnsiTheme="minorBidi" w:cstheme="minorBidi"/>
            <w:sz w:val="16"/>
            <w:szCs w:val="16"/>
          </w:rPr>
          <w:t>Rural Apprenticeships Yorkshire Dales | YDMT</w:t>
        </w:r>
      </w:hyperlink>
      <w:r w:rsidRPr="004F74E1">
        <w:rPr>
          <w:rFonts w:asciiTheme="minorBidi" w:hAnsiTheme="minorBidi" w:cstheme="minorBidi"/>
          <w:sz w:val="16"/>
          <w:szCs w:val="16"/>
        </w:rPr>
        <w:t xml:space="preserve"> (Accessed 24.3.2025)</w:t>
      </w:r>
    </w:p>
  </w:footnote>
  <w:footnote w:id="78">
    <w:p w14:paraId="2A23E081" w14:textId="77777777" w:rsidR="00DD2769" w:rsidRPr="004F74E1" w:rsidRDefault="00DD2769" w:rsidP="00DD2769">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Welsh Government (2021) Future Wales: The National Plan 2024 Available at: </w:t>
      </w:r>
      <w:hyperlink r:id="rId78" w:history="1">
        <w:r w:rsidRPr="004F74E1">
          <w:rPr>
            <w:rStyle w:val="Hyperlink"/>
            <w:rFonts w:asciiTheme="minorBidi" w:hAnsiTheme="minorBidi" w:cstheme="minorBidi"/>
            <w:sz w:val="16"/>
            <w:szCs w:val="16"/>
          </w:rPr>
          <w:t>Update to Future Wales - The National Plan 2040</w:t>
        </w:r>
      </w:hyperlink>
      <w:r w:rsidRPr="004F74E1">
        <w:rPr>
          <w:rFonts w:asciiTheme="minorBidi" w:hAnsiTheme="minorBidi" w:cstheme="minorBidi"/>
          <w:sz w:val="16"/>
          <w:szCs w:val="16"/>
        </w:rPr>
        <w:t xml:space="preserve"> (Accessed 10.3.2025)</w:t>
      </w:r>
    </w:p>
  </w:footnote>
  <w:footnote w:id="79">
    <w:p w14:paraId="3D689047" w14:textId="77777777" w:rsidR="00DD2769" w:rsidRPr="004F74E1" w:rsidRDefault="00DD2769" w:rsidP="00DD2769">
      <w:pPr>
        <w:pStyle w:val="FootnoteText"/>
        <w:rPr>
          <w:rFonts w:asciiTheme="minorBidi" w:hAnsiTheme="minorBidi" w:cstheme="minorBidi"/>
          <w:sz w:val="16"/>
          <w:szCs w:val="16"/>
        </w:rPr>
      </w:pPr>
      <w:r w:rsidRPr="004F74E1">
        <w:rPr>
          <w:rStyle w:val="FootnoteReference"/>
          <w:rFonts w:asciiTheme="minorBidi" w:hAnsiTheme="minorBidi" w:cstheme="minorBidi"/>
          <w:sz w:val="16"/>
          <w:szCs w:val="16"/>
        </w:rPr>
        <w:footnoteRef/>
      </w:r>
      <w:r w:rsidRPr="004F74E1">
        <w:rPr>
          <w:rFonts w:asciiTheme="minorBidi" w:hAnsiTheme="minorBidi" w:cstheme="minorBidi"/>
          <w:sz w:val="16"/>
          <w:szCs w:val="16"/>
        </w:rPr>
        <w:t xml:space="preserve"> Natural Resources Wales (2024) North East Wales Area Statement Available at: </w:t>
      </w:r>
      <w:hyperlink r:id="rId79" w:history="1">
        <w:r w:rsidRPr="004F74E1">
          <w:rPr>
            <w:rStyle w:val="Hyperlink"/>
            <w:rFonts w:asciiTheme="minorBidi" w:hAnsiTheme="minorBidi" w:cstheme="minorBidi"/>
            <w:sz w:val="16"/>
            <w:szCs w:val="16"/>
          </w:rPr>
          <w:t>Natural Resources Wales / Introduction to North East Wales Area Statement</w:t>
        </w:r>
      </w:hyperlink>
      <w:r w:rsidRPr="004F74E1">
        <w:rPr>
          <w:rFonts w:asciiTheme="minorBidi" w:hAnsiTheme="minorBidi" w:cstheme="minorBidi"/>
          <w:sz w:val="16"/>
          <w:szCs w:val="16"/>
        </w:rPr>
        <w:t xml:space="preserve"> (Accessed 10.3.2025)</w:t>
      </w:r>
    </w:p>
  </w:footnote>
  <w:footnote w:id="80">
    <w:p w14:paraId="5FD9145C" w14:textId="77777777" w:rsidR="00DD2769" w:rsidRPr="00704163" w:rsidRDefault="00DD2769" w:rsidP="00DD2769">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Welsh Government (2024) </w:t>
      </w:r>
      <w:r w:rsidRPr="00704163">
        <w:rPr>
          <w:rFonts w:asciiTheme="minorBidi" w:hAnsiTheme="minorBidi" w:cstheme="minorBidi"/>
          <w:i/>
          <w:iCs/>
          <w:sz w:val="16"/>
          <w:szCs w:val="16"/>
        </w:rPr>
        <w:t xml:space="preserve">Written Statement: Future of Farming in Wales </w:t>
      </w:r>
      <w:r w:rsidRPr="00704163">
        <w:rPr>
          <w:rFonts w:asciiTheme="minorBidi" w:hAnsiTheme="minorBidi" w:cstheme="minorBidi"/>
          <w:sz w:val="16"/>
          <w:szCs w:val="16"/>
        </w:rPr>
        <w:t xml:space="preserve">Available at: </w:t>
      </w:r>
      <w:hyperlink r:id="rId80" w:anchor=":~:text=This%20successful%20future%20for%20Welsh,our%20future%20generations%20are%20facing." w:history="1">
        <w:r w:rsidRPr="00704163">
          <w:rPr>
            <w:rStyle w:val="Hyperlink"/>
            <w:rFonts w:asciiTheme="minorBidi" w:hAnsiTheme="minorBidi" w:cstheme="minorBidi"/>
            <w:sz w:val="16"/>
            <w:szCs w:val="16"/>
          </w:rPr>
          <w:t>Written Statement: Future of Farming in Wales (14 May 2024) | GOV.WALES</w:t>
        </w:r>
      </w:hyperlink>
      <w:r w:rsidRPr="00704163">
        <w:rPr>
          <w:rFonts w:asciiTheme="minorBidi" w:hAnsiTheme="minorBidi" w:cstheme="minorBidi"/>
          <w:sz w:val="16"/>
          <w:szCs w:val="16"/>
        </w:rPr>
        <w:t xml:space="preserve"> (Accessed 7.3.2025). </w:t>
      </w:r>
    </w:p>
  </w:footnote>
  <w:footnote w:id="81">
    <w:p w14:paraId="28F5FC3C" w14:textId="77777777" w:rsidR="00852946" w:rsidRPr="00704163" w:rsidRDefault="00852946" w:rsidP="00852946">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Welsh Government (2025) Ffermio Bro - Farming in Designated Landscapes Available at: </w:t>
      </w:r>
      <w:hyperlink r:id="rId81" w:history="1">
        <w:r w:rsidRPr="00704163">
          <w:rPr>
            <w:rStyle w:val="Hyperlink"/>
            <w:rFonts w:asciiTheme="minorBidi" w:hAnsiTheme="minorBidi" w:cstheme="minorBidi"/>
            <w:sz w:val="16"/>
            <w:szCs w:val="16"/>
          </w:rPr>
          <w:t>Ffermio Bro - Farming in Designated Landscapes | Sub-topic | GOV.WALES</w:t>
        </w:r>
      </w:hyperlink>
      <w:r w:rsidRPr="00704163">
        <w:rPr>
          <w:rFonts w:asciiTheme="minorBidi" w:hAnsiTheme="minorBidi" w:cstheme="minorBidi"/>
          <w:sz w:val="16"/>
          <w:szCs w:val="16"/>
        </w:rPr>
        <w:t xml:space="preserve"> (Accessed 17.3.2025)</w:t>
      </w:r>
    </w:p>
  </w:footnote>
  <w:footnote w:id="82">
    <w:p w14:paraId="1AF5A1BC" w14:textId="77777777" w:rsidR="000A7760" w:rsidRPr="00704163" w:rsidRDefault="000A7760" w:rsidP="000A7760">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The Free Press (2021) Tourist population boom puts strain on NHS and Delta variant spread warn Betsi chiefs</w:t>
      </w:r>
    </w:p>
    <w:p w14:paraId="5C4A59B3" w14:textId="77777777" w:rsidR="000A7760" w:rsidRPr="00704163" w:rsidRDefault="000A7760" w:rsidP="000A7760">
      <w:pPr>
        <w:pStyle w:val="FootnoteText"/>
        <w:rPr>
          <w:rFonts w:asciiTheme="minorBidi" w:hAnsiTheme="minorBidi" w:cstheme="minorBidi"/>
          <w:sz w:val="16"/>
          <w:szCs w:val="16"/>
        </w:rPr>
      </w:pPr>
      <w:r w:rsidRPr="00704163">
        <w:rPr>
          <w:rFonts w:asciiTheme="minorBidi" w:hAnsiTheme="minorBidi" w:cstheme="minorBidi"/>
          <w:sz w:val="16"/>
          <w:szCs w:val="16"/>
        </w:rPr>
        <w:t xml:space="preserve">Available at: </w:t>
      </w:r>
      <w:hyperlink r:id="rId82" w:history="1">
        <w:r w:rsidRPr="00704163">
          <w:rPr>
            <w:rStyle w:val="Hyperlink"/>
            <w:rFonts w:asciiTheme="minorBidi" w:hAnsiTheme="minorBidi" w:cstheme="minorBidi"/>
            <w:sz w:val="16"/>
            <w:szCs w:val="16"/>
          </w:rPr>
          <w:t>Tourist population boom puts strain on NHS and Delta variant spread warn Betsi chiefs | Denbighshire Free Press</w:t>
        </w:r>
      </w:hyperlink>
    </w:p>
  </w:footnote>
  <w:footnote w:id="83">
    <w:p w14:paraId="2B600EE8" w14:textId="77777777" w:rsidR="000A7760" w:rsidRPr="00704163" w:rsidRDefault="000A7760" w:rsidP="000A7760">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NHS North Cumbria Integrated Care (2020) Public urged not to visit Lake District yest Available at: </w:t>
      </w:r>
      <w:hyperlink r:id="rId83" w:history="1">
        <w:r w:rsidRPr="00704163">
          <w:rPr>
            <w:rStyle w:val="Hyperlink"/>
            <w:rFonts w:asciiTheme="minorBidi" w:hAnsiTheme="minorBidi" w:cstheme="minorBidi"/>
            <w:sz w:val="16"/>
            <w:szCs w:val="16"/>
          </w:rPr>
          <w:t>Public urged not to visit Lake District yet :: North Cumbria Integrated Care</w:t>
        </w:r>
      </w:hyperlink>
      <w:r w:rsidRPr="00704163">
        <w:rPr>
          <w:rFonts w:asciiTheme="minorBidi" w:hAnsiTheme="minorBidi" w:cstheme="minorBidi"/>
          <w:sz w:val="16"/>
          <w:szCs w:val="16"/>
        </w:rPr>
        <w:t xml:space="preserve"> (Accessed 18.3.2025)</w:t>
      </w:r>
    </w:p>
  </w:footnote>
  <w:footnote w:id="84">
    <w:p w14:paraId="1F289CD2" w14:textId="77777777" w:rsidR="000A7760" w:rsidRPr="00704163" w:rsidRDefault="000A7760" w:rsidP="000A7760">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Fobes (2024) Overtourism May Prompt Tourists To Rethink 2025 Travel Plans Available at: </w:t>
      </w:r>
      <w:hyperlink r:id="rId84" w:history="1">
        <w:r w:rsidRPr="00704163">
          <w:rPr>
            <w:rStyle w:val="Hyperlink"/>
            <w:rFonts w:asciiTheme="minorBidi" w:hAnsiTheme="minorBidi" w:cstheme="minorBidi"/>
            <w:sz w:val="16"/>
            <w:szCs w:val="16"/>
          </w:rPr>
          <w:t>Overtourism May Prompt Tourists To Rethink 2025 Travel Plans</w:t>
        </w:r>
      </w:hyperlink>
      <w:r w:rsidRPr="00704163">
        <w:rPr>
          <w:rFonts w:asciiTheme="minorBidi" w:hAnsiTheme="minorBidi" w:cstheme="minorBidi"/>
          <w:sz w:val="16"/>
          <w:szCs w:val="16"/>
        </w:rPr>
        <w:t xml:space="preserve"> (Accessed 18.3.2025)</w:t>
      </w:r>
    </w:p>
  </w:footnote>
  <w:footnote w:id="85">
    <w:p w14:paraId="7414E327" w14:textId="77777777" w:rsidR="000A7760" w:rsidRPr="00BD5F4E" w:rsidRDefault="000A7760" w:rsidP="000A7760">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BBC (2025) Mountain rescue teams stretched to breaking point Available at: </w:t>
      </w:r>
      <w:bookmarkStart w:id="18" w:name="_Hlk193277661"/>
      <w:r w:rsidRPr="00704163">
        <w:rPr>
          <w:rFonts w:asciiTheme="minorBidi" w:hAnsiTheme="minorBidi" w:cstheme="minorBidi"/>
          <w:sz w:val="16"/>
          <w:szCs w:val="16"/>
        </w:rPr>
        <w:fldChar w:fldCharType="begin"/>
      </w:r>
      <w:r w:rsidRPr="00704163">
        <w:rPr>
          <w:rFonts w:asciiTheme="minorBidi" w:hAnsiTheme="minorBidi" w:cstheme="minorBidi"/>
          <w:sz w:val="16"/>
          <w:szCs w:val="16"/>
        </w:rPr>
        <w:instrText>HYPERLINK "https://www.bbc.co.uk/news/articles/cj4nn4lyy5lo"</w:instrText>
      </w:r>
      <w:r w:rsidRPr="00704163">
        <w:rPr>
          <w:rFonts w:asciiTheme="minorBidi" w:hAnsiTheme="minorBidi" w:cstheme="minorBidi"/>
          <w:sz w:val="16"/>
          <w:szCs w:val="16"/>
        </w:rPr>
      </w:r>
      <w:r w:rsidRPr="00704163">
        <w:rPr>
          <w:rFonts w:asciiTheme="minorBidi" w:hAnsiTheme="minorBidi" w:cstheme="minorBidi"/>
          <w:sz w:val="16"/>
          <w:szCs w:val="16"/>
        </w:rPr>
        <w:fldChar w:fldCharType="separate"/>
      </w:r>
      <w:r w:rsidRPr="00704163">
        <w:rPr>
          <w:rStyle w:val="Hyperlink"/>
          <w:rFonts w:asciiTheme="minorBidi" w:hAnsiTheme="minorBidi" w:cstheme="minorBidi"/>
          <w:sz w:val="16"/>
          <w:szCs w:val="16"/>
        </w:rPr>
        <w:t>Mountain rescue: Volunteers dealing with 'unprecedented' demand - BBC News</w:t>
      </w:r>
      <w:r w:rsidRPr="00704163">
        <w:rPr>
          <w:rFonts w:asciiTheme="minorBidi" w:hAnsiTheme="minorBidi" w:cstheme="minorBidi"/>
          <w:sz w:val="16"/>
          <w:szCs w:val="16"/>
        </w:rPr>
        <w:fldChar w:fldCharType="end"/>
      </w:r>
      <w:bookmarkEnd w:id="18"/>
      <w:r w:rsidRPr="00704163">
        <w:rPr>
          <w:rFonts w:asciiTheme="minorBidi" w:hAnsiTheme="minorBidi" w:cstheme="minorBidi"/>
          <w:sz w:val="16"/>
          <w:szCs w:val="16"/>
        </w:rPr>
        <w:t xml:space="preserve"> (Accessed 18.3.2025)</w:t>
      </w:r>
    </w:p>
  </w:footnote>
  <w:footnote w:id="86">
    <w:p w14:paraId="234925A1" w14:textId="1E6A6B83" w:rsidR="006025BF" w:rsidRDefault="006025BF" w:rsidP="006025BF">
      <w:pPr>
        <w:pStyle w:val="FootnoteText"/>
      </w:pPr>
      <w:r>
        <w:rPr>
          <w:rStyle w:val="FootnoteReference"/>
        </w:rPr>
        <w:footnoteRef/>
      </w:r>
      <w:r>
        <w:t xml:space="preserve"> Public Health Wales (2023) Climate Change in Wales: Health Impact Assessment Summary Report Available at: </w:t>
      </w:r>
      <w:hyperlink r:id="rId85" w:history="1">
        <w:r w:rsidRPr="006025BF">
          <w:rPr>
            <w:rStyle w:val="Hyperlink"/>
          </w:rPr>
          <w:t>PHW-Climate-Change-HIA-Summary-Report-English-Final-10_2023-002.pdf</w:t>
        </w:r>
      </w:hyperlink>
      <w:r>
        <w:t xml:space="preserve"> (Accessed 8.5.2025</w:t>
      </w:r>
    </w:p>
  </w:footnote>
  <w:footnote w:id="87">
    <w:p w14:paraId="2160BB80" w14:textId="77777777" w:rsidR="002D11BC" w:rsidRPr="00C40608" w:rsidRDefault="002D11BC" w:rsidP="002D11BC">
      <w:pPr>
        <w:rPr>
          <w:rFonts w:asciiTheme="minorBidi" w:hAnsiTheme="minorBidi" w:cstheme="minorBidi"/>
          <w:sz w:val="16"/>
          <w:szCs w:val="16"/>
        </w:rPr>
      </w:pPr>
      <w:r w:rsidRPr="00C40608">
        <w:rPr>
          <w:rStyle w:val="FootnoteReference"/>
          <w:rFonts w:asciiTheme="minorBidi" w:hAnsiTheme="minorBidi" w:cstheme="minorBidi"/>
          <w:sz w:val="16"/>
          <w:szCs w:val="16"/>
        </w:rPr>
        <w:footnoteRef/>
      </w:r>
      <w:r w:rsidRPr="00C40608">
        <w:rPr>
          <w:rFonts w:asciiTheme="minorBidi" w:hAnsiTheme="minorBidi" w:cstheme="minorBidi"/>
          <w:sz w:val="16"/>
          <w:szCs w:val="16"/>
        </w:rPr>
        <w:t xml:space="preserve"> World health Organisation (2021) Green and Blue Spaces and Mental Health: New Evidence and Perspectives for Action Available at: </w:t>
      </w:r>
      <w:hyperlink r:id="rId86" w:history="1">
        <w:r w:rsidRPr="00C40608">
          <w:rPr>
            <w:rStyle w:val="Hyperlink"/>
            <w:rFonts w:asciiTheme="minorBidi" w:hAnsiTheme="minorBidi" w:cstheme="minorBidi"/>
            <w:sz w:val="16"/>
            <w:szCs w:val="16"/>
          </w:rPr>
          <w:t>9789289055666-eng.pdf</w:t>
        </w:r>
      </w:hyperlink>
      <w:r w:rsidRPr="00C40608">
        <w:rPr>
          <w:rFonts w:asciiTheme="minorBidi" w:hAnsiTheme="minorBidi" w:cstheme="minorBidi"/>
          <w:sz w:val="16"/>
          <w:szCs w:val="16"/>
        </w:rPr>
        <w:t xml:space="preserve"> (Accessed 12.3.2025)</w:t>
      </w:r>
    </w:p>
  </w:footnote>
  <w:footnote w:id="88">
    <w:p w14:paraId="61D5122E" w14:textId="77777777" w:rsidR="00923656" w:rsidRPr="00C40608" w:rsidRDefault="00923656" w:rsidP="00923656">
      <w:pPr>
        <w:pStyle w:val="FootnoteText"/>
        <w:rPr>
          <w:rFonts w:asciiTheme="minorBidi" w:hAnsiTheme="minorBidi" w:cstheme="minorBidi"/>
          <w:sz w:val="16"/>
          <w:szCs w:val="16"/>
        </w:rPr>
      </w:pPr>
      <w:r w:rsidRPr="00C40608">
        <w:rPr>
          <w:rStyle w:val="FootnoteReference"/>
          <w:rFonts w:asciiTheme="minorBidi" w:hAnsiTheme="minorBidi" w:cstheme="minorBidi"/>
          <w:sz w:val="16"/>
          <w:szCs w:val="16"/>
        </w:rPr>
        <w:footnoteRef/>
      </w:r>
      <w:r w:rsidRPr="00C40608">
        <w:rPr>
          <w:rFonts w:asciiTheme="minorBidi" w:hAnsiTheme="minorBidi" w:cstheme="minorBidi"/>
          <w:sz w:val="16"/>
          <w:szCs w:val="16"/>
        </w:rPr>
        <w:t xml:space="preserve"> Public Health England (2020) Improving access to greenspace A new review for 2020 Available at: </w:t>
      </w:r>
      <w:hyperlink r:id="rId87" w:history="1">
        <w:r w:rsidRPr="00C40608">
          <w:rPr>
            <w:rStyle w:val="Hyperlink"/>
            <w:rFonts w:asciiTheme="minorBidi" w:hAnsiTheme="minorBidi" w:cstheme="minorBidi"/>
            <w:sz w:val="16"/>
            <w:szCs w:val="16"/>
          </w:rPr>
          <w:t>Improving access to greenspace: 2020 review</w:t>
        </w:r>
      </w:hyperlink>
      <w:r w:rsidRPr="00C40608">
        <w:rPr>
          <w:rFonts w:asciiTheme="minorBidi" w:hAnsiTheme="minorBidi" w:cstheme="minorBidi"/>
          <w:sz w:val="16"/>
          <w:szCs w:val="16"/>
        </w:rPr>
        <w:t xml:space="preserve"> (Accessed 10.3.2025)</w:t>
      </w:r>
    </w:p>
  </w:footnote>
  <w:footnote w:id="89">
    <w:p w14:paraId="4627475A" w14:textId="77777777" w:rsidR="00923656" w:rsidRPr="00C40608" w:rsidRDefault="00923656" w:rsidP="00923656">
      <w:pPr>
        <w:pStyle w:val="FootnoteText"/>
        <w:rPr>
          <w:rFonts w:asciiTheme="minorBidi" w:hAnsiTheme="minorBidi" w:cstheme="minorBidi"/>
          <w:sz w:val="16"/>
          <w:szCs w:val="16"/>
        </w:rPr>
      </w:pPr>
      <w:r w:rsidRPr="00C40608">
        <w:rPr>
          <w:rStyle w:val="FootnoteReference"/>
          <w:rFonts w:asciiTheme="minorBidi" w:hAnsiTheme="minorBidi" w:cstheme="minorBidi"/>
          <w:sz w:val="16"/>
          <w:szCs w:val="16"/>
        </w:rPr>
        <w:footnoteRef/>
      </w:r>
      <w:r w:rsidRPr="00C40608">
        <w:rPr>
          <w:rFonts w:asciiTheme="minorBidi" w:hAnsiTheme="minorBidi" w:cstheme="minorBidi"/>
          <w:sz w:val="16"/>
          <w:szCs w:val="16"/>
        </w:rPr>
        <w:t xml:space="preserve"> Orsega-Smith, E., Mowen, A. J., Payne, L. L., &amp; Godbey, G. (2004). The Interaction of Stress and Park Use on Psycho-physiological Health in Older Adults. </w:t>
      </w:r>
      <w:r w:rsidRPr="00C40608">
        <w:rPr>
          <w:rFonts w:asciiTheme="minorBidi" w:hAnsiTheme="minorBidi" w:cstheme="minorBidi"/>
          <w:i/>
          <w:iCs/>
          <w:sz w:val="16"/>
          <w:szCs w:val="16"/>
        </w:rPr>
        <w:t>Journal of Leisure Research</w:t>
      </w:r>
      <w:r w:rsidRPr="00C40608">
        <w:rPr>
          <w:rFonts w:asciiTheme="minorBidi" w:hAnsiTheme="minorBidi" w:cstheme="minorBidi"/>
          <w:sz w:val="16"/>
          <w:szCs w:val="16"/>
        </w:rPr>
        <w:t>, </w:t>
      </w:r>
      <w:r w:rsidRPr="00C40608">
        <w:rPr>
          <w:rFonts w:asciiTheme="minorBidi" w:hAnsiTheme="minorBidi" w:cstheme="minorBidi"/>
          <w:i/>
          <w:iCs/>
          <w:sz w:val="16"/>
          <w:szCs w:val="16"/>
        </w:rPr>
        <w:t>36</w:t>
      </w:r>
      <w:r w:rsidRPr="00C40608">
        <w:rPr>
          <w:rFonts w:asciiTheme="minorBidi" w:hAnsiTheme="minorBidi" w:cstheme="minorBidi"/>
          <w:sz w:val="16"/>
          <w:szCs w:val="16"/>
        </w:rPr>
        <w:t>(2), 232–256. https://doi.org/10.1080/00222216.2004.11950021</w:t>
      </w:r>
    </w:p>
  </w:footnote>
  <w:footnote w:id="90">
    <w:p w14:paraId="78781792" w14:textId="77777777" w:rsidR="00477BBB" w:rsidRPr="00C40608" w:rsidRDefault="00477BBB" w:rsidP="00477BBB">
      <w:pPr>
        <w:pStyle w:val="FootnoteText"/>
        <w:rPr>
          <w:rFonts w:asciiTheme="minorBidi" w:hAnsiTheme="minorBidi" w:cstheme="minorBidi"/>
          <w:b/>
          <w:bCs/>
          <w:sz w:val="16"/>
          <w:szCs w:val="16"/>
        </w:rPr>
      </w:pPr>
      <w:r w:rsidRPr="00C40608">
        <w:rPr>
          <w:rStyle w:val="FootnoteReference"/>
          <w:rFonts w:asciiTheme="minorBidi" w:hAnsiTheme="minorBidi" w:cstheme="minorBidi"/>
          <w:sz w:val="16"/>
          <w:szCs w:val="16"/>
        </w:rPr>
        <w:footnoteRef/>
      </w:r>
      <w:r w:rsidRPr="00C40608">
        <w:rPr>
          <w:rFonts w:asciiTheme="minorBidi" w:hAnsiTheme="minorBidi" w:cstheme="minorBidi"/>
          <w:sz w:val="16"/>
          <w:szCs w:val="16"/>
        </w:rPr>
        <w:t xml:space="preserve"> NHS (2025) </w:t>
      </w:r>
      <w:r w:rsidRPr="00C40608">
        <w:rPr>
          <w:rFonts w:asciiTheme="minorBidi" w:eastAsiaTheme="minorHAnsi" w:hAnsiTheme="minorBidi" w:cstheme="minorBidi"/>
          <w:sz w:val="16"/>
          <w:szCs w:val="16"/>
        </w:rPr>
        <w:t>Benefits of exercise</w:t>
      </w:r>
      <w:r w:rsidRPr="00C40608">
        <w:rPr>
          <w:rFonts w:asciiTheme="minorBidi" w:hAnsiTheme="minorBidi" w:cstheme="minorBidi"/>
          <w:sz w:val="16"/>
          <w:szCs w:val="16"/>
        </w:rPr>
        <w:t xml:space="preserve"> Available at: </w:t>
      </w:r>
      <w:hyperlink r:id="rId88" w:history="1">
        <w:r w:rsidRPr="00C40608">
          <w:rPr>
            <w:rStyle w:val="Hyperlink"/>
            <w:rFonts w:asciiTheme="minorBidi" w:hAnsiTheme="minorBidi" w:cstheme="minorBidi"/>
            <w:sz w:val="16"/>
            <w:szCs w:val="16"/>
          </w:rPr>
          <w:t>Benefits of exercise - NHS</w:t>
        </w:r>
      </w:hyperlink>
      <w:r w:rsidRPr="00C40608">
        <w:rPr>
          <w:rFonts w:asciiTheme="minorBidi" w:hAnsiTheme="minorBidi" w:cstheme="minorBidi"/>
          <w:sz w:val="16"/>
          <w:szCs w:val="16"/>
        </w:rPr>
        <w:t xml:space="preserve"> (Accessed 10.3.2025)</w:t>
      </w:r>
    </w:p>
  </w:footnote>
  <w:footnote w:id="91">
    <w:p w14:paraId="241FED4E" w14:textId="77777777" w:rsidR="00477BBB" w:rsidRPr="00C40608" w:rsidRDefault="00477BBB" w:rsidP="00477BBB">
      <w:pPr>
        <w:pStyle w:val="FootnoteText"/>
        <w:rPr>
          <w:rFonts w:asciiTheme="minorBidi" w:eastAsiaTheme="minorHAnsi" w:hAnsiTheme="minorBidi" w:cstheme="minorBidi"/>
          <w:sz w:val="16"/>
          <w:szCs w:val="16"/>
        </w:rPr>
      </w:pPr>
      <w:r w:rsidRPr="00C40608">
        <w:rPr>
          <w:rStyle w:val="FootnoteReference"/>
          <w:rFonts w:asciiTheme="minorBidi" w:hAnsiTheme="minorBidi" w:cstheme="minorBidi"/>
          <w:sz w:val="16"/>
          <w:szCs w:val="16"/>
        </w:rPr>
        <w:footnoteRef/>
      </w:r>
      <w:r w:rsidRPr="00C40608">
        <w:rPr>
          <w:rFonts w:asciiTheme="minorBidi" w:hAnsiTheme="minorBidi" w:cstheme="minorBidi"/>
          <w:sz w:val="16"/>
          <w:szCs w:val="16"/>
        </w:rPr>
        <w:t xml:space="preserve"> Kings College London (2024) </w:t>
      </w:r>
      <w:r w:rsidRPr="00C40608">
        <w:rPr>
          <w:rFonts w:asciiTheme="minorBidi" w:eastAsiaTheme="minorHAnsi" w:hAnsiTheme="minorBidi" w:cstheme="minorBidi"/>
          <w:sz w:val="16"/>
          <w:szCs w:val="16"/>
        </w:rPr>
        <w:t>Biodiversity is key to the mental health benefits of nature, new study finds</w:t>
      </w:r>
    </w:p>
    <w:p w14:paraId="77DF97EF" w14:textId="77777777" w:rsidR="00477BBB" w:rsidRPr="00C40608" w:rsidRDefault="00477BBB" w:rsidP="00477BBB">
      <w:pPr>
        <w:pStyle w:val="FootnoteText"/>
        <w:rPr>
          <w:rFonts w:asciiTheme="minorBidi" w:hAnsiTheme="minorBidi" w:cstheme="minorBidi"/>
          <w:sz w:val="16"/>
          <w:szCs w:val="16"/>
        </w:rPr>
      </w:pPr>
      <w:r w:rsidRPr="00C40608">
        <w:rPr>
          <w:rFonts w:asciiTheme="minorBidi" w:hAnsiTheme="minorBidi" w:cstheme="minorBidi"/>
          <w:sz w:val="16"/>
          <w:szCs w:val="16"/>
        </w:rPr>
        <w:t xml:space="preserve">Available at: </w:t>
      </w:r>
      <w:hyperlink r:id="rId89" w:history="1">
        <w:r w:rsidRPr="00C40608">
          <w:rPr>
            <w:rStyle w:val="Hyperlink"/>
            <w:rFonts w:asciiTheme="minorBidi" w:hAnsiTheme="minorBidi" w:cstheme="minorBidi"/>
            <w:sz w:val="16"/>
            <w:szCs w:val="16"/>
          </w:rPr>
          <w:t>Biodiversity is key to the mental health benefits of nature, new study finds | King's College London</w:t>
        </w:r>
      </w:hyperlink>
      <w:r w:rsidRPr="00C40608">
        <w:rPr>
          <w:rFonts w:asciiTheme="minorBidi" w:hAnsiTheme="minorBidi" w:cstheme="minorBidi"/>
          <w:sz w:val="16"/>
          <w:szCs w:val="16"/>
        </w:rPr>
        <w:t xml:space="preserve"> (Accessed 10.3.2025)</w:t>
      </w:r>
    </w:p>
  </w:footnote>
  <w:footnote w:id="92">
    <w:p w14:paraId="57D49A6B" w14:textId="77777777" w:rsidR="00477BBB" w:rsidRPr="00C40608" w:rsidRDefault="00477BBB" w:rsidP="00477BBB">
      <w:pPr>
        <w:pStyle w:val="FootnoteText"/>
        <w:rPr>
          <w:rFonts w:asciiTheme="minorBidi" w:hAnsiTheme="minorBidi" w:cstheme="minorBidi"/>
          <w:sz w:val="16"/>
          <w:szCs w:val="16"/>
        </w:rPr>
      </w:pPr>
      <w:r w:rsidRPr="00C40608">
        <w:rPr>
          <w:rStyle w:val="FootnoteReference"/>
          <w:rFonts w:asciiTheme="minorBidi" w:hAnsiTheme="minorBidi" w:cstheme="minorBidi"/>
          <w:sz w:val="16"/>
          <w:szCs w:val="16"/>
        </w:rPr>
        <w:footnoteRef/>
      </w:r>
      <w:r w:rsidRPr="00C40608">
        <w:rPr>
          <w:rFonts w:asciiTheme="minorBidi" w:hAnsiTheme="minorBidi" w:cstheme="minorBidi"/>
          <w:sz w:val="16"/>
          <w:szCs w:val="16"/>
        </w:rPr>
        <w:t xml:space="preserve"> Buckley, R. (2020). Nature tourism and mental health: parks, happiness, and causation. Available at: </w:t>
      </w:r>
      <w:hyperlink r:id="rId90" w:history="1">
        <w:r w:rsidRPr="00C40608">
          <w:rPr>
            <w:rStyle w:val="Hyperlink"/>
            <w:rFonts w:asciiTheme="minorBidi" w:hAnsiTheme="minorBidi" w:cstheme="minorBidi"/>
            <w:sz w:val="16"/>
            <w:szCs w:val="16"/>
          </w:rPr>
          <w:t>Nature tourism and mental health: parks, happiness, and causation: Journal of Sustainable Tourism: Vol 28, No 9</w:t>
        </w:r>
      </w:hyperlink>
      <w:r w:rsidRPr="00C40608">
        <w:rPr>
          <w:rFonts w:asciiTheme="minorBidi" w:hAnsiTheme="minorBidi" w:cstheme="minorBidi"/>
          <w:sz w:val="16"/>
          <w:szCs w:val="16"/>
        </w:rPr>
        <w:t xml:space="preserve"> (Accessed 10.3.2025) </w:t>
      </w:r>
    </w:p>
  </w:footnote>
  <w:footnote w:id="93">
    <w:p w14:paraId="0F3771A8" w14:textId="77777777" w:rsidR="00930B69" w:rsidRPr="00C40608" w:rsidRDefault="00930B69" w:rsidP="00930B69">
      <w:pPr>
        <w:pStyle w:val="FootnoteText"/>
        <w:rPr>
          <w:rFonts w:asciiTheme="minorBidi" w:hAnsiTheme="minorBidi" w:cstheme="minorBidi"/>
          <w:sz w:val="16"/>
          <w:szCs w:val="16"/>
        </w:rPr>
      </w:pPr>
      <w:r w:rsidRPr="00C40608">
        <w:rPr>
          <w:rStyle w:val="FootnoteReference"/>
          <w:rFonts w:asciiTheme="minorBidi" w:hAnsiTheme="minorBidi" w:cstheme="minorBidi"/>
          <w:sz w:val="16"/>
          <w:szCs w:val="16"/>
        </w:rPr>
        <w:footnoteRef/>
      </w:r>
      <w:r w:rsidRPr="00C40608">
        <w:rPr>
          <w:rFonts w:asciiTheme="minorBidi" w:hAnsiTheme="minorBidi" w:cstheme="minorBidi"/>
          <w:sz w:val="16"/>
          <w:szCs w:val="16"/>
        </w:rPr>
        <w:t xml:space="preserve"> Buxton R et al (2021) A synthesis of health benefits of natural sounds and their distribution in national parks Available at: </w:t>
      </w:r>
      <w:hyperlink r:id="rId91" w:history="1">
        <w:r w:rsidRPr="00C40608">
          <w:rPr>
            <w:rStyle w:val="Hyperlink"/>
            <w:rFonts w:asciiTheme="minorBidi" w:hAnsiTheme="minorBidi" w:cstheme="minorBidi"/>
            <w:sz w:val="16"/>
            <w:szCs w:val="16"/>
          </w:rPr>
          <w:t>buxton-et-al-2021-a-synthesis-of-health-benefits-of-natural-sounds-and-their-distribution-in-national-parks.pdf</w:t>
        </w:r>
      </w:hyperlink>
      <w:r w:rsidRPr="00C40608">
        <w:rPr>
          <w:rFonts w:asciiTheme="minorBidi" w:hAnsiTheme="minorBidi" w:cstheme="minorBidi"/>
          <w:sz w:val="16"/>
          <w:szCs w:val="16"/>
        </w:rPr>
        <w:t xml:space="preserve"> (Accessed 18.3.2025)</w:t>
      </w:r>
    </w:p>
  </w:footnote>
  <w:footnote w:id="94">
    <w:p w14:paraId="5D10052F" w14:textId="77777777" w:rsidR="00930B69" w:rsidRPr="00B20A72" w:rsidRDefault="00930B69" w:rsidP="00930B69">
      <w:pPr>
        <w:pStyle w:val="FootnoteText"/>
        <w:rPr>
          <w:rFonts w:asciiTheme="minorBidi" w:hAnsiTheme="minorBidi" w:cstheme="minorBidi"/>
          <w:sz w:val="16"/>
          <w:szCs w:val="16"/>
        </w:rPr>
      </w:pPr>
      <w:r w:rsidRPr="00C40608">
        <w:rPr>
          <w:rStyle w:val="FootnoteReference"/>
          <w:rFonts w:asciiTheme="minorBidi" w:hAnsiTheme="minorBidi" w:cstheme="minorBidi"/>
          <w:sz w:val="16"/>
          <w:szCs w:val="16"/>
        </w:rPr>
        <w:footnoteRef/>
      </w:r>
      <w:r w:rsidRPr="00C40608">
        <w:rPr>
          <w:rFonts w:asciiTheme="minorBidi" w:hAnsiTheme="minorBidi" w:cstheme="minorBidi"/>
          <w:sz w:val="16"/>
          <w:szCs w:val="16"/>
        </w:rPr>
        <w:t xml:space="preserve"> British Astronomical Association (2025) Protected dark-sky areas within the UK Available at: </w:t>
      </w:r>
      <w:hyperlink r:id="rId92" w:history="1">
        <w:r w:rsidRPr="00C40608">
          <w:rPr>
            <w:rStyle w:val="Hyperlink"/>
            <w:rFonts w:asciiTheme="minorBidi" w:hAnsiTheme="minorBidi" w:cstheme="minorBidi"/>
            <w:sz w:val="16"/>
            <w:szCs w:val="16"/>
          </w:rPr>
          <w:t>Protected dark-sky areas within the UK – British Astronomical Association</w:t>
        </w:r>
      </w:hyperlink>
      <w:r w:rsidRPr="00C40608">
        <w:rPr>
          <w:rFonts w:asciiTheme="minorBidi" w:hAnsiTheme="minorBidi" w:cstheme="minorBidi"/>
          <w:sz w:val="16"/>
          <w:szCs w:val="16"/>
        </w:rPr>
        <w:t xml:space="preserve"> (Accessed 24.3.2025)</w:t>
      </w:r>
      <w:r w:rsidRPr="00B20A72">
        <w:rPr>
          <w:rFonts w:asciiTheme="minorBidi" w:hAnsiTheme="minorBidi" w:cstheme="minorBidi"/>
          <w:sz w:val="16"/>
          <w:szCs w:val="16"/>
        </w:rPr>
        <w:t xml:space="preserve"> </w:t>
      </w:r>
    </w:p>
  </w:footnote>
  <w:footnote w:id="95">
    <w:p w14:paraId="2AACA664" w14:textId="77777777" w:rsidR="0016115D" w:rsidRPr="00C40608" w:rsidRDefault="0016115D" w:rsidP="0016115D">
      <w:pPr>
        <w:pStyle w:val="FootnoteText"/>
        <w:rPr>
          <w:rFonts w:asciiTheme="minorBidi" w:hAnsiTheme="minorBidi" w:cstheme="minorBidi"/>
          <w:sz w:val="16"/>
          <w:szCs w:val="16"/>
        </w:rPr>
      </w:pPr>
      <w:r w:rsidRPr="00C40608">
        <w:rPr>
          <w:rStyle w:val="FootnoteReference"/>
          <w:rFonts w:asciiTheme="minorBidi" w:hAnsiTheme="minorBidi" w:cstheme="minorBidi"/>
          <w:sz w:val="16"/>
          <w:szCs w:val="16"/>
        </w:rPr>
        <w:footnoteRef/>
      </w:r>
      <w:r w:rsidRPr="00C40608">
        <w:rPr>
          <w:rFonts w:asciiTheme="minorBidi" w:hAnsiTheme="minorBidi" w:cstheme="minorBidi"/>
          <w:sz w:val="16"/>
          <w:szCs w:val="16"/>
        </w:rPr>
        <w:t xml:space="preserve"> Natural England (2016) A review of nature-based interventions for mental health care (NECR204) </w:t>
      </w:r>
      <w:hyperlink r:id="rId93" w:history="1">
        <w:r w:rsidRPr="00C40608">
          <w:rPr>
            <w:rStyle w:val="Hyperlink"/>
            <w:rFonts w:asciiTheme="minorBidi" w:hAnsiTheme="minorBidi" w:cstheme="minorBidi"/>
            <w:sz w:val="16"/>
            <w:szCs w:val="16"/>
          </w:rPr>
          <w:t>A review of nature-based interventions for mental health care - NECR204</w:t>
        </w:r>
      </w:hyperlink>
    </w:p>
  </w:footnote>
  <w:footnote w:id="96">
    <w:p w14:paraId="5F14207F" w14:textId="77777777" w:rsidR="00C40608" w:rsidRPr="00C40608" w:rsidRDefault="00C40608" w:rsidP="00C40608">
      <w:pPr>
        <w:pStyle w:val="FootnoteText"/>
        <w:rPr>
          <w:rFonts w:asciiTheme="minorBidi" w:hAnsiTheme="minorBidi" w:cstheme="minorBidi"/>
          <w:sz w:val="16"/>
          <w:szCs w:val="16"/>
        </w:rPr>
      </w:pPr>
      <w:r w:rsidRPr="00C40608">
        <w:rPr>
          <w:rStyle w:val="FootnoteReference"/>
          <w:rFonts w:asciiTheme="minorBidi" w:hAnsiTheme="minorBidi" w:cstheme="minorBidi"/>
          <w:sz w:val="16"/>
          <w:szCs w:val="16"/>
        </w:rPr>
        <w:footnoteRef/>
      </w:r>
      <w:r w:rsidRPr="00C40608">
        <w:rPr>
          <w:rFonts w:asciiTheme="minorBidi" w:hAnsiTheme="minorBidi" w:cstheme="minorBidi"/>
          <w:sz w:val="16"/>
          <w:szCs w:val="16"/>
        </w:rPr>
        <w:t xml:space="preserve"> Natural England (2022) Links between natural environments and mental health (EIN065)</w:t>
      </w:r>
    </w:p>
    <w:p w14:paraId="222F9A1B" w14:textId="77777777" w:rsidR="00C40608" w:rsidRPr="00C40608" w:rsidRDefault="00C40608" w:rsidP="00C40608">
      <w:pPr>
        <w:pStyle w:val="FootnoteText"/>
        <w:rPr>
          <w:rFonts w:asciiTheme="minorBidi" w:hAnsiTheme="minorBidi" w:cstheme="minorBidi"/>
          <w:sz w:val="16"/>
          <w:szCs w:val="16"/>
        </w:rPr>
      </w:pPr>
      <w:hyperlink r:id="rId94" w:history="1">
        <w:r w:rsidRPr="00C40608">
          <w:rPr>
            <w:rStyle w:val="Hyperlink"/>
            <w:rFonts w:asciiTheme="minorBidi" w:hAnsiTheme="minorBidi" w:cstheme="minorBidi"/>
            <w:sz w:val="16"/>
            <w:szCs w:val="16"/>
          </w:rPr>
          <w:t>Links between natural environments and mental health - EIN065</w:t>
        </w:r>
      </w:hyperlink>
    </w:p>
  </w:footnote>
  <w:footnote w:id="97">
    <w:p w14:paraId="615B9682" w14:textId="02C8DAFD" w:rsidR="00930B69" w:rsidRPr="00731EEA" w:rsidRDefault="00930B69" w:rsidP="00930B69">
      <w:pPr>
        <w:pStyle w:val="FootnoteText"/>
        <w:rPr>
          <w:rFonts w:asciiTheme="minorBidi" w:hAnsiTheme="minorBidi" w:cstheme="minorBidi"/>
          <w:sz w:val="16"/>
          <w:szCs w:val="16"/>
        </w:rPr>
      </w:pPr>
      <w:r w:rsidRPr="00731EEA">
        <w:rPr>
          <w:rStyle w:val="FootnoteReference"/>
          <w:rFonts w:asciiTheme="minorBidi" w:hAnsiTheme="minorBidi" w:cstheme="minorBidi"/>
          <w:sz w:val="16"/>
          <w:szCs w:val="16"/>
        </w:rPr>
        <w:footnoteRef/>
      </w:r>
      <w:r w:rsidRPr="00731EEA">
        <w:rPr>
          <w:rFonts w:asciiTheme="minorBidi" w:hAnsiTheme="minorBidi" w:cstheme="minorBidi"/>
          <w:sz w:val="16"/>
          <w:szCs w:val="16"/>
        </w:rPr>
        <w:t xml:space="preserve"> Bjørn P. Kaltenborn, Hanne Riese and Michael Hundeide (1999) National Park Planning and Local Participation: Some Reflections from a Mountain Region in Southern Norway Available at: </w:t>
      </w:r>
      <w:hyperlink r:id="rId95" w:history="1">
        <w:r w:rsidRPr="00731EEA">
          <w:rPr>
            <w:rStyle w:val="Hyperlink"/>
            <w:rFonts w:asciiTheme="minorBidi" w:hAnsiTheme="minorBidi" w:cstheme="minorBidi"/>
            <w:sz w:val="16"/>
            <w:szCs w:val="16"/>
          </w:rPr>
          <w:t>National Park Planning and Local Participation: Some Reflections from a Mountain Region in Southern Norway on JSTOR</w:t>
        </w:r>
      </w:hyperlink>
      <w:r w:rsidRPr="00731EEA">
        <w:rPr>
          <w:rFonts w:asciiTheme="minorBidi" w:hAnsiTheme="minorBidi" w:cstheme="minorBidi"/>
          <w:sz w:val="16"/>
          <w:szCs w:val="16"/>
        </w:rPr>
        <w:t xml:space="preserve"> (Accessed </w:t>
      </w:r>
      <w:r w:rsidR="006E3E92" w:rsidRPr="00731EEA">
        <w:rPr>
          <w:rFonts w:asciiTheme="minorBidi" w:hAnsiTheme="minorBidi" w:cstheme="minorBidi"/>
          <w:sz w:val="16"/>
          <w:szCs w:val="16"/>
        </w:rPr>
        <w:t>28.3.2025)</w:t>
      </w:r>
    </w:p>
  </w:footnote>
  <w:footnote w:id="98">
    <w:p w14:paraId="190B4ECB" w14:textId="7121779B" w:rsidR="000C2391" w:rsidRPr="00704163" w:rsidRDefault="000C2391">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731EEA">
        <w:rPr>
          <w:rFonts w:asciiTheme="minorBidi" w:hAnsiTheme="minorBidi" w:cstheme="minorBidi"/>
          <w:sz w:val="16"/>
          <w:szCs w:val="16"/>
        </w:rPr>
        <w:t xml:space="preserve">Natural England (2022) Included outside: Engaging people living in low-income areas in nature Available at: </w:t>
      </w:r>
      <w:hyperlink r:id="rId96" w:history="1">
        <w:r w:rsidRPr="00731EEA">
          <w:rPr>
            <w:rStyle w:val="Hyperlink"/>
            <w:rFonts w:asciiTheme="minorBidi" w:hAnsiTheme="minorBidi" w:cstheme="minorBidi"/>
            <w:sz w:val="16"/>
            <w:szCs w:val="16"/>
          </w:rPr>
          <w:t>Included outside: Engaging people living in low-income areas in nature - TIN183</w:t>
        </w:r>
      </w:hyperlink>
      <w:r w:rsidRPr="00731EEA">
        <w:rPr>
          <w:rFonts w:asciiTheme="minorBidi" w:hAnsiTheme="minorBidi" w:cstheme="minorBidi"/>
          <w:sz w:val="16"/>
          <w:szCs w:val="16"/>
        </w:rPr>
        <w:t xml:space="preserve"> (Accessed 10.3.2025)</w:t>
      </w:r>
    </w:p>
  </w:footnote>
  <w:footnote w:id="99">
    <w:p w14:paraId="5C8FDEED" w14:textId="7C68EF25" w:rsidR="000C2391" w:rsidRPr="00704163" w:rsidRDefault="000C2391" w:rsidP="000C2391">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731EEA">
        <w:rPr>
          <w:rStyle w:val="FootnoteReference"/>
          <w:rFonts w:asciiTheme="minorBidi" w:hAnsiTheme="minorBidi" w:cstheme="minorBidi"/>
          <w:sz w:val="16"/>
          <w:szCs w:val="16"/>
        </w:rPr>
        <w:footnoteRef/>
      </w:r>
      <w:r w:rsidRPr="00731EEA">
        <w:rPr>
          <w:rFonts w:asciiTheme="minorBidi" w:hAnsiTheme="minorBidi" w:cstheme="minorBidi"/>
          <w:sz w:val="16"/>
          <w:szCs w:val="16"/>
        </w:rPr>
        <w:t xml:space="preserve"> Tibber et all (2021) The association between income inequality and adult mental health at the subnational level—a systematic review Available at: </w:t>
      </w:r>
      <w:hyperlink r:id="rId97" w:history="1">
        <w:r w:rsidRPr="00731EEA">
          <w:rPr>
            <w:rStyle w:val="Hyperlink"/>
            <w:rFonts w:asciiTheme="minorBidi" w:hAnsiTheme="minorBidi" w:cstheme="minorBidi"/>
            <w:sz w:val="16"/>
            <w:szCs w:val="16"/>
          </w:rPr>
          <w:t>The association between income inequality and adult mental health at the subnational level—a systematic review | Social Psychiatry and Psychiatric Epidemiology</w:t>
        </w:r>
      </w:hyperlink>
      <w:r w:rsidRPr="00731EEA">
        <w:rPr>
          <w:rFonts w:asciiTheme="minorBidi" w:hAnsiTheme="minorBidi" w:cstheme="minorBidi"/>
          <w:sz w:val="16"/>
          <w:szCs w:val="16"/>
        </w:rPr>
        <w:t xml:space="preserve"> (Accessed 13.3.2025)</w:t>
      </w:r>
    </w:p>
  </w:footnote>
  <w:footnote w:id="100">
    <w:p w14:paraId="6EF06256" w14:textId="3F6B555C" w:rsidR="000C2391" w:rsidRPr="00704163" w:rsidRDefault="000C2391" w:rsidP="000C2391">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lang w:val="de-DE"/>
        </w:rPr>
        <w:t xml:space="preserve"> </w:t>
      </w:r>
      <w:r w:rsidRPr="00731EEA">
        <w:rPr>
          <w:rFonts w:asciiTheme="minorBidi" w:hAnsiTheme="minorBidi" w:cstheme="minorBidi"/>
          <w:sz w:val="16"/>
          <w:szCs w:val="16"/>
          <w:lang w:val="de-DE"/>
        </w:rPr>
        <w:t xml:space="preserve">Byrne, J., Wolch, J., &amp; Zhang, J. (2009). </w:t>
      </w:r>
      <w:r w:rsidRPr="00731EEA">
        <w:rPr>
          <w:rFonts w:asciiTheme="minorBidi" w:hAnsiTheme="minorBidi" w:cstheme="minorBidi"/>
          <w:sz w:val="16"/>
          <w:szCs w:val="16"/>
        </w:rPr>
        <w:t xml:space="preserve">Planning for environmental justice in an urban national park. Available at: </w:t>
      </w:r>
      <w:hyperlink r:id="rId98" w:history="1">
        <w:r w:rsidRPr="00731EEA">
          <w:rPr>
            <w:rStyle w:val="Hyperlink"/>
            <w:rFonts w:asciiTheme="minorBidi" w:hAnsiTheme="minorBidi" w:cstheme="minorBidi"/>
            <w:sz w:val="16"/>
            <w:szCs w:val="16"/>
          </w:rPr>
          <w:t>Planning for environmental justice in an urban national park: Journal of Environmental Planning and Management: Vol 52 , No 3 - Get Access</w:t>
        </w:r>
      </w:hyperlink>
      <w:r w:rsidRPr="00731EEA">
        <w:rPr>
          <w:rFonts w:asciiTheme="minorBidi" w:hAnsiTheme="minorBidi" w:cstheme="minorBidi"/>
          <w:sz w:val="16"/>
          <w:szCs w:val="16"/>
        </w:rPr>
        <w:t xml:space="preserve"> (Accessed 10.3.2025)</w:t>
      </w:r>
    </w:p>
  </w:footnote>
  <w:footnote w:id="101">
    <w:p w14:paraId="5479E367" w14:textId="697B67D9" w:rsidR="000C2391" w:rsidRPr="00704163" w:rsidRDefault="000C2391" w:rsidP="000C2391">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731EEA">
        <w:rPr>
          <w:rStyle w:val="FootnoteReference"/>
          <w:rFonts w:asciiTheme="minorBidi" w:hAnsiTheme="minorBidi" w:cstheme="minorBidi"/>
          <w:sz w:val="16"/>
          <w:szCs w:val="16"/>
        </w:rPr>
        <w:footnoteRef/>
      </w:r>
      <w:r w:rsidRPr="00731EEA">
        <w:rPr>
          <w:rFonts w:asciiTheme="minorBidi" w:hAnsiTheme="minorBidi" w:cstheme="minorBidi"/>
          <w:sz w:val="16"/>
          <w:szCs w:val="16"/>
        </w:rPr>
        <w:t xml:space="preserve"> Aguilar-Carrasco, M. J., Gielen, E., Vallés-Planells, M., Galiana, F., &amp; Riutort-Mayol, G. (2023). Assessment of barriers for people with disability to enjoy national parks Available at: </w:t>
      </w:r>
      <w:hyperlink r:id="rId99" w:history="1">
        <w:r w:rsidRPr="00731EEA">
          <w:rPr>
            <w:rStyle w:val="Hyperlink"/>
            <w:rFonts w:asciiTheme="minorBidi" w:hAnsiTheme="minorBidi" w:cstheme="minorBidi"/>
            <w:sz w:val="16"/>
            <w:szCs w:val="16"/>
          </w:rPr>
          <w:t>Frontiers | Assessment of barriers for people with disability to enjoy national parks</w:t>
        </w:r>
      </w:hyperlink>
      <w:r w:rsidRPr="00731EEA">
        <w:rPr>
          <w:rFonts w:asciiTheme="minorBidi" w:hAnsiTheme="minorBidi" w:cstheme="minorBidi"/>
          <w:sz w:val="16"/>
          <w:szCs w:val="16"/>
        </w:rPr>
        <w:t xml:space="preserve"> (Accessed 10.3.2025)</w:t>
      </w:r>
    </w:p>
  </w:footnote>
  <w:footnote w:id="102">
    <w:p w14:paraId="1FEE2F06" w14:textId="77777777" w:rsidR="006E3E92" w:rsidRPr="00731EEA" w:rsidRDefault="006E3E92" w:rsidP="006E3E92">
      <w:pPr>
        <w:pStyle w:val="FootnoteText"/>
        <w:rPr>
          <w:rFonts w:asciiTheme="minorBidi" w:hAnsiTheme="minorBidi" w:cstheme="minorBidi"/>
          <w:sz w:val="16"/>
          <w:szCs w:val="16"/>
        </w:rPr>
      </w:pPr>
      <w:r w:rsidRPr="00731EEA">
        <w:rPr>
          <w:rStyle w:val="FootnoteReference"/>
          <w:rFonts w:asciiTheme="minorBidi" w:hAnsiTheme="minorBidi" w:cstheme="minorBidi"/>
          <w:sz w:val="16"/>
          <w:szCs w:val="16"/>
        </w:rPr>
        <w:footnoteRef/>
      </w:r>
      <w:r w:rsidRPr="00731EEA">
        <w:rPr>
          <w:rFonts w:asciiTheme="minorBidi" w:hAnsiTheme="minorBidi" w:cstheme="minorBidi"/>
          <w:sz w:val="16"/>
          <w:szCs w:val="16"/>
        </w:rPr>
        <w:t xml:space="preserve"> Welsh Government (2019) National Diet and Nutritional Survey: Results for years 1 to 9 Available at: </w:t>
      </w:r>
      <w:hyperlink r:id="rId100" w:history="1">
        <w:r w:rsidRPr="00731EEA">
          <w:rPr>
            <w:rStyle w:val="Hyperlink"/>
            <w:rFonts w:asciiTheme="minorBidi" w:hAnsiTheme="minorBidi" w:cstheme="minorBidi"/>
            <w:sz w:val="16"/>
            <w:szCs w:val="16"/>
          </w:rPr>
          <w:t>National Diet and Nutrition Survey: results for years 1 to 9 | GOV.WALES</w:t>
        </w:r>
      </w:hyperlink>
      <w:r w:rsidRPr="00731EEA">
        <w:rPr>
          <w:rFonts w:asciiTheme="minorBidi" w:hAnsiTheme="minorBidi" w:cstheme="minorBidi"/>
          <w:sz w:val="16"/>
          <w:szCs w:val="16"/>
        </w:rPr>
        <w:t xml:space="preserve"> (Accessed 24.3.2025)</w:t>
      </w:r>
    </w:p>
  </w:footnote>
  <w:footnote w:id="103">
    <w:p w14:paraId="0F8EBDAB" w14:textId="77777777" w:rsidR="006E3E92" w:rsidRPr="00731EEA" w:rsidRDefault="006E3E92" w:rsidP="006E3E92">
      <w:pPr>
        <w:pStyle w:val="FootnoteText"/>
        <w:rPr>
          <w:rFonts w:asciiTheme="minorBidi" w:hAnsiTheme="minorBidi" w:cstheme="minorBidi"/>
          <w:sz w:val="16"/>
          <w:szCs w:val="16"/>
        </w:rPr>
      </w:pPr>
      <w:r w:rsidRPr="00731EEA">
        <w:rPr>
          <w:rStyle w:val="FootnoteReference"/>
          <w:rFonts w:asciiTheme="minorBidi" w:hAnsiTheme="minorBidi" w:cstheme="minorBidi"/>
          <w:sz w:val="16"/>
          <w:szCs w:val="16"/>
        </w:rPr>
        <w:footnoteRef/>
      </w:r>
      <w:r w:rsidRPr="00731EEA">
        <w:rPr>
          <w:rFonts w:asciiTheme="minorBidi" w:hAnsiTheme="minorBidi" w:cstheme="minorBidi"/>
          <w:sz w:val="16"/>
          <w:szCs w:val="16"/>
        </w:rPr>
        <w:t xml:space="preserve"> Welsh Government (2025) Food and Drink Available at: </w:t>
      </w:r>
      <w:hyperlink r:id="rId101" w:history="1">
        <w:r w:rsidRPr="00731EEA">
          <w:rPr>
            <w:rStyle w:val="Hyperlink"/>
            <w:rFonts w:asciiTheme="minorBidi" w:hAnsiTheme="minorBidi" w:cstheme="minorBidi"/>
            <w:sz w:val="16"/>
            <w:szCs w:val="16"/>
          </w:rPr>
          <w:t>Food and drink | Sub-topic | GOV.WALES</w:t>
        </w:r>
      </w:hyperlink>
      <w:r w:rsidRPr="00731EEA">
        <w:rPr>
          <w:rFonts w:asciiTheme="minorBidi" w:hAnsiTheme="minorBidi" w:cstheme="minorBidi"/>
          <w:sz w:val="16"/>
          <w:szCs w:val="16"/>
        </w:rPr>
        <w:t xml:space="preserve"> (Accessed 24.3.2025)</w:t>
      </w:r>
    </w:p>
  </w:footnote>
  <w:footnote w:id="104">
    <w:p w14:paraId="720EFD58" w14:textId="77777777" w:rsidR="006E3E92" w:rsidRPr="00704163" w:rsidRDefault="006E3E92" w:rsidP="006E3E92">
      <w:pPr>
        <w:pStyle w:val="FootnoteText"/>
        <w:rPr>
          <w:rFonts w:asciiTheme="minorBidi" w:hAnsiTheme="minorBidi" w:cstheme="minorBidi"/>
          <w:sz w:val="16"/>
          <w:szCs w:val="16"/>
        </w:rPr>
      </w:pPr>
      <w:r w:rsidRPr="00731EEA">
        <w:rPr>
          <w:rStyle w:val="FootnoteReference"/>
          <w:rFonts w:asciiTheme="minorBidi" w:hAnsiTheme="minorBidi" w:cstheme="minorBidi"/>
          <w:sz w:val="16"/>
          <w:szCs w:val="16"/>
        </w:rPr>
        <w:footnoteRef/>
      </w:r>
      <w:r w:rsidRPr="00731EEA">
        <w:rPr>
          <w:rFonts w:asciiTheme="minorBidi" w:hAnsiTheme="minorBidi" w:cstheme="minorBidi"/>
          <w:sz w:val="16"/>
          <w:szCs w:val="16"/>
        </w:rPr>
        <w:t xml:space="preserve"> Welsh Government (2023) Healthy Weight, Healthy Wales Available at: </w:t>
      </w:r>
      <w:hyperlink r:id="rId102" w:history="1">
        <w:r w:rsidRPr="00731EEA">
          <w:rPr>
            <w:rStyle w:val="Hyperlink"/>
            <w:rFonts w:asciiTheme="minorBidi" w:hAnsiTheme="minorBidi" w:cstheme="minorBidi"/>
            <w:sz w:val="16"/>
            <w:szCs w:val="16"/>
          </w:rPr>
          <w:t>Healthy weight strategy (Healthy Weight Healthy Wales) | GOV.WALES</w:t>
        </w:r>
      </w:hyperlink>
      <w:r w:rsidRPr="00731EEA">
        <w:rPr>
          <w:rFonts w:asciiTheme="minorBidi" w:hAnsiTheme="minorBidi" w:cstheme="minorBidi"/>
          <w:sz w:val="16"/>
          <w:szCs w:val="16"/>
        </w:rPr>
        <w:t xml:space="preserve"> (Accessed 24.3.2025)</w:t>
      </w:r>
    </w:p>
  </w:footnote>
  <w:footnote w:id="105">
    <w:p w14:paraId="1FECE42A" w14:textId="5C41D3D8" w:rsidR="00731EEA" w:rsidRDefault="00731EEA" w:rsidP="00731EEA">
      <w:pPr>
        <w:pStyle w:val="FootnoteText"/>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National Parks UK (2024) Case Studies of Good Tourism Practices in National Parks Available at: </w:t>
      </w:r>
      <w:hyperlink r:id="rId103" w:history="1">
        <w:r w:rsidRPr="00704163">
          <w:rPr>
            <w:rStyle w:val="Hyperlink"/>
            <w:rFonts w:asciiTheme="minorBidi" w:hAnsiTheme="minorBidi" w:cstheme="minorBidi"/>
            <w:sz w:val="16"/>
            <w:szCs w:val="16"/>
          </w:rPr>
          <w:t>Case-studies-of-tourism-good-practice-in-UK-National-Parks-FINAL.pdf</w:t>
        </w:r>
      </w:hyperlink>
      <w:r w:rsidRPr="00704163">
        <w:rPr>
          <w:rFonts w:asciiTheme="minorBidi" w:hAnsiTheme="minorBidi" w:cstheme="minorBidi"/>
          <w:sz w:val="16"/>
          <w:szCs w:val="16"/>
        </w:rPr>
        <w:t xml:space="preserve"> (13.3.2025)</w:t>
      </w:r>
    </w:p>
  </w:footnote>
  <w:footnote w:id="106">
    <w:p w14:paraId="643F530F" w14:textId="14193AC0" w:rsidR="0061118F" w:rsidRPr="008355D8" w:rsidRDefault="0061118F" w:rsidP="0061118F">
      <w:pPr>
        <w:pStyle w:val="FootnoteText"/>
        <w:rPr>
          <w:rFonts w:asciiTheme="minorBidi" w:hAnsiTheme="minorBidi" w:cstheme="minorBidi"/>
          <w:sz w:val="16"/>
          <w:szCs w:val="16"/>
        </w:rPr>
      </w:pPr>
      <w:r w:rsidRPr="008355D8">
        <w:rPr>
          <w:rStyle w:val="FootnoteReference"/>
          <w:rFonts w:asciiTheme="minorBidi" w:hAnsiTheme="minorBidi" w:cstheme="minorBidi"/>
          <w:sz w:val="16"/>
          <w:szCs w:val="16"/>
        </w:rPr>
        <w:footnoteRef/>
      </w:r>
      <w:r w:rsidRPr="008355D8">
        <w:rPr>
          <w:rFonts w:asciiTheme="minorBidi" w:hAnsiTheme="minorBidi" w:cstheme="minorBidi"/>
          <w:sz w:val="16"/>
          <w:szCs w:val="16"/>
        </w:rPr>
        <w:t xml:space="preserve"> Parc Cenedlaethol Eryri (2021) SPG 3: Planning and the Welsh Language Available at: </w:t>
      </w:r>
      <w:hyperlink r:id="rId104" w:history="1">
        <w:r w:rsidRPr="008355D8">
          <w:rPr>
            <w:rStyle w:val="Hyperlink"/>
            <w:rFonts w:asciiTheme="minorBidi" w:hAnsiTheme="minorBidi" w:cstheme="minorBidi"/>
            <w:sz w:val="16"/>
            <w:szCs w:val="16"/>
          </w:rPr>
          <w:t>Supplementary-Planning-Guidance-3-–-Planning-and-the-Welsh-Language.pdf</w:t>
        </w:r>
      </w:hyperlink>
      <w:r w:rsidRPr="008355D8">
        <w:rPr>
          <w:rFonts w:asciiTheme="minorBidi" w:hAnsiTheme="minorBidi" w:cstheme="minorBidi"/>
          <w:sz w:val="16"/>
          <w:szCs w:val="16"/>
        </w:rPr>
        <w:t xml:space="preserve"> (Accessed 17.3.2025)</w:t>
      </w:r>
    </w:p>
  </w:footnote>
  <w:footnote w:id="107">
    <w:p w14:paraId="30854111" w14:textId="127E8929" w:rsidR="00FB1C2F" w:rsidRPr="008355D8" w:rsidRDefault="00FB1C2F" w:rsidP="00FB1C2F">
      <w:pPr>
        <w:pStyle w:val="FootnoteText"/>
        <w:rPr>
          <w:rFonts w:asciiTheme="minorBidi" w:hAnsiTheme="minorBidi" w:cstheme="minorBidi"/>
          <w:sz w:val="16"/>
          <w:szCs w:val="16"/>
        </w:rPr>
      </w:pPr>
      <w:r w:rsidRPr="008355D8">
        <w:rPr>
          <w:rStyle w:val="FootnoteReference"/>
          <w:rFonts w:asciiTheme="minorBidi" w:hAnsiTheme="minorBidi" w:cstheme="minorBidi"/>
          <w:sz w:val="16"/>
          <w:szCs w:val="16"/>
        </w:rPr>
        <w:footnoteRef/>
      </w:r>
      <w:r w:rsidRPr="008355D8">
        <w:rPr>
          <w:rFonts w:asciiTheme="minorBidi" w:hAnsiTheme="minorBidi" w:cstheme="minorBidi"/>
          <w:sz w:val="16"/>
          <w:szCs w:val="16"/>
        </w:rPr>
        <w:t xml:space="preserve"> Bannau Brecheiniog National Park (2023) Bannau Past, Present, Future Available at: </w:t>
      </w:r>
      <w:hyperlink r:id="rId105" w:history="1">
        <w:r w:rsidRPr="008355D8">
          <w:rPr>
            <w:rStyle w:val="Hyperlink"/>
            <w:rFonts w:asciiTheme="minorBidi" w:hAnsiTheme="minorBidi" w:cstheme="minorBidi"/>
            <w:sz w:val="16"/>
            <w:szCs w:val="16"/>
          </w:rPr>
          <w:t>HEAP2023ENG.pdf</w:t>
        </w:r>
      </w:hyperlink>
      <w:r w:rsidRPr="008355D8">
        <w:rPr>
          <w:rFonts w:asciiTheme="minorBidi" w:hAnsiTheme="minorBidi" w:cstheme="minorBidi"/>
          <w:sz w:val="16"/>
          <w:szCs w:val="16"/>
        </w:rPr>
        <w:t xml:space="preserve"> (Accessed 17.3.2025) </w:t>
      </w:r>
    </w:p>
  </w:footnote>
  <w:footnote w:id="108">
    <w:p w14:paraId="679A1D4D" w14:textId="43FCC913" w:rsidR="005D08CA" w:rsidRPr="008355D8" w:rsidRDefault="005D08CA" w:rsidP="001B1F90">
      <w:pPr>
        <w:pStyle w:val="FootnoteText"/>
        <w:rPr>
          <w:rFonts w:asciiTheme="minorBidi" w:hAnsiTheme="minorBidi" w:cstheme="minorBidi"/>
          <w:sz w:val="16"/>
          <w:szCs w:val="16"/>
        </w:rPr>
      </w:pPr>
      <w:r w:rsidRPr="008355D8">
        <w:rPr>
          <w:rStyle w:val="FootnoteReference"/>
          <w:rFonts w:asciiTheme="minorBidi" w:hAnsiTheme="minorBidi" w:cstheme="minorBidi"/>
          <w:sz w:val="16"/>
          <w:szCs w:val="16"/>
        </w:rPr>
        <w:footnoteRef/>
      </w:r>
      <w:r w:rsidRPr="008355D8">
        <w:rPr>
          <w:rFonts w:asciiTheme="minorBidi" w:hAnsiTheme="minorBidi" w:cstheme="minorBidi"/>
          <w:sz w:val="16"/>
          <w:szCs w:val="16"/>
        </w:rPr>
        <w:t xml:space="preserve"> Bannau Brecheiniog (</w:t>
      </w:r>
      <w:r w:rsidR="001B1F90" w:rsidRPr="008355D8">
        <w:rPr>
          <w:rFonts w:asciiTheme="minorBidi" w:hAnsiTheme="minorBidi" w:cstheme="minorBidi"/>
          <w:sz w:val="16"/>
          <w:szCs w:val="16"/>
        </w:rPr>
        <w:t xml:space="preserve">2023) Explosive Times – The Project Available at: </w:t>
      </w:r>
      <w:hyperlink r:id="rId106" w:history="1">
        <w:r w:rsidR="001B1F90" w:rsidRPr="008355D8">
          <w:rPr>
            <w:rStyle w:val="Hyperlink"/>
            <w:rFonts w:asciiTheme="minorBidi" w:hAnsiTheme="minorBidi" w:cstheme="minorBidi"/>
            <w:sz w:val="16"/>
            <w:szCs w:val="16"/>
          </w:rPr>
          <w:t>Explosive Times – the project | Bannau Brycheiniog National Park Authority</w:t>
        </w:r>
      </w:hyperlink>
      <w:r w:rsidR="001B1F90" w:rsidRPr="008355D8">
        <w:rPr>
          <w:rFonts w:asciiTheme="minorBidi" w:hAnsiTheme="minorBidi" w:cstheme="minorBidi"/>
          <w:sz w:val="16"/>
          <w:szCs w:val="16"/>
        </w:rPr>
        <w:t xml:space="preserve"> (Accessed 17.3.2025)</w:t>
      </w:r>
    </w:p>
  </w:footnote>
  <w:footnote w:id="109">
    <w:p w14:paraId="1EBA6870" w14:textId="53631207" w:rsidR="005D08CA" w:rsidRPr="008355D8" w:rsidRDefault="005D08CA" w:rsidP="005D08CA">
      <w:pPr>
        <w:pStyle w:val="FootnoteText"/>
        <w:rPr>
          <w:rFonts w:asciiTheme="minorBidi" w:hAnsiTheme="minorBidi" w:cstheme="minorBidi"/>
          <w:sz w:val="16"/>
          <w:szCs w:val="16"/>
        </w:rPr>
      </w:pPr>
      <w:r w:rsidRPr="008355D8">
        <w:rPr>
          <w:rStyle w:val="FootnoteReference"/>
          <w:rFonts w:asciiTheme="minorBidi" w:hAnsiTheme="minorBidi" w:cstheme="minorBidi"/>
          <w:sz w:val="16"/>
          <w:szCs w:val="16"/>
        </w:rPr>
        <w:footnoteRef/>
      </w:r>
      <w:r w:rsidRPr="008355D8">
        <w:rPr>
          <w:rFonts w:asciiTheme="minorBidi" w:hAnsiTheme="minorBidi" w:cstheme="minorBidi"/>
          <w:sz w:val="16"/>
          <w:szCs w:val="16"/>
        </w:rPr>
        <w:t xml:space="preserve"> Eryri National Park (2025) Available at: </w:t>
      </w:r>
      <w:hyperlink r:id="rId107" w:history="1">
        <w:r w:rsidRPr="008355D8">
          <w:rPr>
            <w:rStyle w:val="Hyperlink"/>
            <w:rFonts w:asciiTheme="minorBidi" w:hAnsiTheme="minorBidi" w:cstheme="minorBidi"/>
            <w:sz w:val="16"/>
            <w:szCs w:val="16"/>
          </w:rPr>
          <w:t>Paper on Place Names Principles approved in order to safeguard and celebrate Welsh place names within the National Park | Snowdonia National Park</w:t>
        </w:r>
      </w:hyperlink>
    </w:p>
  </w:footnote>
  <w:footnote w:id="110">
    <w:p w14:paraId="72CD0575" w14:textId="24E3520D" w:rsidR="005D08CA" w:rsidRPr="008355D8" w:rsidRDefault="005D08CA" w:rsidP="005D08CA">
      <w:pPr>
        <w:pStyle w:val="FootnoteText"/>
        <w:rPr>
          <w:rFonts w:asciiTheme="minorBidi" w:hAnsiTheme="minorBidi" w:cstheme="minorBidi"/>
          <w:sz w:val="16"/>
          <w:szCs w:val="16"/>
        </w:rPr>
      </w:pPr>
      <w:r w:rsidRPr="008355D8">
        <w:rPr>
          <w:rStyle w:val="FootnoteReference"/>
          <w:rFonts w:asciiTheme="minorBidi" w:hAnsiTheme="minorBidi" w:cstheme="minorBidi"/>
          <w:sz w:val="16"/>
          <w:szCs w:val="16"/>
        </w:rPr>
        <w:footnoteRef/>
      </w:r>
      <w:r w:rsidRPr="008355D8">
        <w:rPr>
          <w:rFonts w:asciiTheme="minorBidi" w:hAnsiTheme="minorBidi" w:cstheme="minorBidi"/>
          <w:sz w:val="16"/>
          <w:szCs w:val="16"/>
        </w:rPr>
        <w:t xml:space="preserve"> Bannau Brecheiniog National Park (2023) Available at : </w:t>
      </w:r>
      <w:hyperlink r:id="rId108" w:history="1">
        <w:r w:rsidRPr="008355D8">
          <w:rPr>
            <w:rStyle w:val="Hyperlink"/>
            <w:rFonts w:asciiTheme="minorBidi" w:hAnsiTheme="minorBidi" w:cstheme="minorBidi"/>
            <w:sz w:val="16"/>
            <w:szCs w:val="16"/>
          </w:rPr>
          <w:t>Brecon Beacons National Park Reclaims Its Welsh Name | Bannau Brycheiniog National Park Authority</w:t>
        </w:r>
      </w:hyperlink>
      <w:r w:rsidRPr="008355D8">
        <w:rPr>
          <w:rFonts w:asciiTheme="minorBidi" w:hAnsiTheme="minorBidi" w:cstheme="minorBidi"/>
          <w:sz w:val="16"/>
          <w:szCs w:val="16"/>
        </w:rPr>
        <w:t xml:space="preserve"> (Accessed 17.3.2025)</w:t>
      </w:r>
    </w:p>
  </w:footnote>
  <w:footnote w:id="111">
    <w:p w14:paraId="7BE09DC3" w14:textId="77777777" w:rsidR="005D728B" w:rsidRPr="00704163" w:rsidRDefault="005D728B" w:rsidP="005D728B">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The Kings Fund (2024) Illustrating the relationship between poverty and NHS Services Available at: </w:t>
      </w:r>
      <w:hyperlink r:id="rId109" w:history="1">
        <w:r w:rsidRPr="00704163">
          <w:rPr>
            <w:rStyle w:val="Hyperlink"/>
            <w:rFonts w:asciiTheme="minorBidi" w:hAnsiTheme="minorBidi" w:cstheme="minorBidi"/>
            <w:sz w:val="16"/>
            <w:szCs w:val="16"/>
          </w:rPr>
          <w:t>The Relationship Between Poverty And NHS Services | The King's Fund</w:t>
        </w:r>
      </w:hyperlink>
      <w:r w:rsidRPr="00704163">
        <w:rPr>
          <w:rFonts w:asciiTheme="minorBidi" w:hAnsiTheme="minorBidi" w:cstheme="minorBidi"/>
          <w:sz w:val="16"/>
          <w:szCs w:val="16"/>
        </w:rPr>
        <w:t xml:space="preserve"> (Accessed 7.4.2025)</w:t>
      </w:r>
    </w:p>
  </w:footnote>
  <w:footnote w:id="112">
    <w:p w14:paraId="3CD573B5" w14:textId="77777777" w:rsidR="00731EEA" w:rsidRPr="00704163" w:rsidRDefault="00731EEA" w:rsidP="00731EEA">
      <w:pPr>
        <w:pStyle w:val="NoSpacing"/>
        <w:rPr>
          <w:rFonts w:asciiTheme="minorBidi" w:hAnsiTheme="minorBidi"/>
          <w:sz w:val="16"/>
          <w:szCs w:val="16"/>
        </w:rPr>
      </w:pPr>
      <w:r w:rsidRPr="00704163">
        <w:rPr>
          <w:rStyle w:val="FootnoteReference"/>
          <w:rFonts w:asciiTheme="minorBidi" w:hAnsiTheme="minorBidi"/>
          <w:sz w:val="16"/>
          <w:szCs w:val="16"/>
        </w:rPr>
        <w:footnoteRef/>
      </w:r>
      <w:r w:rsidRPr="00704163">
        <w:rPr>
          <w:rFonts w:asciiTheme="minorBidi" w:hAnsiTheme="minorBidi"/>
          <w:sz w:val="16"/>
          <w:szCs w:val="16"/>
        </w:rPr>
        <w:t xml:space="preserve"> Wolch et al (2014) Urban green space, public health, and environmental justice: The challenge of making cities ‘just green enough’,</w:t>
      </w:r>
    </w:p>
    <w:p w14:paraId="11435D77" w14:textId="614112FD" w:rsidR="00731EEA" w:rsidRPr="00704163" w:rsidRDefault="00731EEA" w:rsidP="00704163">
      <w:pPr>
        <w:pStyle w:val="NoSpacing"/>
        <w:rPr>
          <w:rFonts w:asciiTheme="minorBidi" w:hAnsiTheme="minorBidi"/>
          <w:sz w:val="16"/>
          <w:szCs w:val="16"/>
        </w:rPr>
      </w:pPr>
      <w:r w:rsidRPr="00704163">
        <w:rPr>
          <w:rFonts w:asciiTheme="minorBidi" w:hAnsiTheme="minorBidi"/>
          <w:sz w:val="16"/>
          <w:szCs w:val="16"/>
        </w:rPr>
        <w:t xml:space="preserve">Landscape and Urban Planning Available at: </w:t>
      </w:r>
      <w:hyperlink r:id="rId110" w:history="1">
        <w:r w:rsidRPr="00704163">
          <w:rPr>
            <w:rStyle w:val="Hyperlink"/>
            <w:rFonts w:asciiTheme="minorBidi" w:hAnsiTheme="minorBidi"/>
            <w:sz w:val="16"/>
            <w:szCs w:val="16"/>
          </w:rPr>
          <w:t>Urban green space, public health, and environmental justice: The challenge of making cities ‘just green enough’ - ScienceDirect</w:t>
        </w:r>
      </w:hyperlink>
      <w:r w:rsidRPr="00704163">
        <w:rPr>
          <w:rFonts w:asciiTheme="minorBidi" w:hAnsiTheme="minorBidi"/>
          <w:sz w:val="16"/>
          <w:szCs w:val="16"/>
        </w:rPr>
        <w:t xml:space="preserve"> (Accessed 7.4.2025)</w:t>
      </w:r>
    </w:p>
  </w:footnote>
  <w:footnote w:id="113">
    <w:p w14:paraId="603C8DCA" w14:textId="6613C12F" w:rsidR="00731EEA" w:rsidRPr="00704163" w:rsidRDefault="00731EEA" w:rsidP="00731EEA">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4C1475">
        <w:rPr>
          <w:rFonts w:asciiTheme="minorBidi" w:hAnsiTheme="minorBidi" w:cstheme="minorBidi"/>
          <w:sz w:val="16"/>
          <w:szCs w:val="16"/>
        </w:rPr>
        <w:t xml:space="preserve">Natural England (2022) Included outside: Engaging people living in low-income areas in nature Available at: </w:t>
      </w:r>
      <w:hyperlink r:id="rId111" w:history="1">
        <w:r w:rsidRPr="004C1475">
          <w:rPr>
            <w:rStyle w:val="Hyperlink"/>
            <w:rFonts w:asciiTheme="minorBidi" w:hAnsiTheme="minorBidi" w:cstheme="minorBidi"/>
            <w:sz w:val="16"/>
            <w:szCs w:val="16"/>
          </w:rPr>
          <w:t>Included outside: Engaging people living in low-income areas in nature - TIN183</w:t>
        </w:r>
      </w:hyperlink>
      <w:r w:rsidRPr="004C1475">
        <w:rPr>
          <w:rFonts w:asciiTheme="minorBidi" w:hAnsiTheme="minorBidi" w:cstheme="minorBidi"/>
          <w:sz w:val="16"/>
          <w:szCs w:val="16"/>
        </w:rPr>
        <w:t xml:space="preserve"> (Accessed 10.3.2025) </w:t>
      </w:r>
    </w:p>
  </w:footnote>
  <w:footnote w:id="114">
    <w:p w14:paraId="7311323B" w14:textId="77777777" w:rsidR="005D728B" w:rsidRPr="00704163" w:rsidRDefault="005D728B" w:rsidP="005D728B">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Ake UK (2024) You are not alone in feeling lonely: Loneliness in later life Available at: </w:t>
      </w:r>
      <w:hyperlink r:id="rId112" w:history="1">
        <w:r w:rsidRPr="00704163">
          <w:rPr>
            <w:rStyle w:val="Hyperlink"/>
            <w:rFonts w:asciiTheme="minorBidi" w:hAnsiTheme="minorBidi" w:cstheme="minorBidi"/>
            <w:sz w:val="16"/>
            <w:szCs w:val="16"/>
          </w:rPr>
          <w:t>you-are-not-alone-in-feeling-lonely.pdf</w:t>
        </w:r>
      </w:hyperlink>
      <w:r w:rsidRPr="00704163">
        <w:rPr>
          <w:rFonts w:asciiTheme="minorBidi" w:hAnsiTheme="minorBidi" w:cstheme="minorBidi"/>
          <w:sz w:val="16"/>
          <w:szCs w:val="16"/>
        </w:rPr>
        <w:t xml:space="preserve"> (Accessed 8.4.2025)</w:t>
      </w:r>
    </w:p>
  </w:footnote>
  <w:footnote w:id="115">
    <w:p w14:paraId="75C10408" w14:textId="77777777" w:rsidR="005D728B" w:rsidRPr="00704163" w:rsidRDefault="005D728B" w:rsidP="005D728B">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The Older People’s Commissioner for Wales (2019) State of the Nation: An overview of growing old in Wales Available at: </w:t>
      </w:r>
      <w:hyperlink r:id="rId113" w:history="1">
        <w:r w:rsidRPr="00704163">
          <w:rPr>
            <w:rStyle w:val="Hyperlink"/>
            <w:rFonts w:asciiTheme="minorBidi" w:hAnsiTheme="minorBidi" w:cstheme="minorBidi"/>
            <w:sz w:val="16"/>
            <w:szCs w:val="16"/>
          </w:rPr>
          <w:t>State-of-the-Nation-e-online.pdf</w:t>
        </w:r>
      </w:hyperlink>
      <w:r w:rsidRPr="00704163">
        <w:rPr>
          <w:rFonts w:asciiTheme="minorBidi" w:hAnsiTheme="minorBidi" w:cstheme="minorBidi"/>
          <w:sz w:val="16"/>
          <w:szCs w:val="16"/>
        </w:rPr>
        <w:t xml:space="preserve"> (Accessed 9.4.2025)</w:t>
      </w:r>
    </w:p>
  </w:footnote>
  <w:footnote w:id="116">
    <w:p w14:paraId="549BCAE0" w14:textId="1373DB45" w:rsidR="004C1475" w:rsidRPr="00704163" w:rsidRDefault="004C1475" w:rsidP="00704163">
      <w:pPr>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4C1475">
        <w:rPr>
          <w:rFonts w:asciiTheme="minorBidi" w:hAnsiTheme="minorBidi" w:cstheme="minorBidi"/>
          <w:sz w:val="16"/>
          <w:szCs w:val="16"/>
        </w:rPr>
        <w:t xml:space="preserve">World health Organisation (2021) Green and Blue Spaces and Mental Health: New Evidence and Perspectives for Action Available at: </w:t>
      </w:r>
      <w:hyperlink r:id="rId114" w:history="1">
        <w:r w:rsidRPr="004C1475">
          <w:rPr>
            <w:rStyle w:val="Hyperlink"/>
            <w:rFonts w:asciiTheme="minorBidi" w:hAnsiTheme="minorBidi" w:cstheme="minorBidi"/>
            <w:sz w:val="16"/>
            <w:szCs w:val="16"/>
          </w:rPr>
          <w:t>9789289055666-eng.pdf</w:t>
        </w:r>
      </w:hyperlink>
      <w:r w:rsidRPr="004C1475">
        <w:rPr>
          <w:rFonts w:asciiTheme="minorBidi" w:hAnsiTheme="minorBidi" w:cstheme="minorBidi"/>
          <w:sz w:val="16"/>
          <w:szCs w:val="16"/>
        </w:rPr>
        <w:t xml:space="preserve"> (Accessed 12.3.2025)</w:t>
      </w:r>
    </w:p>
  </w:footnote>
  <w:footnote w:id="117">
    <w:p w14:paraId="358782BC" w14:textId="77777777" w:rsidR="004C1475" w:rsidRPr="004C1475" w:rsidRDefault="004C1475" w:rsidP="004C1475">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4C1475">
        <w:rPr>
          <w:rFonts w:asciiTheme="minorBidi" w:hAnsiTheme="minorBidi" w:cstheme="minorBidi"/>
          <w:sz w:val="16"/>
          <w:szCs w:val="16"/>
        </w:rPr>
        <w:t xml:space="preserve">Public Health England (2020) Improving access to greenspace A new review for 2020 Available at: </w:t>
      </w:r>
      <w:hyperlink r:id="rId115" w:history="1">
        <w:r w:rsidRPr="004C1475">
          <w:rPr>
            <w:rStyle w:val="Hyperlink"/>
            <w:rFonts w:asciiTheme="minorBidi" w:hAnsiTheme="minorBidi" w:cstheme="minorBidi"/>
            <w:sz w:val="16"/>
            <w:szCs w:val="16"/>
          </w:rPr>
          <w:t>Improving access to greenspace: 2020 review</w:t>
        </w:r>
      </w:hyperlink>
      <w:r w:rsidRPr="004C1475">
        <w:rPr>
          <w:rFonts w:asciiTheme="minorBidi" w:hAnsiTheme="minorBidi" w:cstheme="minorBidi"/>
          <w:sz w:val="16"/>
          <w:szCs w:val="16"/>
        </w:rPr>
        <w:t xml:space="preserve"> (Accessed 10.3.2025)</w:t>
      </w:r>
    </w:p>
    <w:p w14:paraId="1FE1A186" w14:textId="2AAF27F0" w:rsidR="004C1475" w:rsidRDefault="004C1475">
      <w:pPr>
        <w:pStyle w:val="FootnoteText"/>
      </w:pPr>
    </w:p>
  </w:footnote>
  <w:footnote w:id="118">
    <w:p w14:paraId="4E40F872" w14:textId="6019F6C4" w:rsidR="004C1475" w:rsidRPr="00704163" w:rsidRDefault="004C1475" w:rsidP="004C1475">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F32B99">
        <w:rPr>
          <w:rFonts w:asciiTheme="minorBidi" w:hAnsiTheme="minorBidi" w:cstheme="minorBidi"/>
          <w:sz w:val="16"/>
          <w:szCs w:val="16"/>
        </w:rPr>
        <w:t>Orsega-Smith, E., Mowen, A. J., Payne, L. L., &amp; Godbey, G. (2004). The Interaction of Stress and Park Use on Psycho-physiological Health in Older Adults. </w:t>
      </w:r>
      <w:r w:rsidRPr="00F32B99">
        <w:rPr>
          <w:rFonts w:asciiTheme="minorBidi" w:hAnsiTheme="minorBidi" w:cstheme="minorBidi"/>
          <w:i/>
          <w:iCs/>
          <w:sz w:val="16"/>
          <w:szCs w:val="16"/>
        </w:rPr>
        <w:t>Journal of Leisure Research</w:t>
      </w:r>
      <w:r w:rsidRPr="00F32B99">
        <w:rPr>
          <w:rFonts w:asciiTheme="minorBidi" w:hAnsiTheme="minorBidi" w:cstheme="minorBidi"/>
          <w:sz w:val="16"/>
          <w:szCs w:val="16"/>
        </w:rPr>
        <w:t>, </w:t>
      </w:r>
      <w:r w:rsidRPr="00F32B99">
        <w:rPr>
          <w:rFonts w:asciiTheme="minorBidi" w:hAnsiTheme="minorBidi" w:cstheme="minorBidi"/>
          <w:i/>
          <w:iCs/>
          <w:sz w:val="16"/>
          <w:szCs w:val="16"/>
        </w:rPr>
        <w:t>36</w:t>
      </w:r>
      <w:r w:rsidRPr="00F32B99">
        <w:rPr>
          <w:rFonts w:asciiTheme="minorBidi" w:hAnsiTheme="minorBidi" w:cstheme="minorBidi"/>
          <w:sz w:val="16"/>
          <w:szCs w:val="16"/>
        </w:rPr>
        <w:t xml:space="preserve">(2), 232–256. </w:t>
      </w:r>
      <w:hyperlink r:id="rId116" w:history="1">
        <w:r w:rsidRPr="00F32B99">
          <w:rPr>
            <w:rStyle w:val="Hyperlink"/>
            <w:rFonts w:asciiTheme="minorBidi" w:hAnsiTheme="minorBidi" w:cstheme="minorBidi"/>
            <w:sz w:val="16"/>
            <w:szCs w:val="16"/>
          </w:rPr>
          <w:t>https://doi.org/10.1080/00222216.2004.11950021</w:t>
        </w:r>
      </w:hyperlink>
    </w:p>
  </w:footnote>
  <w:footnote w:id="119">
    <w:p w14:paraId="26558354" w14:textId="64461FBC" w:rsidR="004C1475" w:rsidRPr="00704163" w:rsidRDefault="004C1475" w:rsidP="004C1475">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F32B99">
        <w:rPr>
          <w:rFonts w:asciiTheme="minorBidi" w:hAnsiTheme="minorBidi" w:cstheme="minorBidi"/>
          <w:sz w:val="16"/>
          <w:szCs w:val="16"/>
        </w:rPr>
        <w:t xml:space="preserve">Natural England (2022) Included outside: Engaging people living in low-income areas in nature Available at: </w:t>
      </w:r>
      <w:hyperlink r:id="rId117" w:history="1">
        <w:r w:rsidRPr="00F32B99">
          <w:rPr>
            <w:rStyle w:val="Hyperlink"/>
            <w:rFonts w:asciiTheme="minorBidi" w:hAnsiTheme="minorBidi" w:cstheme="minorBidi"/>
            <w:sz w:val="16"/>
            <w:szCs w:val="16"/>
          </w:rPr>
          <w:t>Included outside: Engaging people living in low-income areas in nature - TIN183</w:t>
        </w:r>
      </w:hyperlink>
      <w:r w:rsidRPr="00F32B99">
        <w:rPr>
          <w:rFonts w:asciiTheme="minorBidi" w:hAnsiTheme="minorBidi" w:cstheme="minorBidi"/>
          <w:sz w:val="16"/>
          <w:szCs w:val="16"/>
        </w:rPr>
        <w:t xml:space="preserve"> (Accessed 10.3.2025) </w:t>
      </w:r>
    </w:p>
  </w:footnote>
  <w:footnote w:id="120">
    <w:p w14:paraId="6A7C0A83" w14:textId="467D80B6" w:rsidR="004C1475" w:rsidRPr="00704163" w:rsidRDefault="004C1475" w:rsidP="004C1475">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F32B99">
        <w:rPr>
          <w:rFonts w:asciiTheme="minorBidi" w:hAnsiTheme="minorBidi" w:cstheme="minorBidi"/>
          <w:sz w:val="16"/>
          <w:szCs w:val="16"/>
        </w:rPr>
        <w:t xml:space="preserve">Public Health England (2020) Improving access to greenspace A new review for 2020 Available at: </w:t>
      </w:r>
      <w:hyperlink r:id="rId118" w:history="1">
        <w:r w:rsidRPr="00F32B99">
          <w:rPr>
            <w:rStyle w:val="Hyperlink"/>
            <w:rFonts w:asciiTheme="minorBidi" w:hAnsiTheme="minorBidi" w:cstheme="minorBidi"/>
            <w:sz w:val="16"/>
            <w:szCs w:val="16"/>
          </w:rPr>
          <w:t>Improving access to greenspace: 2020 review</w:t>
        </w:r>
      </w:hyperlink>
      <w:r w:rsidRPr="00F32B99">
        <w:rPr>
          <w:rFonts w:asciiTheme="minorBidi" w:hAnsiTheme="minorBidi" w:cstheme="minorBidi"/>
          <w:sz w:val="16"/>
          <w:szCs w:val="16"/>
        </w:rPr>
        <w:t xml:space="preserve"> (Accessed 10.3.2025)</w:t>
      </w:r>
    </w:p>
  </w:footnote>
  <w:footnote w:id="121">
    <w:p w14:paraId="08C497D4" w14:textId="77777777" w:rsidR="005D728B" w:rsidRPr="00704163" w:rsidRDefault="005D728B" w:rsidP="005D728B">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Dobson et al (2019) Space to Thrive: A rapid evidence review of the benefits of parks and green spaces for people and communities Available at: </w:t>
      </w:r>
      <w:hyperlink r:id="rId119" w:history="1">
        <w:r w:rsidRPr="00704163">
          <w:rPr>
            <w:rStyle w:val="Hyperlink"/>
            <w:rFonts w:asciiTheme="minorBidi" w:hAnsiTheme="minorBidi" w:cstheme="minorBidi"/>
            <w:sz w:val="16"/>
            <w:szCs w:val="16"/>
          </w:rPr>
          <w:t>Space to thrive_2019, A rapid evidence review of the benefits of parks and green spaces for people and communities</w:t>
        </w:r>
      </w:hyperlink>
      <w:r w:rsidRPr="00704163">
        <w:rPr>
          <w:rFonts w:asciiTheme="minorBidi" w:hAnsiTheme="minorBidi" w:cstheme="minorBidi"/>
          <w:sz w:val="16"/>
          <w:szCs w:val="16"/>
        </w:rPr>
        <w:t xml:space="preserve"> (Accessed 8.4.2025)</w:t>
      </w:r>
    </w:p>
  </w:footnote>
  <w:footnote w:id="122">
    <w:p w14:paraId="0838D58A" w14:textId="60FF9547" w:rsidR="004C1475" w:rsidRPr="00704163" w:rsidRDefault="004C1475">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F32B99">
        <w:rPr>
          <w:rFonts w:asciiTheme="minorBidi" w:hAnsiTheme="minorBidi" w:cstheme="minorBidi"/>
          <w:sz w:val="16"/>
          <w:szCs w:val="16"/>
        </w:rPr>
        <w:t xml:space="preserve">Aguilar-Carrasco, M. J., Gielen, E., Vallés-Planells, M., Galiana, F., &amp; Riutort-Mayol, G. (2023). Assessment of barriers for people with disability to enjoy national parks Available at: </w:t>
      </w:r>
      <w:hyperlink r:id="rId120" w:history="1">
        <w:r w:rsidRPr="00F32B99">
          <w:rPr>
            <w:rStyle w:val="Hyperlink"/>
            <w:rFonts w:asciiTheme="minorBidi" w:hAnsiTheme="minorBidi" w:cstheme="minorBidi"/>
            <w:sz w:val="16"/>
            <w:szCs w:val="16"/>
          </w:rPr>
          <w:t>Frontiers | Assessment of barriers for people with disability to enjoy national parks</w:t>
        </w:r>
      </w:hyperlink>
      <w:r w:rsidRPr="00F32B99">
        <w:rPr>
          <w:rFonts w:asciiTheme="minorBidi" w:hAnsiTheme="minorBidi" w:cstheme="minorBidi"/>
          <w:sz w:val="16"/>
          <w:szCs w:val="16"/>
        </w:rPr>
        <w:t xml:space="preserve"> (Accessed 10.3.2025)</w:t>
      </w:r>
    </w:p>
  </w:footnote>
  <w:footnote w:id="123">
    <w:p w14:paraId="7901494C" w14:textId="77777777" w:rsidR="005D728B" w:rsidRPr="00704163" w:rsidRDefault="005D728B" w:rsidP="005D728B">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Natural England (2022) Included Outside: Engaging people living with disabilities in Nature Available at: </w:t>
      </w:r>
      <w:hyperlink r:id="rId121" w:history="1">
        <w:r w:rsidRPr="00704163">
          <w:rPr>
            <w:rStyle w:val="Hyperlink"/>
            <w:rFonts w:asciiTheme="minorBidi" w:hAnsiTheme="minorBidi" w:cstheme="minorBidi"/>
            <w:sz w:val="16"/>
            <w:szCs w:val="16"/>
          </w:rPr>
          <w:t>Natural England Access to Evidence - Search Results</w:t>
        </w:r>
      </w:hyperlink>
      <w:r w:rsidRPr="00704163">
        <w:rPr>
          <w:rFonts w:asciiTheme="minorBidi" w:hAnsiTheme="minorBidi" w:cstheme="minorBidi"/>
          <w:sz w:val="16"/>
          <w:szCs w:val="16"/>
        </w:rPr>
        <w:t xml:space="preserve"> (Accessed 9.4.2025)</w:t>
      </w:r>
    </w:p>
  </w:footnote>
  <w:footnote w:id="124">
    <w:p w14:paraId="61BDE1B5" w14:textId="62BB41F9" w:rsidR="004C1475" w:rsidRPr="00704163" w:rsidRDefault="004C1475" w:rsidP="00704163">
      <w:pPr>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F32B99">
        <w:rPr>
          <w:rFonts w:asciiTheme="minorBidi" w:hAnsiTheme="minorBidi" w:cstheme="minorBidi"/>
          <w:sz w:val="16"/>
          <w:szCs w:val="16"/>
        </w:rPr>
        <w:t xml:space="preserve">World health Organisation (2021) Green and Blue Spaces and Mental Health: New Evidence and Perspectives for Action Available at: </w:t>
      </w:r>
      <w:hyperlink r:id="rId122" w:history="1">
        <w:r w:rsidRPr="00F32B99">
          <w:rPr>
            <w:rStyle w:val="Hyperlink"/>
            <w:rFonts w:asciiTheme="minorBidi" w:hAnsiTheme="minorBidi" w:cstheme="minorBidi"/>
            <w:sz w:val="16"/>
            <w:szCs w:val="16"/>
          </w:rPr>
          <w:t>9789289055666-eng.pdf</w:t>
        </w:r>
      </w:hyperlink>
      <w:r w:rsidRPr="00F32B99">
        <w:rPr>
          <w:rFonts w:asciiTheme="minorBidi" w:hAnsiTheme="minorBidi" w:cstheme="minorBidi"/>
          <w:sz w:val="16"/>
          <w:szCs w:val="16"/>
        </w:rPr>
        <w:t xml:space="preserve"> (Accessed 12.3.2025)</w:t>
      </w:r>
    </w:p>
  </w:footnote>
  <w:footnote w:id="125">
    <w:p w14:paraId="2C0B0E11" w14:textId="346474CE" w:rsidR="004C1475" w:rsidRPr="00704163" w:rsidRDefault="004C1475" w:rsidP="004C1475">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NHS (2022) Ethnic Inequalities in Healthcare: A Rapid Evidence Review Available at: </w:t>
      </w:r>
      <w:hyperlink r:id="rId123" w:history="1">
        <w:r w:rsidRPr="00704163">
          <w:rPr>
            <w:rStyle w:val="Hyperlink"/>
            <w:rFonts w:asciiTheme="minorBidi" w:hAnsiTheme="minorBidi" w:cstheme="minorBidi"/>
            <w:sz w:val="16"/>
            <w:szCs w:val="16"/>
          </w:rPr>
          <w:t>RHO-Rapid-Review-Final-Report_.pdf</w:t>
        </w:r>
      </w:hyperlink>
      <w:r w:rsidRPr="00704163">
        <w:rPr>
          <w:rFonts w:asciiTheme="minorBidi" w:hAnsiTheme="minorBidi" w:cstheme="minorBidi"/>
          <w:sz w:val="16"/>
          <w:szCs w:val="16"/>
        </w:rPr>
        <w:t xml:space="preserve"> (Accessed 12.3.2024)</w:t>
      </w:r>
    </w:p>
  </w:footnote>
  <w:footnote w:id="126">
    <w:p w14:paraId="0F72682A" w14:textId="77777777" w:rsidR="00F32B99" w:rsidRPr="00704163" w:rsidRDefault="00F32B99" w:rsidP="00F32B99">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DEFRA (2022) Improving the Ethnic Diversity of Visitors to England?s Protected Landscapes - BE0180</w:t>
      </w:r>
    </w:p>
    <w:p w14:paraId="00F67AA1" w14:textId="2525BFD0" w:rsidR="00F32B99" w:rsidRPr="00704163" w:rsidRDefault="00F32B99" w:rsidP="00F32B99">
      <w:pPr>
        <w:pStyle w:val="FootnoteText"/>
        <w:rPr>
          <w:rFonts w:asciiTheme="minorBidi" w:hAnsiTheme="minorBidi" w:cstheme="minorBidi"/>
          <w:sz w:val="16"/>
          <w:szCs w:val="16"/>
        </w:rPr>
      </w:pPr>
      <w:r w:rsidRPr="00704163">
        <w:rPr>
          <w:rFonts w:asciiTheme="minorBidi" w:hAnsiTheme="minorBidi" w:cstheme="minorBidi"/>
          <w:sz w:val="16"/>
          <w:szCs w:val="16"/>
        </w:rPr>
        <w:t xml:space="preserve">Available at: </w:t>
      </w:r>
      <w:hyperlink r:id="rId124" w:history="1">
        <w:r w:rsidRPr="00704163">
          <w:rPr>
            <w:rStyle w:val="Hyperlink"/>
            <w:rFonts w:asciiTheme="minorBidi" w:hAnsiTheme="minorBidi" w:cstheme="minorBidi"/>
            <w:sz w:val="16"/>
            <w:szCs w:val="16"/>
          </w:rPr>
          <w:t>Improving the Ethnic Diversity of Visitors to England?s Protected Landscapes - BE0180</w:t>
        </w:r>
      </w:hyperlink>
      <w:r w:rsidRPr="00704163">
        <w:rPr>
          <w:rFonts w:asciiTheme="minorBidi" w:hAnsiTheme="minorBidi" w:cstheme="minorBidi"/>
          <w:sz w:val="16"/>
          <w:szCs w:val="16"/>
        </w:rPr>
        <w:t xml:space="preserve"> (Accessed 12.3.2025)</w:t>
      </w:r>
    </w:p>
  </w:footnote>
  <w:footnote w:id="127">
    <w:p w14:paraId="0C73D54C" w14:textId="33C5C425" w:rsidR="00F32B99" w:rsidRPr="00704163" w:rsidRDefault="00F32B99" w:rsidP="00F32B99">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lang w:val="de-DE"/>
        </w:rPr>
        <w:t xml:space="preserve"> </w:t>
      </w:r>
      <w:r w:rsidRPr="00F32B99">
        <w:rPr>
          <w:rFonts w:asciiTheme="minorBidi" w:hAnsiTheme="minorBidi" w:cstheme="minorBidi"/>
          <w:sz w:val="16"/>
          <w:szCs w:val="16"/>
          <w:lang w:val="de-DE"/>
        </w:rPr>
        <w:t xml:space="preserve">Byrne, J., Wolch, J., &amp; Zhang, J. (2009). </w:t>
      </w:r>
      <w:r w:rsidRPr="00F32B99">
        <w:rPr>
          <w:rFonts w:asciiTheme="minorBidi" w:hAnsiTheme="minorBidi" w:cstheme="minorBidi"/>
          <w:sz w:val="16"/>
          <w:szCs w:val="16"/>
        </w:rPr>
        <w:t xml:space="preserve">Planning for environmental justice in an urban national park. Available at: </w:t>
      </w:r>
      <w:hyperlink r:id="rId125" w:history="1">
        <w:r w:rsidRPr="00F32B99">
          <w:rPr>
            <w:rStyle w:val="Hyperlink"/>
            <w:rFonts w:asciiTheme="minorBidi" w:hAnsiTheme="minorBidi" w:cstheme="minorBidi"/>
            <w:sz w:val="16"/>
            <w:szCs w:val="16"/>
          </w:rPr>
          <w:t>Planning for environmental justice in an urban national park: Journal of Environmental Planning and Management: Vol 52 , No 3 - Get Access</w:t>
        </w:r>
      </w:hyperlink>
      <w:r w:rsidRPr="00F32B99">
        <w:rPr>
          <w:rFonts w:asciiTheme="minorBidi" w:hAnsiTheme="minorBidi" w:cstheme="minorBidi"/>
          <w:sz w:val="16"/>
          <w:szCs w:val="16"/>
        </w:rPr>
        <w:t xml:space="preserve"> (Accessed 10.3.2025)</w:t>
      </w:r>
    </w:p>
  </w:footnote>
  <w:footnote w:id="128">
    <w:p w14:paraId="4165EC09" w14:textId="77777777" w:rsidR="005D728B" w:rsidRPr="00704163" w:rsidRDefault="005D728B" w:rsidP="005D728B">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Public Policy Institute for Wales (2016) Rural Poverty in Wales: Existing Research and Evidence Gaps Available at: </w:t>
      </w:r>
      <w:hyperlink r:id="rId126" w:history="1">
        <w:r w:rsidRPr="00704163">
          <w:rPr>
            <w:rStyle w:val="Hyperlink"/>
            <w:rFonts w:asciiTheme="minorBidi" w:hAnsiTheme="minorBidi" w:cstheme="minorBidi"/>
            <w:sz w:val="16"/>
            <w:szCs w:val="16"/>
          </w:rPr>
          <w:t>An-introduction-to-Rural-Poverty.pdf</w:t>
        </w:r>
      </w:hyperlink>
      <w:r w:rsidRPr="00704163">
        <w:rPr>
          <w:rFonts w:asciiTheme="minorBidi" w:hAnsiTheme="minorBidi" w:cstheme="minorBidi"/>
          <w:sz w:val="16"/>
          <w:szCs w:val="16"/>
        </w:rPr>
        <w:t xml:space="preserve"> (Accessed 9.4.2025)</w:t>
      </w:r>
    </w:p>
  </w:footnote>
  <w:footnote w:id="129">
    <w:p w14:paraId="7E1CDFD2" w14:textId="77777777" w:rsidR="005D728B" w:rsidRPr="00704163" w:rsidRDefault="005D728B" w:rsidP="005D728B">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Northern Ireland Assembly (2007) Potential Impacts of National Park Designation with particular reference to the proposed Mournes National Park Available at: </w:t>
      </w:r>
      <w:hyperlink r:id="rId127" w:history="1">
        <w:r w:rsidRPr="00704163">
          <w:rPr>
            <w:rStyle w:val="Hyperlink"/>
            <w:rFonts w:asciiTheme="minorBidi" w:hAnsiTheme="minorBidi" w:cstheme="minorBidi"/>
            <w:sz w:val="16"/>
            <w:szCs w:val="16"/>
          </w:rPr>
          <w:t>Introduction</w:t>
        </w:r>
      </w:hyperlink>
      <w:r w:rsidRPr="00704163">
        <w:rPr>
          <w:rFonts w:asciiTheme="minorBidi" w:hAnsiTheme="minorBidi" w:cstheme="minorBidi"/>
          <w:sz w:val="16"/>
          <w:szCs w:val="16"/>
        </w:rPr>
        <w:t xml:space="preserve"> (Accessed 9.4.2025)</w:t>
      </w:r>
    </w:p>
  </w:footnote>
  <w:footnote w:id="130">
    <w:p w14:paraId="34C3713A" w14:textId="77777777" w:rsidR="005D728B" w:rsidRPr="00704163" w:rsidRDefault="005D728B" w:rsidP="005D728B">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Scottish Campaign for National Parks and Association for the Protection of Rural Scotland (2015) The Socio-economic benefits of new National Park Designations in Scotland Available at: </w:t>
      </w:r>
      <w:hyperlink r:id="rId128" w:history="1">
        <w:r w:rsidRPr="00704163">
          <w:rPr>
            <w:rStyle w:val="Hyperlink"/>
            <w:rFonts w:asciiTheme="minorBidi" w:hAnsiTheme="minorBidi" w:cstheme="minorBidi"/>
            <w:sz w:val="16"/>
            <w:szCs w:val="16"/>
          </w:rPr>
          <w:t>SC_SCNP-Report-1.pdf</w:t>
        </w:r>
      </w:hyperlink>
      <w:r w:rsidRPr="00704163">
        <w:rPr>
          <w:rFonts w:asciiTheme="minorBidi" w:hAnsiTheme="minorBidi" w:cstheme="minorBidi"/>
          <w:sz w:val="16"/>
          <w:szCs w:val="16"/>
        </w:rPr>
        <w:t xml:space="preserve"> (Accessed 9.4.2025)</w:t>
      </w:r>
    </w:p>
  </w:footnote>
  <w:footnote w:id="131">
    <w:p w14:paraId="50F38396" w14:textId="66127581" w:rsidR="00367983" w:rsidRPr="00704163" w:rsidRDefault="00367983" w:rsidP="00367983">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The Times (2024) Insulting’: the Welsh farmers who fear an eco land grab Available at: </w:t>
      </w:r>
      <w:hyperlink r:id="rId129" w:history="1">
        <w:r w:rsidRPr="00704163">
          <w:rPr>
            <w:rStyle w:val="Hyperlink"/>
            <w:rFonts w:asciiTheme="minorBidi" w:hAnsiTheme="minorBidi" w:cstheme="minorBidi"/>
            <w:sz w:val="16"/>
            <w:szCs w:val="16"/>
          </w:rPr>
          <w:t>‘Insulting’: the Welsh farmers who fear an eco land grab</w:t>
        </w:r>
      </w:hyperlink>
      <w:r w:rsidRPr="00704163">
        <w:rPr>
          <w:rFonts w:asciiTheme="minorBidi" w:hAnsiTheme="minorBidi" w:cstheme="minorBidi"/>
          <w:sz w:val="16"/>
          <w:szCs w:val="16"/>
        </w:rPr>
        <w:t xml:space="preserve"> (Accessed 7.4.2025)</w:t>
      </w:r>
    </w:p>
  </w:footnote>
  <w:footnote w:id="132">
    <w:p w14:paraId="48DB9450" w14:textId="77777777" w:rsidR="005D728B" w:rsidRPr="00704163" w:rsidRDefault="005D728B" w:rsidP="005D728B">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IFS (2024) Inheritance Tax and Farms Available at: </w:t>
      </w:r>
      <w:hyperlink r:id="rId130" w:history="1">
        <w:r w:rsidRPr="00704163">
          <w:rPr>
            <w:rStyle w:val="Hyperlink"/>
            <w:rFonts w:asciiTheme="minorBidi" w:hAnsiTheme="minorBidi" w:cstheme="minorBidi"/>
            <w:sz w:val="16"/>
            <w:szCs w:val="16"/>
          </w:rPr>
          <w:t>Inheritance tax and farms | Institute for Fiscal Studies</w:t>
        </w:r>
      </w:hyperlink>
      <w:r w:rsidRPr="00704163">
        <w:rPr>
          <w:rFonts w:asciiTheme="minorBidi" w:hAnsiTheme="minorBidi" w:cstheme="minorBidi"/>
          <w:sz w:val="16"/>
          <w:szCs w:val="16"/>
        </w:rPr>
        <w:t xml:space="preserve"> (Accessed 9.4.2025)</w:t>
      </w:r>
    </w:p>
  </w:footnote>
  <w:footnote w:id="133">
    <w:p w14:paraId="2AD59D87" w14:textId="77777777" w:rsidR="005D728B" w:rsidRPr="00704163" w:rsidRDefault="005D728B" w:rsidP="005D728B">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Barnes et al (2016) The effect of the Common Agricultural Policy reforms on farmer intentions towards food production: evidence from livestock farmers Available at: </w:t>
      </w:r>
      <w:hyperlink r:id="rId131" w:history="1">
        <w:r w:rsidRPr="00704163">
          <w:rPr>
            <w:rStyle w:val="Hyperlink"/>
            <w:rFonts w:asciiTheme="minorBidi" w:hAnsiTheme="minorBidi" w:cstheme="minorBidi"/>
            <w:sz w:val="16"/>
            <w:szCs w:val="16"/>
          </w:rPr>
          <w:t>14867830.pdf</w:t>
        </w:r>
      </w:hyperlink>
      <w:r w:rsidRPr="00704163">
        <w:rPr>
          <w:rFonts w:asciiTheme="minorBidi" w:hAnsiTheme="minorBidi" w:cstheme="minorBidi"/>
          <w:sz w:val="16"/>
          <w:szCs w:val="16"/>
        </w:rPr>
        <w:t xml:space="preserve"> (Accessed 9.4.2025)</w:t>
      </w:r>
    </w:p>
  </w:footnote>
  <w:footnote w:id="134">
    <w:p w14:paraId="5554BF45" w14:textId="6302D000" w:rsidR="00367983" w:rsidRPr="00704163" w:rsidRDefault="00367983">
      <w:pPr>
        <w:pStyle w:val="FootnoteText"/>
        <w:rPr>
          <w:rFonts w:asciiTheme="minorBidi" w:hAnsiTheme="minorBidi" w:cstheme="minorBidi"/>
          <w:sz w:val="16"/>
          <w:szCs w:val="16"/>
        </w:rPr>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367983">
        <w:rPr>
          <w:rFonts w:asciiTheme="minorBidi" w:hAnsiTheme="minorBidi" w:cstheme="minorBidi"/>
          <w:sz w:val="16"/>
          <w:szCs w:val="16"/>
        </w:rPr>
        <w:t xml:space="preserve">Fobes (2024) Overtourism May Prompt Tourists To Rethink 2025 Travel Plans Available at: </w:t>
      </w:r>
      <w:hyperlink r:id="rId132" w:history="1">
        <w:r w:rsidRPr="00367983">
          <w:rPr>
            <w:rStyle w:val="Hyperlink"/>
            <w:rFonts w:asciiTheme="minorBidi" w:hAnsiTheme="minorBidi" w:cstheme="minorBidi"/>
            <w:sz w:val="16"/>
            <w:szCs w:val="16"/>
          </w:rPr>
          <w:t>Overtourism May Prompt Tourists To Rethink 2025 Travel Plans</w:t>
        </w:r>
      </w:hyperlink>
      <w:r w:rsidRPr="00367983">
        <w:rPr>
          <w:rFonts w:asciiTheme="minorBidi" w:hAnsiTheme="minorBidi" w:cstheme="minorBidi"/>
          <w:sz w:val="16"/>
          <w:szCs w:val="16"/>
        </w:rPr>
        <w:t xml:space="preserve"> (Accessed 18.3.2025)</w:t>
      </w:r>
    </w:p>
  </w:footnote>
  <w:footnote w:id="135">
    <w:p w14:paraId="584343C8" w14:textId="0F45580B" w:rsidR="00367983" w:rsidRDefault="00367983">
      <w:pPr>
        <w:pStyle w:val="FootnoteText"/>
      </w:pPr>
      <w:r w:rsidRPr="00704163">
        <w:rPr>
          <w:rStyle w:val="FootnoteReference"/>
          <w:rFonts w:asciiTheme="minorBidi" w:hAnsiTheme="minorBidi" w:cstheme="minorBidi"/>
          <w:sz w:val="16"/>
          <w:szCs w:val="16"/>
        </w:rPr>
        <w:footnoteRef/>
      </w:r>
      <w:r w:rsidRPr="00704163">
        <w:rPr>
          <w:rFonts w:asciiTheme="minorBidi" w:hAnsiTheme="minorBidi" w:cstheme="minorBidi"/>
          <w:sz w:val="16"/>
          <w:szCs w:val="16"/>
        </w:rPr>
        <w:t xml:space="preserve"> </w:t>
      </w:r>
      <w:r w:rsidRPr="00367983">
        <w:rPr>
          <w:rFonts w:asciiTheme="minorBidi" w:hAnsiTheme="minorBidi" w:cstheme="minorBidi"/>
          <w:sz w:val="16"/>
          <w:szCs w:val="16"/>
        </w:rPr>
        <w:t xml:space="preserve">BBC (2025) Mountain rescue teams stretched to breaking point Available at: </w:t>
      </w:r>
      <w:hyperlink r:id="rId133" w:history="1">
        <w:r w:rsidRPr="00367983">
          <w:rPr>
            <w:rStyle w:val="Hyperlink"/>
            <w:rFonts w:asciiTheme="minorBidi" w:hAnsiTheme="minorBidi" w:cstheme="minorBidi"/>
            <w:sz w:val="16"/>
            <w:szCs w:val="16"/>
          </w:rPr>
          <w:t>Mountain rescue: Volunteers dealing with 'unprecedented' demand - BBC News</w:t>
        </w:r>
      </w:hyperlink>
      <w:r w:rsidRPr="00367983">
        <w:rPr>
          <w:rFonts w:asciiTheme="minorBidi" w:hAnsiTheme="minorBidi" w:cstheme="minorBidi"/>
          <w:sz w:val="16"/>
          <w:szCs w:val="16"/>
        </w:rPr>
        <w:t xml:space="preserve"> (Accessed 18.3.2025)</w:t>
      </w:r>
    </w:p>
  </w:footnote>
  <w:footnote w:id="136">
    <w:p w14:paraId="63052070" w14:textId="70809302" w:rsidR="00A6079C" w:rsidRPr="00A6079C" w:rsidRDefault="00A6079C" w:rsidP="00A6079C">
      <w:pPr>
        <w:pStyle w:val="FootnoteText"/>
        <w:rPr>
          <w:rFonts w:ascii="Arial" w:hAnsi="Arial" w:cs="Arial"/>
          <w:sz w:val="16"/>
          <w:szCs w:val="16"/>
        </w:rPr>
      </w:pPr>
      <w:r w:rsidRPr="00A6079C">
        <w:rPr>
          <w:rStyle w:val="FootnoteReference"/>
          <w:rFonts w:ascii="Arial" w:hAnsi="Arial" w:cs="Arial"/>
          <w:sz w:val="16"/>
          <w:szCs w:val="16"/>
        </w:rPr>
        <w:footnoteRef/>
      </w:r>
      <w:r w:rsidRPr="00A6079C">
        <w:rPr>
          <w:rFonts w:ascii="Arial" w:hAnsi="Arial" w:cs="Arial"/>
          <w:sz w:val="16"/>
          <w:szCs w:val="16"/>
        </w:rPr>
        <w:t xml:space="preserve"> Welsh Government (2024) Wellbeing of Wales:2024 Available at: </w:t>
      </w:r>
      <w:hyperlink r:id="rId134" w:history="1">
        <w:r w:rsidRPr="00A6079C">
          <w:rPr>
            <w:rStyle w:val="Hyperlink"/>
            <w:rFonts w:ascii="Arial" w:hAnsi="Arial" w:cs="Arial"/>
            <w:sz w:val="16"/>
            <w:szCs w:val="16"/>
          </w:rPr>
          <w:t>Wellbeing of Wales: 2024 | GOV.WALES</w:t>
        </w:r>
      </w:hyperlink>
      <w:r w:rsidRPr="00A6079C">
        <w:rPr>
          <w:rFonts w:ascii="Arial" w:hAnsi="Arial" w:cs="Arial"/>
          <w:sz w:val="16"/>
          <w:szCs w:val="16"/>
        </w:rPr>
        <w:t xml:space="preserve"> Accessed 8.5.2025)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2B95E" w14:textId="0AF0EEDE" w:rsidR="00AC78AC" w:rsidRDefault="00AC78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3739A" w14:textId="58087D42" w:rsidR="00881C67" w:rsidRDefault="00881C67" w:rsidP="00580178">
    <w:pPr>
      <w:pStyle w:val="Header"/>
    </w:pPr>
  </w:p>
  <w:p w14:paraId="63B3739B" w14:textId="77777777" w:rsidR="00881C67" w:rsidRDefault="00881C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3739E" w14:textId="7C7E0E20" w:rsidR="00881C67" w:rsidRDefault="004F15CD" w:rsidP="00E115F0">
    <w:pPr>
      <w:pStyle w:val="BodyText"/>
    </w:pPr>
    <w:r>
      <w:rPr>
        <w:noProof/>
      </w:rPr>
      <w:drawing>
        <wp:inline distT="0" distB="0" distL="0" distR="0" wp14:anchorId="63B373A0" wp14:editId="7496C78F">
          <wp:extent cx="1357200" cy="9612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NRW st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7200" cy="961200"/>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329"/>
    <w:multiLevelType w:val="hybridMultilevel"/>
    <w:tmpl w:val="822C6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77542"/>
    <w:multiLevelType w:val="multilevel"/>
    <w:tmpl w:val="4CCA3536"/>
    <w:lvl w:ilvl="0">
      <w:start w:val="6"/>
      <w:numFmt w:val="decimal"/>
      <w:lvlText w:val="%1"/>
      <w:lvlJc w:val="left"/>
      <w:pPr>
        <w:ind w:left="400" w:hanging="400"/>
      </w:pPr>
      <w:rPr>
        <w:rFonts w:hint="default"/>
        <w:b/>
        <w:color w:val="005546"/>
        <w:sz w:val="28"/>
      </w:rPr>
    </w:lvl>
    <w:lvl w:ilvl="1">
      <w:start w:val="1"/>
      <w:numFmt w:val="decimal"/>
      <w:lvlText w:val="%1.%2"/>
      <w:lvlJc w:val="left"/>
      <w:pPr>
        <w:ind w:left="400" w:hanging="400"/>
      </w:pPr>
      <w:rPr>
        <w:rFonts w:hint="default"/>
        <w:b/>
        <w:color w:val="005546"/>
        <w:sz w:val="28"/>
      </w:rPr>
    </w:lvl>
    <w:lvl w:ilvl="2">
      <w:start w:val="1"/>
      <w:numFmt w:val="decimal"/>
      <w:lvlText w:val="%1.%2.%3"/>
      <w:lvlJc w:val="left"/>
      <w:pPr>
        <w:ind w:left="720" w:hanging="720"/>
      </w:pPr>
      <w:rPr>
        <w:rFonts w:hint="default"/>
        <w:b/>
        <w:color w:val="005546"/>
        <w:sz w:val="28"/>
      </w:rPr>
    </w:lvl>
    <w:lvl w:ilvl="3">
      <w:start w:val="1"/>
      <w:numFmt w:val="decimal"/>
      <w:lvlText w:val="%1.%2.%3.%4"/>
      <w:lvlJc w:val="left"/>
      <w:pPr>
        <w:ind w:left="1080" w:hanging="1080"/>
      </w:pPr>
      <w:rPr>
        <w:rFonts w:hint="default"/>
        <w:b/>
        <w:color w:val="005546"/>
        <w:sz w:val="28"/>
      </w:rPr>
    </w:lvl>
    <w:lvl w:ilvl="4">
      <w:start w:val="1"/>
      <w:numFmt w:val="decimal"/>
      <w:lvlText w:val="%1.%2.%3.%4.%5"/>
      <w:lvlJc w:val="left"/>
      <w:pPr>
        <w:ind w:left="1080" w:hanging="1080"/>
      </w:pPr>
      <w:rPr>
        <w:rFonts w:hint="default"/>
        <w:b/>
        <w:color w:val="005546"/>
        <w:sz w:val="28"/>
      </w:rPr>
    </w:lvl>
    <w:lvl w:ilvl="5">
      <w:start w:val="1"/>
      <w:numFmt w:val="decimal"/>
      <w:lvlText w:val="%1.%2.%3.%4.%5.%6"/>
      <w:lvlJc w:val="left"/>
      <w:pPr>
        <w:ind w:left="1440" w:hanging="1440"/>
      </w:pPr>
      <w:rPr>
        <w:rFonts w:hint="default"/>
        <w:b/>
        <w:color w:val="005546"/>
        <w:sz w:val="28"/>
      </w:rPr>
    </w:lvl>
    <w:lvl w:ilvl="6">
      <w:start w:val="1"/>
      <w:numFmt w:val="decimal"/>
      <w:lvlText w:val="%1.%2.%3.%4.%5.%6.%7"/>
      <w:lvlJc w:val="left"/>
      <w:pPr>
        <w:ind w:left="1440" w:hanging="1440"/>
      </w:pPr>
      <w:rPr>
        <w:rFonts w:hint="default"/>
        <w:b/>
        <w:color w:val="005546"/>
        <w:sz w:val="28"/>
      </w:rPr>
    </w:lvl>
    <w:lvl w:ilvl="7">
      <w:start w:val="1"/>
      <w:numFmt w:val="decimal"/>
      <w:lvlText w:val="%1.%2.%3.%4.%5.%6.%7.%8"/>
      <w:lvlJc w:val="left"/>
      <w:pPr>
        <w:ind w:left="1800" w:hanging="1800"/>
      </w:pPr>
      <w:rPr>
        <w:rFonts w:hint="default"/>
        <w:b/>
        <w:color w:val="005546"/>
        <w:sz w:val="28"/>
      </w:rPr>
    </w:lvl>
    <w:lvl w:ilvl="8">
      <w:start w:val="1"/>
      <w:numFmt w:val="decimal"/>
      <w:lvlText w:val="%1.%2.%3.%4.%5.%6.%7.%8.%9"/>
      <w:lvlJc w:val="left"/>
      <w:pPr>
        <w:ind w:left="1800" w:hanging="1800"/>
      </w:pPr>
      <w:rPr>
        <w:rFonts w:hint="default"/>
        <w:b/>
        <w:color w:val="005546"/>
        <w:sz w:val="28"/>
      </w:rPr>
    </w:lvl>
  </w:abstractNum>
  <w:abstractNum w:abstractNumId="2" w15:restartNumberingAfterBreak="0">
    <w:nsid w:val="06940A79"/>
    <w:multiLevelType w:val="multilevel"/>
    <w:tmpl w:val="B3A43F76"/>
    <w:lvl w:ilvl="0">
      <w:start w:val="1"/>
      <w:numFmt w:val="bullet"/>
      <w:lvlText w:val=""/>
      <w:lvlJc w:val="left"/>
      <w:pPr>
        <w:ind w:left="720" w:hanging="360"/>
      </w:pPr>
      <w:rPr>
        <w:rFonts w:ascii="Symbol" w:hAnsi="Symbol" w:hint="default"/>
        <w:b/>
        <w:bCs/>
        <w:color w:val="005546"/>
        <w:sz w:val="28"/>
        <w:szCs w:val="28"/>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B74E52"/>
    <w:multiLevelType w:val="multilevel"/>
    <w:tmpl w:val="D77E7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FB474E"/>
    <w:multiLevelType w:val="multilevel"/>
    <w:tmpl w:val="7ECCDCAE"/>
    <w:lvl w:ilvl="0">
      <w:start w:val="7"/>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C8B73A3"/>
    <w:multiLevelType w:val="hybridMultilevel"/>
    <w:tmpl w:val="228833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8A4A2F"/>
    <w:multiLevelType w:val="multilevel"/>
    <w:tmpl w:val="6E9E2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37299D"/>
    <w:multiLevelType w:val="multilevel"/>
    <w:tmpl w:val="4106F524"/>
    <w:lvl w:ilvl="0">
      <w:start w:val="6"/>
      <w:numFmt w:val="decimal"/>
      <w:lvlText w:val="%1"/>
      <w:lvlJc w:val="left"/>
      <w:pPr>
        <w:ind w:left="400" w:hanging="400"/>
      </w:pPr>
      <w:rPr>
        <w:rFonts w:hint="default"/>
        <w:b/>
        <w:color w:val="005546"/>
        <w:sz w:val="28"/>
      </w:rPr>
    </w:lvl>
    <w:lvl w:ilvl="1">
      <w:start w:val="1"/>
      <w:numFmt w:val="decimal"/>
      <w:lvlText w:val="%1.%2"/>
      <w:lvlJc w:val="left"/>
      <w:pPr>
        <w:ind w:left="400" w:hanging="400"/>
      </w:pPr>
      <w:rPr>
        <w:rFonts w:hint="default"/>
        <w:b/>
        <w:color w:val="005546"/>
        <w:sz w:val="28"/>
      </w:rPr>
    </w:lvl>
    <w:lvl w:ilvl="2">
      <w:start w:val="1"/>
      <w:numFmt w:val="decimal"/>
      <w:lvlText w:val="%1.%2.%3"/>
      <w:lvlJc w:val="left"/>
      <w:pPr>
        <w:ind w:left="720" w:hanging="720"/>
      </w:pPr>
      <w:rPr>
        <w:rFonts w:hint="default"/>
        <w:b/>
        <w:color w:val="005546"/>
        <w:sz w:val="28"/>
      </w:rPr>
    </w:lvl>
    <w:lvl w:ilvl="3">
      <w:start w:val="1"/>
      <w:numFmt w:val="decimal"/>
      <w:lvlText w:val="%1.%2.%3.%4"/>
      <w:lvlJc w:val="left"/>
      <w:pPr>
        <w:ind w:left="1080" w:hanging="1080"/>
      </w:pPr>
      <w:rPr>
        <w:rFonts w:hint="default"/>
        <w:b/>
        <w:color w:val="005546"/>
        <w:sz w:val="28"/>
      </w:rPr>
    </w:lvl>
    <w:lvl w:ilvl="4">
      <w:start w:val="1"/>
      <w:numFmt w:val="decimal"/>
      <w:lvlText w:val="%1.%2.%3.%4.%5"/>
      <w:lvlJc w:val="left"/>
      <w:pPr>
        <w:ind w:left="1080" w:hanging="1080"/>
      </w:pPr>
      <w:rPr>
        <w:rFonts w:hint="default"/>
        <w:b/>
        <w:color w:val="005546"/>
        <w:sz w:val="28"/>
      </w:rPr>
    </w:lvl>
    <w:lvl w:ilvl="5">
      <w:start w:val="1"/>
      <w:numFmt w:val="decimal"/>
      <w:lvlText w:val="%1.%2.%3.%4.%5.%6"/>
      <w:lvlJc w:val="left"/>
      <w:pPr>
        <w:ind w:left="1440" w:hanging="1440"/>
      </w:pPr>
      <w:rPr>
        <w:rFonts w:hint="default"/>
        <w:b/>
        <w:color w:val="005546"/>
        <w:sz w:val="28"/>
      </w:rPr>
    </w:lvl>
    <w:lvl w:ilvl="6">
      <w:start w:val="1"/>
      <w:numFmt w:val="decimal"/>
      <w:lvlText w:val="%1.%2.%3.%4.%5.%6.%7"/>
      <w:lvlJc w:val="left"/>
      <w:pPr>
        <w:ind w:left="1440" w:hanging="1440"/>
      </w:pPr>
      <w:rPr>
        <w:rFonts w:hint="default"/>
        <w:b/>
        <w:color w:val="005546"/>
        <w:sz w:val="28"/>
      </w:rPr>
    </w:lvl>
    <w:lvl w:ilvl="7">
      <w:start w:val="1"/>
      <w:numFmt w:val="decimal"/>
      <w:lvlText w:val="%1.%2.%3.%4.%5.%6.%7.%8"/>
      <w:lvlJc w:val="left"/>
      <w:pPr>
        <w:ind w:left="1800" w:hanging="1800"/>
      </w:pPr>
      <w:rPr>
        <w:rFonts w:hint="default"/>
        <w:b/>
        <w:color w:val="005546"/>
        <w:sz w:val="28"/>
      </w:rPr>
    </w:lvl>
    <w:lvl w:ilvl="8">
      <w:start w:val="1"/>
      <w:numFmt w:val="decimal"/>
      <w:lvlText w:val="%1.%2.%3.%4.%5.%6.%7.%8.%9"/>
      <w:lvlJc w:val="left"/>
      <w:pPr>
        <w:ind w:left="1800" w:hanging="1800"/>
      </w:pPr>
      <w:rPr>
        <w:rFonts w:hint="default"/>
        <w:b/>
        <w:color w:val="005546"/>
        <w:sz w:val="28"/>
      </w:rPr>
    </w:lvl>
  </w:abstractNum>
  <w:abstractNum w:abstractNumId="8" w15:restartNumberingAfterBreak="0">
    <w:nsid w:val="1C115E5F"/>
    <w:multiLevelType w:val="hybridMultilevel"/>
    <w:tmpl w:val="A378A556"/>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239124DD"/>
    <w:multiLevelType w:val="multilevel"/>
    <w:tmpl w:val="B3A43F76"/>
    <w:lvl w:ilvl="0">
      <w:start w:val="1"/>
      <w:numFmt w:val="bullet"/>
      <w:lvlText w:val=""/>
      <w:lvlJc w:val="left"/>
      <w:pPr>
        <w:ind w:left="720" w:hanging="360"/>
      </w:pPr>
      <w:rPr>
        <w:rFonts w:ascii="Symbol" w:hAnsi="Symbol" w:hint="default"/>
        <w:b/>
        <w:bCs/>
        <w:color w:val="005546"/>
        <w:sz w:val="28"/>
        <w:szCs w:val="28"/>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68030BE"/>
    <w:multiLevelType w:val="multilevel"/>
    <w:tmpl w:val="67E65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EE10C8"/>
    <w:multiLevelType w:val="multilevel"/>
    <w:tmpl w:val="0F349D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5C53B4"/>
    <w:multiLevelType w:val="multilevel"/>
    <w:tmpl w:val="DD80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02BA1"/>
    <w:multiLevelType w:val="multilevel"/>
    <w:tmpl w:val="1AC8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772C6B"/>
    <w:multiLevelType w:val="multilevel"/>
    <w:tmpl w:val="9528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E47BB2"/>
    <w:multiLevelType w:val="hybridMultilevel"/>
    <w:tmpl w:val="6CD0C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851D20"/>
    <w:multiLevelType w:val="hybridMultilevel"/>
    <w:tmpl w:val="0950B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63579F"/>
    <w:multiLevelType w:val="multilevel"/>
    <w:tmpl w:val="8860409E"/>
    <w:lvl w:ilvl="0">
      <w:start w:val="6"/>
      <w:numFmt w:val="decimal"/>
      <w:lvlText w:val="%1"/>
      <w:lvlJc w:val="left"/>
      <w:pPr>
        <w:ind w:left="400" w:hanging="400"/>
      </w:pPr>
      <w:rPr>
        <w:rFonts w:hint="default"/>
        <w:b/>
        <w:color w:val="005546"/>
        <w:sz w:val="28"/>
      </w:rPr>
    </w:lvl>
    <w:lvl w:ilvl="1">
      <w:start w:val="1"/>
      <w:numFmt w:val="decimal"/>
      <w:lvlText w:val="%1.%2"/>
      <w:lvlJc w:val="left"/>
      <w:pPr>
        <w:ind w:left="400" w:hanging="400"/>
      </w:pPr>
      <w:rPr>
        <w:rFonts w:hint="default"/>
        <w:b/>
        <w:color w:val="005546"/>
        <w:sz w:val="28"/>
      </w:rPr>
    </w:lvl>
    <w:lvl w:ilvl="2">
      <w:start w:val="1"/>
      <w:numFmt w:val="decimal"/>
      <w:lvlText w:val="%1.%2.%3"/>
      <w:lvlJc w:val="left"/>
      <w:pPr>
        <w:ind w:left="720" w:hanging="720"/>
      </w:pPr>
      <w:rPr>
        <w:rFonts w:hint="default"/>
        <w:b/>
        <w:color w:val="005546"/>
        <w:sz w:val="28"/>
      </w:rPr>
    </w:lvl>
    <w:lvl w:ilvl="3">
      <w:start w:val="1"/>
      <w:numFmt w:val="decimal"/>
      <w:lvlText w:val="%1.%2.%3.%4"/>
      <w:lvlJc w:val="left"/>
      <w:pPr>
        <w:ind w:left="1080" w:hanging="1080"/>
      </w:pPr>
      <w:rPr>
        <w:rFonts w:hint="default"/>
        <w:b/>
        <w:color w:val="005546"/>
        <w:sz w:val="28"/>
      </w:rPr>
    </w:lvl>
    <w:lvl w:ilvl="4">
      <w:start w:val="1"/>
      <w:numFmt w:val="decimal"/>
      <w:lvlText w:val="%1.%2.%3.%4.%5"/>
      <w:lvlJc w:val="left"/>
      <w:pPr>
        <w:ind w:left="1080" w:hanging="1080"/>
      </w:pPr>
      <w:rPr>
        <w:rFonts w:hint="default"/>
        <w:b/>
        <w:color w:val="005546"/>
        <w:sz w:val="28"/>
      </w:rPr>
    </w:lvl>
    <w:lvl w:ilvl="5">
      <w:start w:val="1"/>
      <w:numFmt w:val="decimal"/>
      <w:lvlText w:val="%1.%2.%3.%4.%5.%6"/>
      <w:lvlJc w:val="left"/>
      <w:pPr>
        <w:ind w:left="1440" w:hanging="1440"/>
      </w:pPr>
      <w:rPr>
        <w:rFonts w:hint="default"/>
        <w:b/>
        <w:color w:val="005546"/>
        <w:sz w:val="28"/>
      </w:rPr>
    </w:lvl>
    <w:lvl w:ilvl="6">
      <w:start w:val="1"/>
      <w:numFmt w:val="decimal"/>
      <w:lvlText w:val="%1.%2.%3.%4.%5.%6.%7"/>
      <w:lvlJc w:val="left"/>
      <w:pPr>
        <w:ind w:left="1440" w:hanging="1440"/>
      </w:pPr>
      <w:rPr>
        <w:rFonts w:hint="default"/>
        <w:b/>
        <w:color w:val="005546"/>
        <w:sz w:val="28"/>
      </w:rPr>
    </w:lvl>
    <w:lvl w:ilvl="7">
      <w:start w:val="1"/>
      <w:numFmt w:val="decimal"/>
      <w:lvlText w:val="%1.%2.%3.%4.%5.%6.%7.%8"/>
      <w:lvlJc w:val="left"/>
      <w:pPr>
        <w:ind w:left="1800" w:hanging="1800"/>
      </w:pPr>
      <w:rPr>
        <w:rFonts w:hint="default"/>
        <w:b/>
        <w:color w:val="005546"/>
        <w:sz w:val="28"/>
      </w:rPr>
    </w:lvl>
    <w:lvl w:ilvl="8">
      <w:start w:val="1"/>
      <w:numFmt w:val="decimal"/>
      <w:lvlText w:val="%1.%2.%3.%4.%5.%6.%7.%8.%9"/>
      <w:lvlJc w:val="left"/>
      <w:pPr>
        <w:ind w:left="1800" w:hanging="1800"/>
      </w:pPr>
      <w:rPr>
        <w:rFonts w:hint="default"/>
        <w:b/>
        <w:color w:val="005546"/>
        <w:sz w:val="28"/>
      </w:rPr>
    </w:lvl>
  </w:abstractNum>
  <w:abstractNum w:abstractNumId="18" w15:restartNumberingAfterBreak="0">
    <w:nsid w:val="368D734F"/>
    <w:multiLevelType w:val="hybridMultilevel"/>
    <w:tmpl w:val="4C14054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6FD3C1A"/>
    <w:multiLevelType w:val="multilevel"/>
    <w:tmpl w:val="B7ACB6B8"/>
    <w:lvl w:ilvl="0">
      <w:start w:val="1"/>
      <w:numFmt w:val="decimal"/>
      <w:lvlText w:val="%1."/>
      <w:lvlJc w:val="left"/>
      <w:pPr>
        <w:ind w:left="720" w:hanging="360"/>
      </w:pPr>
      <w:rPr>
        <w:rFonts w:hint="default"/>
        <w:b/>
        <w:bCs/>
        <w:color w:val="005546"/>
        <w:sz w:val="28"/>
        <w:szCs w:val="28"/>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80C6378"/>
    <w:multiLevelType w:val="hybridMultilevel"/>
    <w:tmpl w:val="6D72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D56C85"/>
    <w:multiLevelType w:val="multilevel"/>
    <w:tmpl w:val="082E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4D185C"/>
    <w:multiLevelType w:val="multilevel"/>
    <w:tmpl w:val="D636653C"/>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F93E64"/>
    <w:multiLevelType w:val="multilevel"/>
    <w:tmpl w:val="7DF4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BA2AD4"/>
    <w:multiLevelType w:val="hybridMultilevel"/>
    <w:tmpl w:val="6162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BC55F4"/>
    <w:multiLevelType w:val="multilevel"/>
    <w:tmpl w:val="521A08F6"/>
    <w:lvl w:ilvl="0">
      <w:start w:val="5"/>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9C088F"/>
    <w:multiLevelType w:val="hybridMultilevel"/>
    <w:tmpl w:val="210078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59C2D63"/>
    <w:multiLevelType w:val="hybridMultilevel"/>
    <w:tmpl w:val="ED86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563031"/>
    <w:multiLevelType w:val="hybridMultilevel"/>
    <w:tmpl w:val="2A8E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216743"/>
    <w:multiLevelType w:val="multilevel"/>
    <w:tmpl w:val="93DE2FF0"/>
    <w:lvl w:ilvl="0">
      <w:start w:val="1"/>
      <w:numFmt w:val="decimal"/>
      <w:lvlText w:val="%1."/>
      <w:lvlJc w:val="left"/>
      <w:pPr>
        <w:ind w:left="720" w:hanging="360"/>
      </w:pPr>
      <w:rPr>
        <w:rFonts w:hint="default"/>
      </w:rPr>
    </w:lvl>
    <w:lvl w:ilvl="1">
      <w:start w:val="4"/>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480" w:hanging="144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80" w:hanging="2160"/>
      </w:pPr>
      <w:rPr>
        <w:rFonts w:hint="default"/>
      </w:rPr>
    </w:lvl>
  </w:abstractNum>
  <w:abstractNum w:abstractNumId="30"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tabs>
          <w:tab w:val="num" w:pos="0"/>
        </w:tabs>
        <w:ind w:left="2835" w:hanging="850"/>
      </w:pPr>
      <w:rPr>
        <w:rFonts w:hint="default"/>
      </w:rPr>
    </w:lvl>
    <w:lvl w:ilvl="4">
      <w:start w:val="1"/>
      <w:numFmt w:val="decimal"/>
      <w:lvlText w:val="%1.%2.%3.%4.%5."/>
      <w:lvlJc w:val="left"/>
      <w:pPr>
        <w:tabs>
          <w:tab w:val="num" w:pos="0"/>
        </w:tabs>
        <w:ind w:left="2835" w:hanging="850"/>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1" w15:restartNumberingAfterBreak="0">
    <w:nsid w:val="4D4752D9"/>
    <w:multiLevelType w:val="hybridMultilevel"/>
    <w:tmpl w:val="B57271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FC20D6F"/>
    <w:multiLevelType w:val="multilevel"/>
    <w:tmpl w:val="3E04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CA76C0"/>
    <w:multiLevelType w:val="multilevel"/>
    <w:tmpl w:val="B7ACB6B8"/>
    <w:lvl w:ilvl="0">
      <w:start w:val="1"/>
      <w:numFmt w:val="decimal"/>
      <w:lvlText w:val="%1."/>
      <w:lvlJc w:val="left"/>
      <w:pPr>
        <w:ind w:left="720" w:hanging="360"/>
      </w:pPr>
      <w:rPr>
        <w:rFonts w:hint="default"/>
        <w:b/>
        <w:bCs/>
        <w:color w:val="005546"/>
        <w:sz w:val="28"/>
        <w:szCs w:val="28"/>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3E136A5"/>
    <w:multiLevelType w:val="hybridMultilevel"/>
    <w:tmpl w:val="06F088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A4B99"/>
    <w:multiLevelType w:val="hybridMultilevel"/>
    <w:tmpl w:val="98183D94"/>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54E765F1"/>
    <w:multiLevelType w:val="multilevel"/>
    <w:tmpl w:val="4EB4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2C6C20"/>
    <w:multiLevelType w:val="hybridMultilevel"/>
    <w:tmpl w:val="A736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DC35F9"/>
    <w:multiLevelType w:val="multilevel"/>
    <w:tmpl w:val="8604AB20"/>
    <w:lvl w:ilvl="0">
      <w:start w:val="7"/>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93C0B9B"/>
    <w:multiLevelType w:val="multilevel"/>
    <w:tmpl w:val="FB1CEDBC"/>
    <w:lvl w:ilvl="0">
      <w:start w:val="6"/>
      <w:numFmt w:val="decimal"/>
      <w:lvlText w:val="%1"/>
      <w:lvlJc w:val="left"/>
      <w:pPr>
        <w:ind w:left="530" w:hanging="530"/>
      </w:pPr>
      <w:rPr>
        <w:rFonts w:hint="default"/>
        <w:b/>
      </w:rPr>
    </w:lvl>
    <w:lvl w:ilvl="1">
      <w:start w:val="3"/>
      <w:numFmt w:val="decimal"/>
      <w:lvlText w:val="%1.%2"/>
      <w:lvlJc w:val="left"/>
      <w:pPr>
        <w:ind w:left="530" w:hanging="53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59B94B7B"/>
    <w:multiLevelType w:val="multilevel"/>
    <w:tmpl w:val="F274CDE4"/>
    <w:lvl w:ilvl="0">
      <w:start w:val="6"/>
      <w:numFmt w:val="decimal"/>
      <w:lvlText w:val="%1"/>
      <w:lvlJc w:val="left"/>
      <w:pPr>
        <w:ind w:left="530" w:hanging="530"/>
      </w:pPr>
      <w:rPr>
        <w:rFonts w:hint="default"/>
        <w:b/>
      </w:rPr>
    </w:lvl>
    <w:lvl w:ilvl="1">
      <w:start w:val="3"/>
      <w:numFmt w:val="decimal"/>
      <w:lvlText w:val="%1.%2"/>
      <w:lvlJc w:val="left"/>
      <w:pPr>
        <w:ind w:left="710" w:hanging="530"/>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41" w15:restartNumberingAfterBreak="0">
    <w:nsid w:val="5BED50CF"/>
    <w:multiLevelType w:val="multilevel"/>
    <w:tmpl w:val="A14C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CD3091"/>
    <w:multiLevelType w:val="multilevel"/>
    <w:tmpl w:val="B172E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F103A24"/>
    <w:multiLevelType w:val="hybridMultilevel"/>
    <w:tmpl w:val="89DE6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F64C9F"/>
    <w:multiLevelType w:val="multilevel"/>
    <w:tmpl w:val="B7ACB6B8"/>
    <w:lvl w:ilvl="0">
      <w:start w:val="1"/>
      <w:numFmt w:val="decimal"/>
      <w:lvlText w:val="%1."/>
      <w:lvlJc w:val="left"/>
      <w:pPr>
        <w:ind w:left="720" w:hanging="360"/>
      </w:pPr>
      <w:rPr>
        <w:rFonts w:hint="default"/>
        <w:b/>
        <w:bCs/>
        <w:color w:val="005546"/>
        <w:sz w:val="28"/>
        <w:szCs w:val="28"/>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77A0A4C"/>
    <w:multiLevelType w:val="multilevel"/>
    <w:tmpl w:val="85B0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6667BB"/>
    <w:multiLevelType w:val="hybridMultilevel"/>
    <w:tmpl w:val="88ACB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6E7966"/>
    <w:multiLevelType w:val="multilevel"/>
    <w:tmpl w:val="B3A43F76"/>
    <w:lvl w:ilvl="0">
      <w:start w:val="1"/>
      <w:numFmt w:val="bullet"/>
      <w:lvlText w:val=""/>
      <w:lvlJc w:val="left"/>
      <w:pPr>
        <w:ind w:left="720" w:hanging="360"/>
      </w:pPr>
      <w:rPr>
        <w:rFonts w:ascii="Symbol" w:hAnsi="Symbol" w:hint="default"/>
        <w:b/>
        <w:bCs/>
        <w:color w:val="005546"/>
        <w:sz w:val="28"/>
        <w:szCs w:val="28"/>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A0C2423"/>
    <w:multiLevelType w:val="hybridMultilevel"/>
    <w:tmpl w:val="0C7C4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CE196E"/>
    <w:multiLevelType w:val="hybridMultilevel"/>
    <w:tmpl w:val="6B32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EE36C8"/>
    <w:multiLevelType w:val="hybridMultilevel"/>
    <w:tmpl w:val="BA8C1CAE"/>
    <w:lvl w:ilvl="0" w:tplc="A90A94E0">
      <w:start w:val="1"/>
      <w:numFmt w:val="bullet"/>
      <w:pStyle w:val="Bullets"/>
      <w:lvlText w:val=""/>
      <w:lvlJc w:val="left"/>
      <w:pPr>
        <w:ind w:left="720" w:hanging="360"/>
      </w:pPr>
      <w:rPr>
        <w:rFonts w:ascii="Symbol" w:hAnsi="Symbol" w:hint="default"/>
        <w:color w:val="0055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E7494B"/>
    <w:multiLevelType w:val="multilevel"/>
    <w:tmpl w:val="259E6BE8"/>
    <w:lvl w:ilvl="0">
      <w:start w:val="6"/>
      <w:numFmt w:val="decimal"/>
      <w:lvlText w:val="%1"/>
      <w:lvlJc w:val="left"/>
      <w:pPr>
        <w:ind w:left="530" w:hanging="530"/>
      </w:pPr>
      <w:rPr>
        <w:rFonts w:hint="default"/>
        <w:b/>
      </w:rPr>
    </w:lvl>
    <w:lvl w:ilvl="1">
      <w:start w:val="4"/>
      <w:numFmt w:val="decimal"/>
      <w:lvlText w:val="%1.%2"/>
      <w:lvlJc w:val="left"/>
      <w:pPr>
        <w:ind w:left="530" w:hanging="53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70595FA8"/>
    <w:multiLevelType w:val="hybridMultilevel"/>
    <w:tmpl w:val="F1BC3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2A6256E"/>
    <w:multiLevelType w:val="hybridMultilevel"/>
    <w:tmpl w:val="D3DC203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78313773"/>
    <w:multiLevelType w:val="multilevel"/>
    <w:tmpl w:val="B7ACB6B8"/>
    <w:lvl w:ilvl="0">
      <w:start w:val="1"/>
      <w:numFmt w:val="decimal"/>
      <w:lvlText w:val="%1."/>
      <w:lvlJc w:val="left"/>
      <w:pPr>
        <w:ind w:left="501" w:hanging="360"/>
      </w:pPr>
      <w:rPr>
        <w:rFonts w:hint="default"/>
        <w:b/>
        <w:bCs/>
        <w:color w:val="005546"/>
        <w:sz w:val="28"/>
        <w:szCs w:val="28"/>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BAF3ECC"/>
    <w:multiLevelType w:val="multilevel"/>
    <w:tmpl w:val="D7EAA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D5D24E4"/>
    <w:multiLevelType w:val="hybridMultilevel"/>
    <w:tmpl w:val="4E22E5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1385323">
    <w:abstractNumId w:val="30"/>
  </w:num>
  <w:num w:numId="2" w16cid:durableId="57365023">
    <w:abstractNumId w:val="50"/>
  </w:num>
  <w:num w:numId="3" w16cid:durableId="1714815878">
    <w:abstractNumId w:val="35"/>
  </w:num>
  <w:num w:numId="4" w16cid:durableId="1458718256">
    <w:abstractNumId w:val="5"/>
  </w:num>
  <w:num w:numId="5" w16cid:durableId="114565110">
    <w:abstractNumId w:val="46"/>
  </w:num>
  <w:num w:numId="6" w16cid:durableId="1121415184">
    <w:abstractNumId w:val="43"/>
  </w:num>
  <w:num w:numId="7" w16cid:durableId="414011405">
    <w:abstractNumId w:val="20"/>
  </w:num>
  <w:num w:numId="8" w16cid:durableId="445318273">
    <w:abstractNumId w:val="23"/>
  </w:num>
  <w:num w:numId="9" w16cid:durableId="507870354">
    <w:abstractNumId w:val="11"/>
  </w:num>
  <w:num w:numId="10" w16cid:durableId="990668877">
    <w:abstractNumId w:val="22"/>
  </w:num>
  <w:num w:numId="11" w16cid:durableId="837034686">
    <w:abstractNumId w:val="45"/>
  </w:num>
  <w:num w:numId="12" w16cid:durableId="1121728874">
    <w:abstractNumId w:val="54"/>
  </w:num>
  <w:num w:numId="13" w16cid:durableId="343632734">
    <w:abstractNumId w:val="40"/>
  </w:num>
  <w:num w:numId="14" w16cid:durableId="1644041230">
    <w:abstractNumId w:val="39"/>
  </w:num>
  <w:num w:numId="15" w16cid:durableId="261376546">
    <w:abstractNumId w:val="25"/>
  </w:num>
  <w:num w:numId="16" w16cid:durableId="111369262">
    <w:abstractNumId w:val="51"/>
  </w:num>
  <w:num w:numId="17" w16cid:durableId="1065838958">
    <w:abstractNumId w:val="38"/>
  </w:num>
  <w:num w:numId="18" w16cid:durableId="1786653874">
    <w:abstractNumId w:val="10"/>
  </w:num>
  <w:num w:numId="19" w16cid:durableId="1250195289">
    <w:abstractNumId w:val="4"/>
  </w:num>
  <w:num w:numId="20" w16cid:durableId="232813873">
    <w:abstractNumId w:val="3"/>
  </w:num>
  <w:num w:numId="21" w16cid:durableId="1820346832">
    <w:abstractNumId w:val="1"/>
  </w:num>
  <w:num w:numId="22" w16cid:durableId="55708383">
    <w:abstractNumId w:val="7"/>
  </w:num>
  <w:num w:numId="23" w16cid:durableId="640304888">
    <w:abstractNumId w:val="17"/>
  </w:num>
  <w:num w:numId="24" w16cid:durableId="844902790">
    <w:abstractNumId w:val="44"/>
  </w:num>
  <w:num w:numId="25" w16cid:durableId="1470903596">
    <w:abstractNumId w:val="14"/>
  </w:num>
  <w:num w:numId="26" w16cid:durableId="1389764049">
    <w:abstractNumId w:val="6"/>
  </w:num>
  <w:num w:numId="27" w16cid:durableId="692342270">
    <w:abstractNumId w:val="55"/>
  </w:num>
  <w:num w:numId="28" w16cid:durableId="2142845059">
    <w:abstractNumId w:val="24"/>
  </w:num>
  <w:num w:numId="29" w16cid:durableId="359203255">
    <w:abstractNumId w:val="0"/>
  </w:num>
  <w:num w:numId="30" w16cid:durableId="669211883">
    <w:abstractNumId w:val="42"/>
  </w:num>
  <w:num w:numId="31" w16cid:durableId="2034072356">
    <w:abstractNumId w:val="2"/>
  </w:num>
  <w:num w:numId="32" w16cid:durableId="1304388531">
    <w:abstractNumId w:val="9"/>
  </w:num>
  <w:num w:numId="33" w16cid:durableId="1911577121">
    <w:abstractNumId w:val="47"/>
  </w:num>
  <w:num w:numId="34" w16cid:durableId="1243295958">
    <w:abstractNumId w:val="36"/>
  </w:num>
  <w:num w:numId="35" w16cid:durableId="1428621663">
    <w:abstractNumId w:val="32"/>
  </w:num>
  <w:num w:numId="36" w16cid:durableId="2098624479">
    <w:abstractNumId w:val="29"/>
  </w:num>
  <w:num w:numId="37" w16cid:durableId="1905337023">
    <w:abstractNumId w:val="26"/>
  </w:num>
  <w:num w:numId="38" w16cid:durableId="1746492530">
    <w:abstractNumId w:val="34"/>
  </w:num>
  <w:num w:numId="39" w16cid:durableId="825127234">
    <w:abstractNumId w:val="16"/>
  </w:num>
  <w:num w:numId="40" w16cid:durableId="3672251">
    <w:abstractNumId w:val="18"/>
  </w:num>
  <w:num w:numId="41" w16cid:durableId="1029574164">
    <w:abstractNumId w:val="8"/>
  </w:num>
  <w:num w:numId="42" w16cid:durableId="965545560">
    <w:abstractNumId w:val="53"/>
  </w:num>
  <w:num w:numId="43" w16cid:durableId="1813138421">
    <w:abstractNumId w:val="28"/>
  </w:num>
  <w:num w:numId="44" w16cid:durableId="183835411">
    <w:abstractNumId w:val="49"/>
  </w:num>
  <w:num w:numId="45" w16cid:durableId="1879316886">
    <w:abstractNumId w:val="19"/>
  </w:num>
  <w:num w:numId="46" w16cid:durableId="1750036952">
    <w:abstractNumId w:val="56"/>
  </w:num>
  <w:num w:numId="47" w16cid:durableId="594746261">
    <w:abstractNumId w:val="31"/>
  </w:num>
  <w:num w:numId="48" w16cid:durableId="528223542">
    <w:abstractNumId w:val="52"/>
  </w:num>
  <w:num w:numId="49" w16cid:durableId="1961110311">
    <w:abstractNumId w:val="33"/>
  </w:num>
  <w:num w:numId="50" w16cid:durableId="1842353312">
    <w:abstractNumId w:val="13"/>
  </w:num>
  <w:num w:numId="51" w16cid:durableId="2034838541">
    <w:abstractNumId w:val="12"/>
  </w:num>
  <w:num w:numId="52" w16cid:durableId="905068687">
    <w:abstractNumId w:val="41"/>
  </w:num>
  <w:num w:numId="53" w16cid:durableId="1453404577">
    <w:abstractNumId w:val="15"/>
  </w:num>
  <w:num w:numId="54" w16cid:durableId="528030576">
    <w:abstractNumId w:val="37"/>
  </w:num>
  <w:num w:numId="55" w16cid:durableId="998119194">
    <w:abstractNumId w:val="48"/>
  </w:num>
  <w:num w:numId="56" w16cid:durableId="1491599686">
    <w:abstractNumId w:val="21"/>
  </w:num>
  <w:num w:numId="57" w16cid:durableId="505440301">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QFSet/>
  <w:defaultTabStop w:val="720"/>
  <w:drawingGridHorizontalSpacing w:val="120"/>
  <w:displayHorizontalDrawingGridEvery w:val="2"/>
  <w:characterSpacingControl w:val="doNotCompress"/>
  <w:hdrShapeDefaults>
    <o:shapedefaults v:ext="edit" spidmax="2050" strokecolor="#0091a5">
      <v:stroke color="#0091a5" weight="1pt"/>
      <o:colormru v:ext="edit" colors="#0091a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C67"/>
    <w:rsid w:val="00000D83"/>
    <w:rsid w:val="00004822"/>
    <w:rsid w:val="00004C5D"/>
    <w:rsid w:val="00005598"/>
    <w:rsid w:val="0001251C"/>
    <w:rsid w:val="00012E4D"/>
    <w:rsid w:val="00016F74"/>
    <w:rsid w:val="00017769"/>
    <w:rsid w:val="000229B6"/>
    <w:rsid w:val="00025552"/>
    <w:rsid w:val="0002773A"/>
    <w:rsid w:val="0003269C"/>
    <w:rsid w:val="00033168"/>
    <w:rsid w:val="00033B44"/>
    <w:rsid w:val="00034021"/>
    <w:rsid w:val="0003584B"/>
    <w:rsid w:val="00035DD6"/>
    <w:rsid w:val="00036CD5"/>
    <w:rsid w:val="00037435"/>
    <w:rsid w:val="00041E0D"/>
    <w:rsid w:val="00047066"/>
    <w:rsid w:val="000542B9"/>
    <w:rsid w:val="00060E5A"/>
    <w:rsid w:val="00061E54"/>
    <w:rsid w:val="0006469D"/>
    <w:rsid w:val="000655B3"/>
    <w:rsid w:val="00066CB0"/>
    <w:rsid w:val="000675A4"/>
    <w:rsid w:val="000726DE"/>
    <w:rsid w:val="000730E1"/>
    <w:rsid w:val="00074858"/>
    <w:rsid w:val="00081726"/>
    <w:rsid w:val="00081B13"/>
    <w:rsid w:val="00082F14"/>
    <w:rsid w:val="00086765"/>
    <w:rsid w:val="000956B1"/>
    <w:rsid w:val="000A5342"/>
    <w:rsid w:val="000A7760"/>
    <w:rsid w:val="000B017E"/>
    <w:rsid w:val="000B07B3"/>
    <w:rsid w:val="000B2C65"/>
    <w:rsid w:val="000B6427"/>
    <w:rsid w:val="000C2391"/>
    <w:rsid w:val="000D0F50"/>
    <w:rsid w:val="000D1041"/>
    <w:rsid w:val="000D1711"/>
    <w:rsid w:val="000D3806"/>
    <w:rsid w:val="000D38C8"/>
    <w:rsid w:val="000D42BC"/>
    <w:rsid w:val="000D4F26"/>
    <w:rsid w:val="000E3D8C"/>
    <w:rsid w:val="000E4505"/>
    <w:rsid w:val="000E531F"/>
    <w:rsid w:val="000F0A79"/>
    <w:rsid w:val="000F1D17"/>
    <w:rsid w:val="000F2146"/>
    <w:rsid w:val="000F4A33"/>
    <w:rsid w:val="0010023A"/>
    <w:rsid w:val="001005F1"/>
    <w:rsid w:val="00100875"/>
    <w:rsid w:val="001015B9"/>
    <w:rsid w:val="00102671"/>
    <w:rsid w:val="00111C12"/>
    <w:rsid w:val="001134FA"/>
    <w:rsid w:val="00116436"/>
    <w:rsid w:val="00120A35"/>
    <w:rsid w:val="001221F0"/>
    <w:rsid w:val="00123BBE"/>
    <w:rsid w:val="00124C2B"/>
    <w:rsid w:val="001260DD"/>
    <w:rsid w:val="00130C95"/>
    <w:rsid w:val="00131ED5"/>
    <w:rsid w:val="001337EB"/>
    <w:rsid w:val="001350CC"/>
    <w:rsid w:val="001354B8"/>
    <w:rsid w:val="00136BCA"/>
    <w:rsid w:val="00140D2E"/>
    <w:rsid w:val="00140FAA"/>
    <w:rsid w:val="0014104D"/>
    <w:rsid w:val="00142290"/>
    <w:rsid w:val="00145252"/>
    <w:rsid w:val="0015203D"/>
    <w:rsid w:val="00155686"/>
    <w:rsid w:val="00157277"/>
    <w:rsid w:val="00160A69"/>
    <w:rsid w:val="0016115D"/>
    <w:rsid w:val="00163204"/>
    <w:rsid w:val="00165483"/>
    <w:rsid w:val="0016712A"/>
    <w:rsid w:val="00170BEF"/>
    <w:rsid w:val="00172EC6"/>
    <w:rsid w:val="00180B7C"/>
    <w:rsid w:val="00182A58"/>
    <w:rsid w:val="0018447F"/>
    <w:rsid w:val="00185492"/>
    <w:rsid w:val="001867D5"/>
    <w:rsid w:val="00190517"/>
    <w:rsid w:val="00195407"/>
    <w:rsid w:val="00195C08"/>
    <w:rsid w:val="0019782F"/>
    <w:rsid w:val="001A15DD"/>
    <w:rsid w:val="001A6172"/>
    <w:rsid w:val="001B1F90"/>
    <w:rsid w:val="001B6966"/>
    <w:rsid w:val="001C29B4"/>
    <w:rsid w:val="001C3248"/>
    <w:rsid w:val="001C33A3"/>
    <w:rsid w:val="001C543B"/>
    <w:rsid w:val="001C70AE"/>
    <w:rsid w:val="001D253A"/>
    <w:rsid w:val="001D5312"/>
    <w:rsid w:val="001D7ECF"/>
    <w:rsid w:val="001E34B7"/>
    <w:rsid w:val="001E4259"/>
    <w:rsid w:val="001E4AA7"/>
    <w:rsid w:val="001E5E3F"/>
    <w:rsid w:val="001E660B"/>
    <w:rsid w:val="001F1B23"/>
    <w:rsid w:val="001F447C"/>
    <w:rsid w:val="001F486D"/>
    <w:rsid w:val="001F6A02"/>
    <w:rsid w:val="002007E3"/>
    <w:rsid w:val="00201FB7"/>
    <w:rsid w:val="0020432F"/>
    <w:rsid w:val="002071E2"/>
    <w:rsid w:val="002212E3"/>
    <w:rsid w:val="00221FC0"/>
    <w:rsid w:val="00226A12"/>
    <w:rsid w:val="0022731F"/>
    <w:rsid w:val="00227FCF"/>
    <w:rsid w:val="002310C5"/>
    <w:rsid w:val="00234167"/>
    <w:rsid w:val="00240B42"/>
    <w:rsid w:val="002412DD"/>
    <w:rsid w:val="0024267B"/>
    <w:rsid w:val="002429B6"/>
    <w:rsid w:val="0024550F"/>
    <w:rsid w:val="00247D62"/>
    <w:rsid w:val="00257334"/>
    <w:rsid w:val="00257E8C"/>
    <w:rsid w:val="0026328C"/>
    <w:rsid w:val="00265931"/>
    <w:rsid w:val="002663DE"/>
    <w:rsid w:val="00266D9A"/>
    <w:rsid w:val="00270EBB"/>
    <w:rsid w:val="00273257"/>
    <w:rsid w:val="00273AB1"/>
    <w:rsid w:val="00274AEF"/>
    <w:rsid w:val="00275494"/>
    <w:rsid w:val="002850E4"/>
    <w:rsid w:val="002878CF"/>
    <w:rsid w:val="00292E6F"/>
    <w:rsid w:val="00295704"/>
    <w:rsid w:val="00296796"/>
    <w:rsid w:val="0029730E"/>
    <w:rsid w:val="002A6C50"/>
    <w:rsid w:val="002B0FE6"/>
    <w:rsid w:val="002B195B"/>
    <w:rsid w:val="002B310A"/>
    <w:rsid w:val="002B5229"/>
    <w:rsid w:val="002B6106"/>
    <w:rsid w:val="002C028E"/>
    <w:rsid w:val="002C1957"/>
    <w:rsid w:val="002C3444"/>
    <w:rsid w:val="002C4FFA"/>
    <w:rsid w:val="002C6A2B"/>
    <w:rsid w:val="002C6BFD"/>
    <w:rsid w:val="002C75C5"/>
    <w:rsid w:val="002C792E"/>
    <w:rsid w:val="002C7D1B"/>
    <w:rsid w:val="002D11BC"/>
    <w:rsid w:val="002D1C88"/>
    <w:rsid w:val="002D1E23"/>
    <w:rsid w:val="002D4BD5"/>
    <w:rsid w:val="002E0AA2"/>
    <w:rsid w:val="002E1B66"/>
    <w:rsid w:val="002E25D7"/>
    <w:rsid w:val="002E25FE"/>
    <w:rsid w:val="002E2E20"/>
    <w:rsid w:val="002E3264"/>
    <w:rsid w:val="002E404A"/>
    <w:rsid w:val="002E46B5"/>
    <w:rsid w:val="002F3CF9"/>
    <w:rsid w:val="002F6070"/>
    <w:rsid w:val="002F7931"/>
    <w:rsid w:val="0030016B"/>
    <w:rsid w:val="00301855"/>
    <w:rsid w:val="003036F5"/>
    <w:rsid w:val="00305309"/>
    <w:rsid w:val="003102CE"/>
    <w:rsid w:val="00316331"/>
    <w:rsid w:val="00316947"/>
    <w:rsid w:val="00323656"/>
    <w:rsid w:val="003246A3"/>
    <w:rsid w:val="00324D81"/>
    <w:rsid w:val="00325394"/>
    <w:rsid w:val="003407F1"/>
    <w:rsid w:val="00346B69"/>
    <w:rsid w:val="00350CC1"/>
    <w:rsid w:val="00354913"/>
    <w:rsid w:val="003556D7"/>
    <w:rsid w:val="00357F83"/>
    <w:rsid w:val="00365758"/>
    <w:rsid w:val="00366E8B"/>
    <w:rsid w:val="00367983"/>
    <w:rsid w:val="0037188A"/>
    <w:rsid w:val="00372E31"/>
    <w:rsid w:val="0037743A"/>
    <w:rsid w:val="00381A14"/>
    <w:rsid w:val="003826FE"/>
    <w:rsid w:val="0038503B"/>
    <w:rsid w:val="00387B07"/>
    <w:rsid w:val="00391A7D"/>
    <w:rsid w:val="00391D68"/>
    <w:rsid w:val="00394080"/>
    <w:rsid w:val="00396164"/>
    <w:rsid w:val="003A2286"/>
    <w:rsid w:val="003A37E6"/>
    <w:rsid w:val="003A3E3D"/>
    <w:rsid w:val="003A4B9C"/>
    <w:rsid w:val="003A7484"/>
    <w:rsid w:val="003B08E1"/>
    <w:rsid w:val="003B1B95"/>
    <w:rsid w:val="003B2E21"/>
    <w:rsid w:val="003C0059"/>
    <w:rsid w:val="003C2076"/>
    <w:rsid w:val="003C6FAB"/>
    <w:rsid w:val="003C7197"/>
    <w:rsid w:val="003D056D"/>
    <w:rsid w:val="003D130E"/>
    <w:rsid w:val="003E0727"/>
    <w:rsid w:val="003E0908"/>
    <w:rsid w:val="003E19BB"/>
    <w:rsid w:val="003E31B8"/>
    <w:rsid w:val="003E3777"/>
    <w:rsid w:val="003E5060"/>
    <w:rsid w:val="003E7F92"/>
    <w:rsid w:val="003F21F0"/>
    <w:rsid w:val="003F3F09"/>
    <w:rsid w:val="003F517B"/>
    <w:rsid w:val="003F5645"/>
    <w:rsid w:val="003F7229"/>
    <w:rsid w:val="003F753B"/>
    <w:rsid w:val="0040036F"/>
    <w:rsid w:val="00400B99"/>
    <w:rsid w:val="00401983"/>
    <w:rsid w:val="00405221"/>
    <w:rsid w:val="004075DC"/>
    <w:rsid w:val="0040771C"/>
    <w:rsid w:val="00407B03"/>
    <w:rsid w:val="00410543"/>
    <w:rsid w:val="00414C35"/>
    <w:rsid w:val="00415244"/>
    <w:rsid w:val="00421388"/>
    <w:rsid w:val="00421C65"/>
    <w:rsid w:val="0042230B"/>
    <w:rsid w:val="00424ECB"/>
    <w:rsid w:val="0042600F"/>
    <w:rsid w:val="00431D1F"/>
    <w:rsid w:val="00432F49"/>
    <w:rsid w:val="00434254"/>
    <w:rsid w:val="004344FE"/>
    <w:rsid w:val="00436A14"/>
    <w:rsid w:val="00441E07"/>
    <w:rsid w:val="00443E26"/>
    <w:rsid w:val="004456AE"/>
    <w:rsid w:val="00445B26"/>
    <w:rsid w:val="004517DE"/>
    <w:rsid w:val="00452563"/>
    <w:rsid w:val="004612D9"/>
    <w:rsid w:val="00461DF9"/>
    <w:rsid w:val="00464BBC"/>
    <w:rsid w:val="00466DAC"/>
    <w:rsid w:val="00473218"/>
    <w:rsid w:val="004734F6"/>
    <w:rsid w:val="004738F3"/>
    <w:rsid w:val="004762BF"/>
    <w:rsid w:val="00476999"/>
    <w:rsid w:val="00477BBB"/>
    <w:rsid w:val="00484E59"/>
    <w:rsid w:val="00491598"/>
    <w:rsid w:val="00492281"/>
    <w:rsid w:val="00497494"/>
    <w:rsid w:val="004A035C"/>
    <w:rsid w:val="004A2C4D"/>
    <w:rsid w:val="004A45E7"/>
    <w:rsid w:val="004B1DC6"/>
    <w:rsid w:val="004B33D0"/>
    <w:rsid w:val="004B4D3A"/>
    <w:rsid w:val="004B55D4"/>
    <w:rsid w:val="004B5904"/>
    <w:rsid w:val="004B5924"/>
    <w:rsid w:val="004B6695"/>
    <w:rsid w:val="004B7F42"/>
    <w:rsid w:val="004C0330"/>
    <w:rsid w:val="004C0B88"/>
    <w:rsid w:val="004C1475"/>
    <w:rsid w:val="004C14EB"/>
    <w:rsid w:val="004C2FEF"/>
    <w:rsid w:val="004C5063"/>
    <w:rsid w:val="004C60B9"/>
    <w:rsid w:val="004D1AD3"/>
    <w:rsid w:val="004D5A17"/>
    <w:rsid w:val="004D5DA1"/>
    <w:rsid w:val="004D606F"/>
    <w:rsid w:val="004E070B"/>
    <w:rsid w:val="004E21FB"/>
    <w:rsid w:val="004E5BE7"/>
    <w:rsid w:val="004E7C10"/>
    <w:rsid w:val="004F103F"/>
    <w:rsid w:val="004F15CD"/>
    <w:rsid w:val="004F41CA"/>
    <w:rsid w:val="004F5A8E"/>
    <w:rsid w:val="004F74E1"/>
    <w:rsid w:val="00500A61"/>
    <w:rsid w:val="00500F44"/>
    <w:rsid w:val="00504C76"/>
    <w:rsid w:val="00504E80"/>
    <w:rsid w:val="00505A46"/>
    <w:rsid w:val="00506586"/>
    <w:rsid w:val="00507478"/>
    <w:rsid w:val="00510258"/>
    <w:rsid w:val="00510A61"/>
    <w:rsid w:val="0051113E"/>
    <w:rsid w:val="005118F5"/>
    <w:rsid w:val="00511AF0"/>
    <w:rsid w:val="0051775A"/>
    <w:rsid w:val="00521240"/>
    <w:rsid w:val="00521C03"/>
    <w:rsid w:val="005271D5"/>
    <w:rsid w:val="005301FF"/>
    <w:rsid w:val="00530291"/>
    <w:rsid w:val="005304E8"/>
    <w:rsid w:val="00535070"/>
    <w:rsid w:val="005364A1"/>
    <w:rsid w:val="005368EB"/>
    <w:rsid w:val="00537193"/>
    <w:rsid w:val="00542050"/>
    <w:rsid w:val="0054337A"/>
    <w:rsid w:val="00552D0B"/>
    <w:rsid w:val="005534A3"/>
    <w:rsid w:val="00554AC3"/>
    <w:rsid w:val="00560634"/>
    <w:rsid w:val="00563A7A"/>
    <w:rsid w:val="00565DD0"/>
    <w:rsid w:val="005672EF"/>
    <w:rsid w:val="00567952"/>
    <w:rsid w:val="005706E0"/>
    <w:rsid w:val="005724E3"/>
    <w:rsid w:val="0057413E"/>
    <w:rsid w:val="00575EAC"/>
    <w:rsid w:val="00576950"/>
    <w:rsid w:val="00580178"/>
    <w:rsid w:val="0058476F"/>
    <w:rsid w:val="005857B1"/>
    <w:rsid w:val="0058665A"/>
    <w:rsid w:val="005872D4"/>
    <w:rsid w:val="005948B5"/>
    <w:rsid w:val="00594FEB"/>
    <w:rsid w:val="00596207"/>
    <w:rsid w:val="005974BF"/>
    <w:rsid w:val="005A06A1"/>
    <w:rsid w:val="005A0D52"/>
    <w:rsid w:val="005A6207"/>
    <w:rsid w:val="005B013F"/>
    <w:rsid w:val="005B24CB"/>
    <w:rsid w:val="005B2792"/>
    <w:rsid w:val="005B301B"/>
    <w:rsid w:val="005B3AF3"/>
    <w:rsid w:val="005C0BC8"/>
    <w:rsid w:val="005C1044"/>
    <w:rsid w:val="005C2B1B"/>
    <w:rsid w:val="005C3303"/>
    <w:rsid w:val="005C5EE6"/>
    <w:rsid w:val="005D08CA"/>
    <w:rsid w:val="005D154D"/>
    <w:rsid w:val="005D2DED"/>
    <w:rsid w:val="005D6D8B"/>
    <w:rsid w:val="005D728B"/>
    <w:rsid w:val="005E1022"/>
    <w:rsid w:val="005E243E"/>
    <w:rsid w:val="005E4635"/>
    <w:rsid w:val="005F0195"/>
    <w:rsid w:val="005F451C"/>
    <w:rsid w:val="005F6323"/>
    <w:rsid w:val="005F77AD"/>
    <w:rsid w:val="00601EE6"/>
    <w:rsid w:val="006025BF"/>
    <w:rsid w:val="00603DE9"/>
    <w:rsid w:val="00603F29"/>
    <w:rsid w:val="006052EA"/>
    <w:rsid w:val="006103D2"/>
    <w:rsid w:val="006109A2"/>
    <w:rsid w:val="0061118F"/>
    <w:rsid w:val="00612D20"/>
    <w:rsid w:val="00614570"/>
    <w:rsid w:val="00617567"/>
    <w:rsid w:val="00623510"/>
    <w:rsid w:val="00626F57"/>
    <w:rsid w:val="00633225"/>
    <w:rsid w:val="00641BF7"/>
    <w:rsid w:val="00642698"/>
    <w:rsid w:val="00645A9D"/>
    <w:rsid w:val="006463BB"/>
    <w:rsid w:val="00646B2F"/>
    <w:rsid w:val="00650781"/>
    <w:rsid w:val="00652D9B"/>
    <w:rsid w:val="00652E9C"/>
    <w:rsid w:val="006611F6"/>
    <w:rsid w:val="0066120C"/>
    <w:rsid w:val="00662605"/>
    <w:rsid w:val="00664016"/>
    <w:rsid w:val="0066454E"/>
    <w:rsid w:val="00664ABB"/>
    <w:rsid w:val="00665B88"/>
    <w:rsid w:val="00666BB5"/>
    <w:rsid w:val="00671422"/>
    <w:rsid w:val="00671D30"/>
    <w:rsid w:val="00674CB9"/>
    <w:rsid w:val="00681E7B"/>
    <w:rsid w:val="006847A0"/>
    <w:rsid w:val="00686D13"/>
    <w:rsid w:val="00692648"/>
    <w:rsid w:val="00696DE0"/>
    <w:rsid w:val="006A5226"/>
    <w:rsid w:val="006A6C9E"/>
    <w:rsid w:val="006A6E1D"/>
    <w:rsid w:val="006B058F"/>
    <w:rsid w:val="006B065F"/>
    <w:rsid w:val="006B28C7"/>
    <w:rsid w:val="006B525B"/>
    <w:rsid w:val="006B5404"/>
    <w:rsid w:val="006B5744"/>
    <w:rsid w:val="006B620B"/>
    <w:rsid w:val="006B65D7"/>
    <w:rsid w:val="006C0282"/>
    <w:rsid w:val="006C2E93"/>
    <w:rsid w:val="006C4D33"/>
    <w:rsid w:val="006C6457"/>
    <w:rsid w:val="006C6C82"/>
    <w:rsid w:val="006C798A"/>
    <w:rsid w:val="006D0ED2"/>
    <w:rsid w:val="006D40FE"/>
    <w:rsid w:val="006D4E1E"/>
    <w:rsid w:val="006D5222"/>
    <w:rsid w:val="006D58F7"/>
    <w:rsid w:val="006D6756"/>
    <w:rsid w:val="006E063D"/>
    <w:rsid w:val="006E1121"/>
    <w:rsid w:val="006E3E92"/>
    <w:rsid w:val="006E66E3"/>
    <w:rsid w:val="006E6741"/>
    <w:rsid w:val="006E70C6"/>
    <w:rsid w:val="006E7FA2"/>
    <w:rsid w:val="006F2487"/>
    <w:rsid w:val="006F33E4"/>
    <w:rsid w:val="006F613D"/>
    <w:rsid w:val="006F7A00"/>
    <w:rsid w:val="007010F0"/>
    <w:rsid w:val="0070415B"/>
    <w:rsid w:val="00704163"/>
    <w:rsid w:val="00707251"/>
    <w:rsid w:val="007120C5"/>
    <w:rsid w:val="00713854"/>
    <w:rsid w:val="00717459"/>
    <w:rsid w:val="00720BBA"/>
    <w:rsid w:val="00722EFE"/>
    <w:rsid w:val="007253A3"/>
    <w:rsid w:val="00731EEA"/>
    <w:rsid w:val="00733F90"/>
    <w:rsid w:val="0074262E"/>
    <w:rsid w:val="0074459E"/>
    <w:rsid w:val="00745899"/>
    <w:rsid w:val="00747B4F"/>
    <w:rsid w:val="00751780"/>
    <w:rsid w:val="0075201E"/>
    <w:rsid w:val="007529C3"/>
    <w:rsid w:val="00754616"/>
    <w:rsid w:val="007557A8"/>
    <w:rsid w:val="00755F27"/>
    <w:rsid w:val="007619AA"/>
    <w:rsid w:val="00764A71"/>
    <w:rsid w:val="00766D38"/>
    <w:rsid w:val="00767014"/>
    <w:rsid w:val="00767834"/>
    <w:rsid w:val="00771F71"/>
    <w:rsid w:val="0077265F"/>
    <w:rsid w:val="00773040"/>
    <w:rsid w:val="00774F80"/>
    <w:rsid w:val="007756D0"/>
    <w:rsid w:val="0077653B"/>
    <w:rsid w:val="00780D50"/>
    <w:rsid w:val="00783751"/>
    <w:rsid w:val="00783CEA"/>
    <w:rsid w:val="00786392"/>
    <w:rsid w:val="00787416"/>
    <w:rsid w:val="00787873"/>
    <w:rsid w:val="007933B0"/>
    <w:rsid w:val="0079476B"/>
    <w:rsid w:val="00794C61"/>
    <w:rsid w:val="00796BA6"/>
    <w:rsid w:val="00797E25"/>
    <w:rsid w:val="007A0F9B"/>
    <w:rsid w:val="007A2662"/>
    <w:rsid w:val="007A43E5"/>
    <w:rsid w:val="007A5496"/>
    <w:rsid w:val="007A67DB"/>
    <w:rsid w:val="007A78C9"/>
    <w:rsid w:val="007B1F58"/>
    <w:rsid w:val="007B2841"/>
    <w:rsid w:val="007B4A65"/>
    <w:rsid w:val="007B56AE"/>
    <w:rsid w:val="007B6C8A"/>
    <w:rsid w:val="007C09D6"/>
    <w:rsid w:val="007C19C7"/>
    <w:rsid w:val="007C7F2F"/>
    <w:rsid w:val="007D4F41"/>
    <w:rsid w:val="007D7A86"/>
    <w:rsid w:val="007E16F0"/>
    <w:rsid w:val="007E27F4"/>
    <w:rsid w:val="007E32AF"/>
    <w:rsid w:val="007F538E"/>
    <w:rsid w:val="00806526"/>
    <w:rsid w:val="0080799D"/>
    <w:rsid w:val="00807F7F"/>
    <w:rsid w:val="0081029A"/>
    <w:rsid w:val="00810B33"/>
    <w:rsid w:val="0081272D"/>
    <w:rsid w:val="00813E8D"/>
    <w:rsid w:val="00820898"/>
    <w:rsid w:val="0082118F"/>
    <w:rsid w:val="00821F47"/>
    <w:rsid w:val="00823698"/>
    <w:rsid w:val="00831BA8"/>
    <w:rsid w:val="00832030"/>
    <w:rsid w:val="0083255C"/>
    <w:rsid w:val="00832B52"/>
    <w:rsid w:val="008355D8"/>
    <w:rsid w:val="0084078B"/>
    <w:rsid w:val="0084082B"/>
    <w:rsid w:val="00840A17"/>
    <w:rsid w:val="00842FC5"/>
    <w:rsid w:val="00843B21"/>
    <w:rsid w:val="0084400E"/>
    <w:rsid w:val="00846AB0"/>
    <w:rsid w:val="0084707A"/>
    <w:rsid w:val="00850469"/>
    <w:rsid w:val="00850A89"/>
    <w:rsid w:val="00850E5F"/>
    <w:rsid w:val="0085223F"/>
    <w:rsid w:val="008525C2"/>
    <w:rsid w:val="008526E9"/>
    <w:rsid w:val="00852946"/>
    <w:rsid w:val="00856FAD"/>
    <w:rsid w:val="008604CA"/>
    <w:rsid w:val="00861D04"/>
    <w:rsid w:val="00862BF8"/>
    <w:rsid w:val="00863280"/>
    <w:rsid w:val="00867F9F"/>
    <w:rsid w:val="00870A08"/>
    <w:rsid w:val="008735B9"/>
    <w:rsid w:val="00875D8F"/>
    <w:rsid w:val="00877710"/>
    <w:rsid w:val="00877E4E"/>
    <w:rsid w:val="00881C67"/>
    <w:rsid w:val="008837A9"/>
    <w:rsid w:val="008875ED"/>
    <w:rsid w:val="008878A1"/>
    <w:rsid w:val="00890F2A"/>
    <w:rsid w:val="0089208C"/>
    <w:rsid w:val="008940AA"/>
    <w:rsid w:val="00896D37"/>
    <w:rsid w:val="00897388"/>
    <w:rsid w:val="008A0F5F"/>
    <w:rsid w:val="008A21B5"/>
    <w:rsid w:val="008A28D6"/>
    <w:rsid w:val="008A3F66"/>
    <w:rsid w:val="008A485B"/>
    <w:rsid w:val="008A56C7"/>
    <w:rsid w:val="008B124F"/>
    <w:rsid w:val="008B1DFC"/>
    <w:rsid w:val="008B4843"/>
    <w:rsid w:val="008B55B2"/>
    <w:rsid w:val="008B5F8E"/>
    <w:rsid w:val="008C56B0"/>
    <w:rsid w:val="008E35AC"/>
    <w:rsid w:val="008E3B91"/>
    <w:rsid w:val="008E6805"/>
    <w:rsid w:val="008E69C0"/>
    <w:rsid w:val="008F11CB"/>
    <w:rsid w:val="009020F6"/>
    <w:rsid w:val="00903F75"/>
    <w:rsid w:val="00907D21"/>
    <w:rsid w:val="00916294"/>
    <w:rsid w:val="00917D28"/>
    <w:rsid w:val="00920BC6"/>
    <w:rsid w:val="00921020"/>
    <w:rsid w:val="00921E7F"/>
    <w:rsid w:val="00923656"/>
    <w:rsid w:val="00924869"/>
    <w:rsid w:val="00930B69"/>
    <w:rsid w:val="009341D2"/>
    <w:rsid w:val="0094071A"/>
    <w:rsid w:val="00941BFE"/>
    <w:rsid w:val="00943BCF"/>
    <w:rsid w:val="0095246A"/>
    <w:rsid w:val="00953B7F"/>
    <w:rsid w:val="00954B07"/>
    <w:rsid w:val="009561A4"/>
    <w:rsid w:val="00961095"/>
    <w:rsid w:val="00962533"/>
    <w:rsid w:val="00962A00"/>
    <w:rsid w:val="0096307F"/>
    <w:rsid w:val="00967FB8"/>
    <w:rsid w:val="00971F71"/>
    <w:rsid w:val="00974339"/>
    <w:rsid w:val="00975744"/>
    <w:rsid w:val="00977CDE"/>
    <w:rsid w:val="00981068"/>
    <w:rsid w:val="0098679D"/>
    <w:rsid w:val="009902B3"/>
    <w:rsid w:val="009917A3"/>
    <w:rsid w:val="009935E3"/>
    <w:rsid w:val="009974C2"/>
    <w:rsid w:val="009A0D19"/>
    <w:rsid w:val="009A3574"/>
    <w:rsid w:val="009A383A"/>
    <w:rsid w:val="009A4EF3"/>
    <w:rsid w:val="009A5291"/>
    <w:rsid w:val="009A71C3"/>
    <w:rsid w:val="009B2D5A"/>
    <w:rsid w:val="009B37B8"/>
    <w:rsid w:val="009C0F40"/>
    <w:rsid w:val="009C36A2"/>
    <w:rsid w:val="009C3A11"/>
    <w:rsid w:val="009C639F"/>
    <w:rsid w:val="009D26E9"/>
    <w:rsid w:val="009D6BE6"/>
    <w:rsid w:val="009D7F58"/>
    <w:rsid w:val="009E1D56"/>
    <w:rsid w:val="009E201A"/>
    <w:rsid w:val="009E3157"/>
    <w:rsid w:val="009E4370"/>
    <w:rsid w:val="009E5679"/>
    <w:rsid w:val="009F105C"/>
    <w:rsid w:val="009F286C"/>
    <w:rsid w:val="009F6D11"/>
    <w:rsid w:val="009F79F4"/>
    <w:rsid w:val="00A019D8"/>
    <w:rsid w:val="00A10705"/>
    <w:rsid w:val="00A15100"/>
    <w:rsid w:val="00A16F96"/>
    <w:rsid w:val="00A27071"/>
    <w:rsid w:val="00A30B84"/>
    <w:rsid w:val="00A36091"/>
    <w:rsid w:val="00A40775"/>
    <w:rsid w:val="00A41C27"/>
    <w:rsid w:val="00A45334"/>
    <w:rsid w:val="00A47B34"/>
    <w:rsid w:val="00A50263"/>
    <w:rsid w:val="00A52776"/>
    <w:rsid w:val="00A529A2"/>
    <w:rsid w:val="00A53964"/>
    <w:rsid w:val="00A53ED3"/>
    <w:rsid w:val="00A55913"/>
    <w:rsid w:val="00A56E6D"/>
    <w:rsid w:val="00A57EB5"/>
    <w:rsid w:val="00A6063A"/>
    <w:rsid w:val="00A6079C"/>
    <w:rsid w:val="00A62364"/>
    <w:rsid w:val="00A63022"/>
    <w:rsid w:val="00A64662"/>
    <w:rsid w:val="00A72B72"/>
    <w:rsid w:val="00A73E72"/>
    <w:rsid w:val="00A74616"/>
    <w:rsid w:val="00A75707"/>
    <w:rsid w:val="00A81370"/>
    <w:rsid w:val="00A908E3"/>
    <w:rsid w:val="00A91CA4"/>
    <w:rsid w:val="00A92B56"/>
    <w:rsid w:val="00A92CC1"/>
    <w:rsid w:val="00A946D7"/>
    <w:rsid w:val="00A951E3"/>
    <w:rsid w:val="00A95958"/>
    <w:rsid w:val="00A960FD"/>
    <w:rsid w:val="00AA459D"/>
    <w:rsid w:val="00AA54D9"/>
    <w:rsid w:val="00AA59DA"/>
    <w:rsid w:val="00AA732E"/>
    <w:rsid w:val="00AA7C7A"/>
    <w:rsid w:val="00AB0314"/>
    <w:rsid w:val="00AB13C2"/>
    <w:rsid w:val="00AB52CD"/>
    <w:rsid w:val="00AB5A6F"/>
    <w:rsid w:val="00AB6585"/>
    <w:rsid w:val="00AB7169"/>
    <w:rsid w:val="00AC275F"/>
    <w:rsid w:val="00AC69A9"/>
    <w:rsid w:val="00AC6D51"/>
    <w:rsid w:val="00AC77E8"/>
    <w:rsid w:val="00AC78AC"/>
    <w:rsid w:val="00AC7F17"/>
    <w:rsid w:val="00AD0092"/>
    <w:rsid w:val="00AD4464"/>
    <w:rsid w:val="00AE1701"/>
    <w:rsid w:val="00AE24F0"/>
    <w:rsid w:val="00AE4565"/>
    <w:rsid w:val="00AF0724"/>
    <w:rsid w:val="00AF590D"/>
    <w:rsid w:val="00AF5EC2"/>
    <w:rsid w:val="00AF7309"/>
    <w:rsid w:val="00B02CB8"/>
    <w:rsid w:val="00B02CD4"/>
    <w:rsid w:val="00B07FD0"/>
    <w:rsid w:val="00B1129A"/>
    <w:rsid w:val="00B20A72"/>
    <w:rsid w:val="00B23876"/>
    <w:rsid w:val="00B23A00"/>
    <w:rsid w:val="00B26F65"/>
    <w:rsid w:val="00B300B0"/>
    <w:rsid w:val="00B304E8"/>
    <w:rsid w:val="00B3068F"/>
    <w:rsid w:val="00B322A0"/>
    <w:rsid w:val="00B329CA"/>
    <w:rsid w:val="00B32A74"/>
    <w:rsid w:val="00B32BF9"/>
    <w:rsid w:val="00B337EA"/>
    <w:rsid w:val="00B34190"/>
    <w:rsid w:val="00B34383"/>
    <w:rsid w:val="00B350C8"/>
    <w:rsid w:val="00B3776B"/>
    <w:rsid w:val="00B41DF6"/>
    <w:rsid w:val="00B428F9"/>
    <w:rsid w:val="00B43601"/>
    <w:rsid w:val="00B46AD9"/>
    <w:rsid w:val="00B5288C"/>
    <w:rsid w:val="00B52ABE"/>
    <w:rsid w:val="00B54F2B"/>
    <w:rsid w:val="00B56355"/>
    <w:rsid w:val="00B573D6"/>
    <w:rsid w:val="00B600C8"/>
    <w:rsid w:val="00B62D14"/>
    <w:rsid w:val="00B72AAD"/>
    <w:rsid w:val="00B75121"/>
    <w:rsid w:val="00B80F0C"/>
    <w:rsid w:val="00B8223E"/>
    <w:rsid w:val="00B8244F"/>
    <w:rsid w:val="00B844BE"/>
    <w:rsid w:val="00B851AD"/>
    <w:rsid w:val="00B90A54"/>
    <w:rsid w:val="00B9280F"/>
    <w:rsid w:val="00B92F33"/>
    <w:rsid w:val="00B93A87"/>
    <w:rsid w:val="00B97F24"/>
    <w:rsid w:val="00BA009A"/>
    <w:rsid w:val="00BA0DAE"/>
    <w:rsid w:val="00BA21C0"/>
    <w:rsid w:val="00BA28EE"/>
    <w:rsid w:val="00BA2E74"/>
    <w:rsid w:val="00BA3B58"/>
    <w:rsid w:val="00BA3FCE"/>
    <w:rsid w:val="00BA43F6"/>
    <w:rsid w:val="00BA4AE0"/>
    <w:rsid w:val="00BA56BA"/>
    <w:rsid w:val="00BB211E"/>
    <w:rsid w:val="00BB35D9"/>
    <w:rsid w:val="00BB5E1A"/>
    <w:rsid w:val="00BB6C6B"/>
    <w:rsid w:val="00BC380D"/>
    <w:rsid w:val="00BD00A8"/>
    <w:rsid w:val="00BD1568"/>
    <w:rsid w:val="00BD224A"/>
    <w:rsid w:val="00BD2468"/>
    <w:rsid w:val="00BD3375"/>
    <w:rsid w:val="00BD4884"/>
    <w:rsid w:val="00BD5F4E"/>
    <w:rsid w:val="00BD61A8"/>
    <w:rsid w:val="00BD765E"/>
    <w:rsid w:val="00BE0D9C"/>
    <w:rsid w:val="00BE3817"/>
    <w:rsid w:val="00BE6D3B"/>
    <w:rsid w:val="00BE7D75"/>
    <w:rsid w:val="00BF3BEA"/>
    <w:rsid w:val="00BF4F83"/>
    <w:rsid w:val="00BF6FB7"/>
    <w:rsid w:val="00C101D8"/>
    <w:rsid w:val="00C12689"/>
    <w:rsid w:val="00C1417B"/>
    <w:rsid w:val="00C15C5E"/>
    <w:rsid w:val="00C2002D"/>
    <w:rsid w:val="00C202E8"/>
    <w:rsid w:val="00C20AFB"/>
    <w:rsid w:val="00C22E2B"/>
    <w:rsid w:val="00C23182"/>
    <w:rsid w:val="00C23634"/>
    <w:rsid w:val="00C23BEB"/>
    <w:rsid w:val="00C31E03"/>
    <w:rsid w:val="00C332A7"/>
    <w:rsid w:val="00C345A6"/>
    <w:rsid w:val="00C37E1F"/>
    <w:rsid w:val="00C40608"/>
    <w:rsid w:val="00C40D72"/>
    <w:rsid w:val="00C41B3E"/>
    <w:rsid w:val="00C420C7"/>
    <w:rsid w:val="00C4296D"/>
    <w:rsid w:val="00C42B04"/>
    <w:rsid w:val="00C44639"/>
    <w:rsid w:val="00C446A9"/>
    <w:rsid w:val="00C47DDE"/>
    <w:rsid w:val="00C54104"/>
    <w:rsid w:val="00C54EAD"/>
    <w:rsid w:val="00C55B08"/>
    <w:rsid w:val="00C55B14"/>
    <w:rsid w:val="00C60395"/>
    <w:rsid w:val="00C65317"/>
    <w:rsid w:val="00C66737"/>
    <w:rsid w:val="00C67DFD"/>
    <w:rsid w:val="00C70646"/>
    <w:rsid w:val="00C71386"/>
    <w:rsid w:val="00C73D86"/>
    <w:rsid w:val="00C75376"/>
    <w:rsid w:val="00C75CAF"/>
    <w:rsid w:val="00C823B0"/>
    <w:rsid w:val="00C8336C"/>
    <w:rsid w:val="00C84B2E"/>
    <w:rsid w:val="00C8507E"/>
    <w:rsid w:val="00C87AC0"/>
    <w:rsid w:val="00C907AC"/>
    <w:rsid w:val="00C90DCA"/>
    <w:rsid w:val="00C946C5"/>
    <w:rsid w:val="00C97C61"/>
    <w:rsid w:val="00CA06E2"/>
    <w:rsid w:val="00CA2DC8"/>
    <w:rsid w:val="00CA34C4"/>
    <w:rsid w:val="00CA4DA9"/>
    <w:rsid w:val="00CA5C8C"/>
    <w:rsid w:val="00CA75E3"/>
    <w:rsid w:val="00CA76D7"/>
    <w:rsid w:val="00CB0986"/>
    <w:rsid w:val="00CB356A"/>
    <w:rsid w:val="00CB4D0C"/>
    <w:rsid w:val="00CC14A6"/>
    <w:rsid w:val="00CC1C2E"/>
    <w:rsid w:val="00CD0AA9"/>
    <w:rsid w:val="00CD4B48"/>
    <w:rsid w:val="00CE05EB"/>
    <w:rsid w:val="00CE32A8"/>
    <w:rsid w:val="00CE3FFD"/>
    <w:rsid w:val="00CE4A54"/>
    <w:rsid w:val="00CE72E1"/>
    <w:rsid w:val="00CE7C58"/>
    <w:rsid w:val="00CF48EF"/>
    <w:rsid w:val="00CF5800"/>
    <w:rsid w:val="00CF6391"/>
    <w:rsid w:val="00CF7C0B"/>
    <w:rsid w:val="00D00F28"/>
    <w:rsid w:val="00D00F55"/>
    <w:rsid w:val="00D045F2"/>
    <w:rsid w:val="00D066D5"/>
    <w:rsid w:val="00D1074A"/>
    <w:rsid w:val="00D1147D"/>
    <w:rsid w:val="00D11B40"/>
    <w:rsid w:val="00D14143"/>
    <w:rsid w:val="00D2317E"/>
    <w:rsid w:val="00D23F7F"/>
    <w:rsid w:val="00D23F90"/>
    <w:rsid w:val="00D25CF2"/>
    <w:rsid w:val="00D30CC0"/>
    <w:rsid w:val="00D33107"/>
    <w:rsid w:val="00D33AA0"/>
    <w:rsid w:val="00D4293C"/>
    <w:rsid w:val="00D43AA0"/>
    <w:rsid w:val="00D50096"/>
    <w:rsid w:val="00D53332"/>
    <w:rsid w:val="00D567EF"/>
    <w:rsid w:val="00D568A1"/>
    <w:rsid w:val="00D56A48"/>
    <w:rsid w:val="00D61DAA"/>
    <w:rsid w:val="00D63AAF"/>
    <w:rsid w:val="00D646BF"/>
    <w:rsid w:val="00D65498"/>
    <w:rsid w:val="00D66129"/>
    <w:rsid w:val="00D70CA7"/>
    <w:rsid w:val="00D836CE"/>
    <w:rsid w:val="00D85EFF"/>
    <w:rsid w:val="00D9070E"/>
    <w:rsid w:val="00D90A2F"/>
    <w:rsid w:val="00D90B03"/>
    <w:rsid w:val="00D91117"/>
    <w:rsid w:val="00D91846"/>
    <w:rsid w:val="00D9354C"/>
    <w:rsid w:val="00D96D88"/>
    <w:rsid w:val="00D9777D"/>
    <w:rsid w:val="00DA28F1"/>
    <w:rsid w:val="00DA30E9"/>
    <w:rsid w:val="00DA6FAA"/>
    <w:rsid w:val="00DB1D84"/>
    <w:rsid w:val="00DB2CCA"/>
    <w:rsid w:val="00DB705B"/>
    <w:rsid w:val="00DD1B89"/>
    <w:rsid w:val="00DD2769"/>
    <w:rsid w:val="00DD5F6D"/>
    <w:rsid w:val="00DD6B78"/>
    <w:rsid w:val="00DE1D4C"/>
    <w:rsid w:val="00DE536D"/>
    <w:rsid w:val="00DF3479"/>
    <w:rsid w:val="00DF67EC"/>
    <w:rsid w:val="00E00269"/>
    <w:rsid w:val="00E01438"/>
    <w:rsid w:val="00E01507"/>
    <w:rsid w:val="00E0292D"/>
    <w:rsid w:val="00E04724"/>
    <w:rsid w:val="00E10FEA"/>
    <w:rsid w:val="00E115F0"/>
    <w:rsid w:val="00E11C2D"/>
    <w:rsid w:val="00E12968"/>
    <w:rsid w:val="00E14AAB"/>
    <w:rsid w:val="00E168DA"/>
    <w:rsid w:val="00E22998"/>
    <w:rsid w:val="00E22AD1"/>
    <w:rsid w:val="00E240F0"/>
    <w:rsid w:val="00E27BAE"/>
    <w:rsid w:val="00E3072A"/>
    <w:rsid w:val="00E37491"/>
    <w:rsid w:val="00E37A56"/>
    <w:rsid w:val="00E37F0A"/>
    <w:rsid w:val="00E401C3"/>
    <w:rsid w:val="00E41B65"/>
    <w:rsid w:val="00E44D54"/>
    <w:rsid w:val="00E455A8"/>
    <w:rsid w:val="00E46BCD"/>
    <w:rsid w:val="00E47CB9"/>
    <w:rsid w:val="00E507DA"/>
    <w:rsid w:val="00E52057"/>
    <w:rsid w:val="00E5304B"/>
    <w:rsid w:val="00E534AD"/>
    <w:rsid w:val="00E54492"/>
    <w:rsid w:val="00E6002E"/>
    <w:rsid w:val="00E604C9"/>
    <w:rsid w:val="00E60E9D"/>
    <w:rsid w:val="00E617F5"/>
    <w:rsid w:val="00E633D7"/>
    <w:rsid w:val="00E648BA"/>
    <w:rsid w:val="00E70421"/>
    <w:rsid w:val="00E77F77"/>
    <w:rsid w:val="00E849DC"/>
    <w:rsid w:val="00E90807"/>
    <w:rsid w:val="00E90F8F"/>
    <w:rsid w:val="00EA142E"/>
    <w:rsid w:val="00EA1E4A"/>
    <w:rsid w:val="00EA1F90"/>
    <w:rsid w:val="00EA21B2"/>
    <w:rsid w:val="00EA375D"/>
    <w:rsid w:val="00EA5293"/>
    <w:rsid w:val="00EB3D67"/>
    <w:rsid w:val="00EB4078"/>
    <w:rsid w:val="00EC1A1F"/>
    <w:rsid w:val="00EC6433"/>
    <w:rsid w:val="00ED3407"/>
    <w:rsid w:val="00ED3E2A"/>
    <w:rsid w:val="00ED4CBB"/>
    <w:rsid w:val="00ED5FFD"/>
    <w:rsid w:val="00ED6A76"/>
    <w:rsid w:val="00EE01DB"/>
    <w:rsid w:val="00EE0EA4"/>
    <w:rsid w:val="00EE482B"/>
    <w:rsid w:val="00EE6FB7"/>
    <w:rsid w:val="00EE73BD"/>
    <w:rsid w:val="00EF38E7"/>
    <w:rsid w:val="00EF6DEC"/>
    <w:rsid w:val="00EF75D3"/>
    <w:rsid w:val="00F02F9E"/>
    <w:rsid w:val="00F04151"/>
    <w:rsid w:val="00F050BA"/>
    <w:rsid w:val="00F0729D"/>
    <w:rsid w:val="00F11AA5"/>
    <w:rsid w:val="00F125D9"/>
    <w:rsid w:val="00F12C2B"/>
    <w:rsid w:val="00F13815"/>
    <w:rsid w:val="00F16AF4"/>
    <w:rsid w:val="00F200FD"/>
    <w:rsid w:val="00F2173C"/>
    <w:rsid w:val="00F23074"/>
    <w:rsid w:val="00F25A2E"/>
    <w:rsid w:val="00F25E50"/>
    <w:rsid w:val="00F32B99"/>
    <w:rsid w:val="00F3419D"/>
    <w:rsid w:val="00F4177D"/>
    <w:rsid w:val="00F42753"/>
    <w:rsid w:val="00F42E63"/>
    <w:rsid w:val="00F432F7"/>
    <w:rsid w:val="00F53AE2"/>
    <w:rsid w:val="00F57999"/>
    <w:rsid w:val="00F63624"/>
    <w:rsid w:val="00F6382E"/>
    <w:rsid w:val="00F63843"/>
    <w:rsid w:val="00F64E34"/>
    <w:rsid w:val="00F65B86"/>
    <w:rsid w:val="00F74CDC"/>
    <w:rsid w:val="00F76994"/>
    <w:rsid w:val="00F807F2"/>
    <w:rsid w:val="00F80C6B"/>
    <w:rsid w:val="00F80D88"/>
    <w:rsid w:val="00F81ABB"/>
    <w:rsid w:val="00F81D8F"/>
    <w:rsid w:val="00F82ED9"/>
    <w:rsid w:val="00F85478"/>
    <w:rsid w:val="00F91454"/>
    <w:rsid w:val="00F932E3"/>
    <w:rsid w:val="00F960C0"/>
    <w:rsid w:val="00F97812"/>
    <w:rsid w:val="00FA1FFF"/>
    <w:rsid w:val="00FA27D8"/>
    <w:rsid w:val="00FA3859"/>
    <w:rsid w:val="00FA3BCE"/>
    <w:rsid w:val="00FA4FF0"/>
    <w:rsid w:val="00FA543F"/>
    <w:rsid w:val="00FA6F03"/>
    <w:rsid w:val="00FB0E01"/>
    <w:rsid w:val="00FB0FCE"/>
    <w:rsid w:val="00FB1C2F"/>
    <w:rsid w:val="00FB5772"/>
    <w:rsid w:val="00FB70DB"/>
    <w:rsid w:val="00FC10E1"/>
    <w:rsid w:val="00FC39DE"/>
    <w:rsid w:val="00FC504F"/>
    <w:rsid w:val="00FD5E17"/>
    <w:rsid w:val="00FD6DB2"/>
    <w:rsid w:val="00FE1DF5"/>
    <w:rsid w:val="00FE259C"/>
    <w:rsid w:val="00FE3F1D"/>
    <w:rsid w:val="00FF0F65"/>
    <w:rsid w:val="00FF1A4D"/>
    <w:rsid w:val="00FF1A77"/>
    <w:rsid w:val="00FF2745"/>
    <w:rsid w:val="00FF75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0091a5">
      <v:stroke color="#0091a5" weight="1pt"/>
      <o:colormru v:ext="edit" colors="#0091a5"/>
    </o:shapedefaults>
    <o:shapelayout v:ext="edit">
      <o:idmap v:ext="edit" data="2"/>
    </o:shapelayout>
  </w:shapeDefaults>
  <w:decimalSymbol w:val="."/>
  <w:listSeparator w:val=","/>
  <w14:docId w14:val="63B3737C"/>
  <w15:chartTrackingRefBased/>
  <w15:docId w15:val="{549190E8-6156-418D-9D1F-53A4C7F9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Hyperlink" w:uiPriority="99"/>
    <w:lsdException w:name="Strong" w:uiPriority="22" w:qFormat="1"/>
    <w:lsdException w:name="Plain Text"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32BF9"/>
    <w:rPr>
      <w:rFonts w:ascii="Times New Roman" w:eastAsia="Calibri" w:hAnsi="Times New Roman"/>
      <w:sz w:val="24"/>
      <w:szCs w:val="24"/>
    </w:rPr>
  </w:style>
  <w:style w:type="paragraph" w:styleId="Heading1">
    <w:name w:val="heading 1"/>
    <w:basedOn w:val="PlainText"/>
    <w:next w:val="BodyText"/>
    <w:link w:val="Heading1Char"/>
    <w:qFormat/>
    <w:rsid w:val="00E115F0"/>
    <w:pPr>
      <w:keepNext/>
      <w:keepLines/>
      <w:spacing w:before="240" w:after="240"/>
      <w:outlineLvl w:val="0"/>
    </w:pPr>
    <w:rPr>
      <w:rFonts w:ascii="Arial" w:hAnsi="Arial"/>
      <w:b/>
      <w:bCs/>
      <w:color w:val="005546"/>
      <w:sz w:val="40"/>
      <w:szCs w:val="28"/>
    </w:rPr>
  </w:style>
  <w:style w:type="paragraph" w:styleId="Heading2">
    <w:name w:val="heading 2"/>
    <w:basedOn w:val="Normal"/>
    <w:next w:val="BodyText"/>
    <w:link w:val="Heading2Char"/>
    <w:qFormat/>
    <w:rsid w:val="00E115F0"/>
    <w:pPr>
      <w:keepNext/>
      <w:keepLines/>
      <w:spacing w:before="360" w:after="120"/>
      <w:outlineLvl w:val="1"/>
    </w:pPr>
    <w:rPr>
      <w:rFonts w:ascii="Arial" w:hAnsi="Arial"/>
      <w:b/>
      <w:bCs/>
      <w:color w:val="005546"/>
      <w:sz w:val="36"/>
      <w:szCs w:val="26"/>
    </w:rPr>
  </w:style>
  <w:style w:type="paragraph" w:styleId="Heading3">
    <w:name w:val="heading 3"/>
    <w:basedOn w:val="Normal"/>
    <w:next w:val="BodyText"/>
    <w:link w:val="Heading3Char"/>
    <w:autoRedefine/>
    <w:qFormat/>
    <w:rsid w:val="00DD6B78"/>
    <w:pPr>
      <w:keepNext/>
      <w:keepLines/>
      <w:spacing w:before="360" w:after="120"/>
      <w:outlineLvl w:val="2"/>
    </w:pPr>
    <w:rPr>
      <w:rFonts w:ascii="Arial" w:hAnsi="Arial"/>
      <w:b/>
      <w:bCs/>
      <w:color w:val="005546"/>
      <w:sz w:val="32"/>
    </w:rPr>
  </w:style>
  <w:style w:type="paragraph" w:styleId="Heading4">
    <w:name w:val="heading 4"/>
    <w:basedOn w:val="Normal"/>
    <w:next w:val="BodyText"/>
    <w:link w:val="Heading4Char"/>
    <w:qFormat/>
    <w:rsid w:val="00E115F0"/>
    <w:pPr>
      <w:keepNext/>
      <w:keepLines/>
      <w:spacing w:before="360" w:after="320"/>
      <w:outlineLvl w:val="3"/>
    </w:pPr>
    <w:rPr>
      <w:rFonts w:ascii="Arial" w:hAnsi="Arial"/>
      <w:b/>
      <w:bCs/>
      <w:iCs/>
      <w:color w:val="005546"/>
      <w:sz w:val="28"/>
    </w:rPr>
  </w:style>
  <w:style w:type="paragraph" w:styleId="Heading6">
    <w:name w:val="heading 6"/>
    <w:basedOn w:val="Normal"/>
    <w:next w:val="Normal"/>
    <w:link w:val="Heading6Char"/>
    <w:semiHidden/>
    <w:unhideWhenUsed/>
    <w:qFormat/>
    <w:rsid w:val="00FA543F"/>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504C76"/>
  </w:style>
  <w:style w:type="paragraph" w:customStyle="1" w:styleId="Numbering">
    <w:name w:val="Numbering"/>
    <w:basedOn w:val="Normal"/>
    <w:rsid w:val="009B37B8"/>
    <w:pPr>
      <w:numPr>
        <w:numId w:val="1"/>
      </w:numPr>
      <w:tabs>
        <w:tab w:val="clear" w:pos="0"/>
        <w:tab w:val="num" w:pos="360"/>
      </w:tabs>
      <w:ind w:left="0" w:firstLine="0"/>
    </w:pPr>
  </w:style>
  <w:style w:type="paragraph" w:styleId="BalloonText">
    <w:name w:val="Balloon Text"/>
    <w:basedOn w:val="Normal"/>
    <w:link w:val="BalloonTextChar"/>
    <w:semiHidden/>
    <w:rsid w:val="00504C76"/>
    <w:rPr>
      <w:rFonts w:ascii="Tahoma" w:hAnsi="Tahoma" w:cs="Tahoma"/>
      <w:sz w:val="16"/>
      <w:szCs w:val="16"/>
    </w:rPr>
  </w:style>
  <w:style w:type="character" w:customStyle="1" w:styleId="BalloonTextChar">
    <w:name w:val="Balloon Text Char"/>
    <w:link w:val="BalloonText"/>
    <w:rsid w:val="00504C76"/>
    <w:rPr>
      <w:rFonts w:ascii="Tahoma" w:hAnsi="Tahoma" w:cs="Tahoma"/>
      <w:sz w:val="16"/>
      <w:szCs w:val="16"/>
      <w:lang w:val="en-GB" w:eastAsia="en-US" w:bidi="ar-SA"/>
    </w:rPr>
  </w:style>
  <w:style w:type="paragraph" w:styleId="Header">
    <w:name w:val="header"/>
    <w:basedOn w:val="Normal"/>
    <w:link w:val="HeaderChar"/>
    <w:semiHidden/>
    <w:rsid w:val="00504C76"/>
    <w:pPr>
      <w:tabs>
        <w:tab w:val="center" w:pos="4513"/>
        <w:tab w:val="right" w:pos="9026"/>
      </w:tabs>
    </w:pPr>
  </w:style>
  <w:style w:type="character" w:customStyle="1" w:styleId="HeaderChar">
    <w:name w:val="Header Char"/>
    <w:link w:val="Header"/>
    <w:rsid w:val="00504C76"/>
    <w:rPr>
      <w:rFonts w:ascii="Arial" w:hAnsi="Arial"/>
      <w:sz w:val="24"/>
      <w:szCs w:val="24"/>
      <w:lang w:val="en-GB" w:eastAsia="en-US" w:bidi="ar-SA"/>
    </w:rPr>
  </w:style>
  <w:style w:type="paragraph" w:styleId="Footer">
    <w:name w:val="footer"/>
    <w:basedOn w:val="Normal"/>
    <w:link w:val="FooterChar"/>
    <w:uiPriority w:val="99"/>
    <w:rsid w:val="00504C76"/>
    <w:pPr>
      <w:tabs>
        <w:tab w:val="center" w:pos="4513"/>
        <w:tab w:val="right" w:pos="9026"/>
      </w:tabs>
    </w:pPr>
  </w:style>
  <w:style w:type="character" w:customStyle="1" w:styleId="FooterChar">
    <w:name w:val="Footer Char"/>
    <w:link w:val="Footer"/>
    <w:uiPriority w:val="99"/>
    <w:rsid w:val="00504C76"/>
    <w:rPr>
      <w:rFonts w:ascii="Arial" w:hAnsi="Arial"/>
      <w:sz w:val="24"/>
      <w:szCs w:val="24"/>
      <w:lang w:val="en-GB" w:eastAsia="en-US" w:bidi="ar-SA"/>
    </w:rPr>
  </w:style>
  <w:style w:type="character" w:customStyle="1" w:styleId="Heading1Char">
    <w:name w:val="Heading 1 Char"/>
    <w:link w:val="Heading1"/>
    <w:rsid w:val="00E115F0"/>
    <w:rPr>
      <w:rFonts w:eastAsia="Calibri"/>
      <w:b/>
      <w:bCs/>
      <w:color w:val="005546"/>
      <w:sz w:val="40"/>
      <w:szCs w:val="28"/>
    </w:rPr>
  </w:style>
  <w:style w:type="character" w:customStyle="1" w:styleId="Heading2Char">
    <w:name w:val="Heading 2 Char"/>
    <w:link w:val="Heading2"/>
    <w:rsid w:val="00E115F0"/>
    <w:rPr>
      <w:rFonts w:eastAsia="Calibri"/>
      <w:b/>
      <w:bCs/>
      <w:color w:val="005546"/>
      <w:sz w:val="36"/>
      <w:szCs w:val="26"/>
    </w:rPr>
  </w:style>
  <w:style w:type="paragraph" w:customStyle="1" w:styleId="Bullets">
    <w:name w:val="Bullets"/>
    <w:basedOn w:val="Normal"/>
    <w:next w:val="BodyText"/>
    <w:qFormat/>
    <w:rsid w:val="00E115F0"/>
    <w:pPr>
      <w:numPr>
        <w:numId w:val="2"/>
      </w:numPr>
    </w:pPr>
    <w:rPr>
      <w:rFonts w:ascii="Arial" w:hAnsi="Arial"/>
      <w:color w:val="000000"/>
    </w:rPr>
  </w:style>
  <w:style w:type="paragraph" w:styleId="BodyText">
    <w:name w:val="Body Text"/>
    <w:basedOn w:val="Normal"/>
    <w:link w:val="BodyTextChar"/>
    <w:qFormat/>
    <w:rsid w:val="00E115F0"/>
    <w:pPr>
      <w:spacing w:before="120" w:after="240"/>
    </w:pPr>
    <w:rPr>
      <w:rFonts w:ascii="Arial" w:hAnsi="Arial"/>
      <w:color w:val="000000"/>
    </w:rPr>
  </w:style>
  <w:style w:type="character" w:customStyle="1" w:styleId="BodyTextChar">
    <w:name w:val="Body Text Char"/>
    <w:link w:val="BodyText"/>
    <w:rsid w:val="00E115F0"/>
    <w:rPr>
      <w:rFonts w:eastAsia="Calibri"/>
      <w:color w:val="000000"/>
      <w:sz w:val="24"/>
      <w:szCs w:val="24"/>
    </w:rPr>
  </w:style>
  <w:style w:type="character" w:customStyle="1" w:styleId="Heading3Char">
    <w:name w:val="Heading 3 Char"/>
    <w:link w:val="Heading3"/>
    <w:rsid w:val="00DD6B78"/>
    <w:rPr>
      <w:rFonts w:eastAsia="Calibri"/>
      <w:b/>
      <w:bCs/>
      <w:color w:val="005546"/>
      <w:sz w:val="32"/>
      <w:szCs w:val="24"/>
    </w:rPr>
  </w:style>
  <w:style w:type="character" w:customStyle="1" w:styleId="Heading4Char">
    <w:name w:val="Heading 4 Char"/>
    <w:link w:val="Heading4"/>
    <w:rsid w:val="00E115F0"/>
    <w:rPr>
      <w:rFonts w:eastAsia="Calibri"/>
      <w:b/>
      <w:bCs/>
      <w:iCs/>
      <w:color w:val="005546"/>
      <w:sz w:val="28"/>
      <w:szCs w:val="24"/>
    </w:rPr>
  </w:style>
  <w:style w:type="table" w:customStyle="1" w:styleId="Table">
    <w:name w:val="Table"/>
    <w:basedOn w:val="TableNormal"/>
    <w:rsid w:val="00504C76"/>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tcPr>
      <w:vAlign w:val="center"/>
    </w:tcPr>
    <w:tblStylePr w:type="firstRow">
      <w:pPr>
        <w:jc w:val="left"/>
      </w:pPr>
      <w:rPr>
        <w:rFonts w:ascii="Arial" w:hAnsi="Arial"/>
        <w:b/>
        <w:color w:val="FFFFFF"/>
      </w:rPr>
      <w:tblPr/>
      <w:tcPr>
        <w:shd w:val="clear" w:color="auto" w:fill="0091A5"/>
      </w:tcPr>
    </w:tblStylePr>
    <w:tblStylePr w:type="lastRow">
      <w:tblPr/>
      <w:tcPr>
        <w:tcBorders>
          <w:top w:val="single" w:sz="4" w:space="0" w:color="0091A5"/>
          <w:left w:val="single" w:sz="4" w:space="0" w:color="0091A5"/>
          <w:bottom w:val="single" w:sz="4" w:space="0" w:color="0091A5"/>
          <w:right w:val="single" w:sz="4" w:space="0" w:color="0091A5"/>
          <w:insideH w:val="single" w:sz="4" w:space="0" w:color="0091A5"/>
          <w:insideV w:val="single" w:sz="4" w:space="0" w:color="0091A5"/>
          <w:tl2br w:val="nil"/>
          <w:tr2bl w:val="nil"/>
        </w:tcBorders>
      </w:tcPr>
    </w:tblStylePr>
  </w:style>
  <w:style w:type="table" w:styleId="TableGrid">
    <w:name w:val="Table Grid"/>
    <w:basedOn w:val="TableNormal"/>
    <w:uiPriority w:val="39"/>
    <w:rsid w:val="00CD0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04C76"/>
    <w:rPr>
      <w:color w:val="2D962D"/>
      <w:u w:val="single"/>
    </w:rPr>
  </w:style>
  <w:style w:type="paragraph" w:customStyle="1" w:styleId="Contents">
    <w:name w:val="Contents"/>
    <w:basedOn w:val="TOC1"/>
    <w:semiHidden/>
    <w:qFormat/>
    <w:rsid w:val="00E115F0"/>
    <w:pPr>
      <w:tabs>
        <w:tab w:val="right" w:leader="dot" w:pos="9642"/>
      </w:tabs>
      <w:spacing w:after="100"/>
    </w:pPr>
    <w:rPr>
      <w:color w:val="0091A5"/>
      <w:sz w:val="32"/>
    </w:rPr>
  </w:style>
  <w:style w:type="paragraph" w:styleId="PlainText">
    <w:name w:val="Plain Text"/>
    <w:basedOn w:val="Normal"/>
    <w:link w:val="PlainTextChar"/>
    <w:uiPriority w:val="99"/>
    <w:rsid w:val="001E34B7"/>
    <w:rPr>
      <w:rFonts w:ascii="Consolas" w:hAnsi="Consolas"/>
      <w:sz w:val="21"/>
      <w:szCs w:val="21"/>
    </w:rPr>
  </w:style>
  <w:style w:type="character" w:customStyle="1" w:styleId="PlainTextChar">
    <w:name w:val="Plain Text Char"/>
    <w:basedOn w:val="DefaultParagraphFont"/>
    <w:link w:val="PlainText"/>
    <w:uiPriority w:val="99"/>
    <w:rsid w:val="001E34B7"/>
    <w:rPr>
      <w:rFonts w:ascii="Consolas" w:eastAsia="Calibri" w:hAnsi="Consolas"/>
      <w:sz w:val="21"/>
      <w:szCs w:val="21"/>
    </w:rPr>
  </w:style>
  <w:style w:type="paragraph" w:styleId="BlockText">
    <w:name w:val="Block Text"/>
    <w:basedOn w:val="Normal"/>
    <w:rsid w:val="003A4B9C"/>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customStyle="1" w:styleId="HeaderTitle">
    <w:name w:val="Header Title"/>
    <w:basedOn w:val="BodyText"/>
    <w:next w:val="BodyText"/>
    <w:link w:val="HeaderTitleChar"/>
    <w:qFormat/>
    <w:rsid w:val="00E115F0"/>
    <w:rPr>
      <w:b/>
      <w:color w:val="005546"/>
      <w:sz w:val="52"/>
    </w:rPr>
  </w:style>
  <w:style w:type="character" w:customStyle="1" w:styleId="HeaderTitleChar">
    <w:name w:val="Header Title Char"/>
    <w:basedOn w:val="BodyTextChar"/>
    <w:link w:val="HeaderTitle"/>
    <w:rsid w:val="00E115F0"/>
    <w:rPr>
      <w:rFonts w:eastAsia="Calibri"/>
      <w:b/>
      <w:color w:val="005546"/>
      <w:sz w:val="52"/>
      <w:szCs w:val="24"/>
    </w:rPr>
  </w:style>
  <w:style w:type="paragraph" w:customStyle="1" w:styleId="AgendaHeading">
    <w:name w:val="Agenda Heading"/>
    <w:basedOn w:val="BodyText"/>
    <w:next w:val="BodyText"/>
    <w:link w:val="AgendaHeadingChar"/>
    <w:qFormat/>
    <w:rsid w:val="00E115F0"/>
    <w:rPr>
      <w:b/>
      <w:color w:val="005546"/>
      <w:sz w:val="28"/>
    </w:rPr>
  </w:style>
  <w:style w:type="character" w:customStyle="1" w:styleId="AgendaHeadingChar">
    <w:name w:val="Agenda Heading Char"/>
    <w:basedOn w:val="BodyTextChar"/>
    <w:link w:val="AgendaHeading"/>
    <w:rsid w:val="00E115F0"/>
    <w:rPr>
      <w:rFonts w:eastAsia="Calibri"/>
      <w:b/>
      <w:color w:val="005546"/>
      <w:sz w:val="28"/>
      <w:szCs w:val="24"/>
    </w:rPr>
  </w:style>
  <w:style w:type="paragraph" w:styleId="Title">
    <w:name w:val="Title"/>
    <w:basedOn w:val="Normal"/>
    <w:next w:val="Normal"/>
    <w:link w:val="TitleChar"/>
    <w:qFormat/>
    <w:rsid w:val="00E115F0"/>
    <w:pPr>
      <w:contextualSpacing/>
    </w:pPr>
    <w:rPr>
      <w:rFonts w:ascii="Arial" w:eastAsiaTheme="majorEastAsia" w:hAnsi="Arial" w:cs="Arial"/>
      <w:b/>
      <w:color w:val="005546"/>
      <w:spacing w:val="-10"/>
      <w:kern w:val="28"/>
      <w:sz w:val="56"/>
      <w:szCs w:val="56"/>
    </w:rPr>
  </w:style>
  <w:style w:type="character" w:customStyle="1" w:styleId="TitleChar">
    <w:name w:val="Title Char"/>
    <w:basedOn w:val="DefaultParagraphFont"/>
    <w:link w:val="Title"/>
    <w:rsid w:val="00E115F0"/>
    <w:rPr>
      <w:rFonts w:eastAsiaTheme="majorEastAsia" w:cs="Arial"/>
      <w:b/>
      <w:color w:val="005546"/>
      <w:spacing w:val="-10"/>
      <w:kern w:val="28"/>
      <w:sz w:val="56"/>
      <w:szCs w:val="56"/>
    </w:rPr>
  </w:style>
  <w:style w:type="paragraph" w:styleId="Subtitle">
    <w:name w:val="Subtitle"/>
    <w:basedOn w:val="Normal"/>
    <w:next w:val="Normal"/>
    <w:link w:val="SubtitleChar"/>
    <w:qFormat/>
    <w:rsid w:val="00E115F0"/>
    <w:pPr>
      <w:numPr>
        <w:ilvl w:val="1"/>
      </w:numPr>
      <w:spacing w:after="160"/>
    </w:pPr>
    <w:rPr>
      <w:rFonts w:ascii="Arial" w:eastAsiaTheme="minorEastAsia" w:hAnsi="Arial" w:cstheme="minorBidi"/>
      <w:color w:val="5A5A5A"/>
      <w:spacing w:val="15"/>
      <w:sz w:val="28"/>
      <w:szCs w:val="22"/>
    </w:rPr>
  </w:style>
  <w:style w:type="character" w:customStyle="1" w:styleId="SubtitleChar">
    <w:name w:val="Subtitle Char"/>
    <w:basedOn w:val="DefaultParagraphFont"/>
    <w:link w:val="Subtitle"/>
    <w:rsid w:val="00E115F0"/>
    <w:rPr>
      <w:rFonts w:eastAsiaTheme="minorEastAsia" w:cstheme="minorBidi"/>
      <w:color w:val="5A5A5A"/>
      <w:spacing w:val="15"/>
      <w:sz w:val="28"/>
      <w:szCs w:val="22"/>
    </w:rPr>
  </w:style>
  <w:style w:type="paragraph" w:styleId="NormalWeb">
    <w:name w:val="Normal (Web)"/>
    <w:basedOn w:val="Normal"/>
    <w:uiPriority w:val="99"/>
    <w:unhideWhenUsed/>
    <w:rsid w:val="00664ABB"/>
    <w:pPr>
      <w:spacing w:before="100" w:beforeAutospacing="1" w:after="100" w:afterAutospacing="1"/>
    </w:pPr>
    <w:rPr>
      <w:rFonts w:eastAsia="Times New Roman"/>
    </w:rPr>
  </w:style>
  <w:style w:type="paragraph" w:styleId="ListParagraph">
    <w:name w:val="List Paragraph"/>
    <w:basedOn w:val="Normal"/>
    <w:uiPriority w:val="34"/>
    <w:qFormat/>
    <w:rsid w:val="009B2D5A"/>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paragraph" w:styleId="NoSpacing">
    <w:name w:val="No Spacing"/>
    <w:uiPriority w:val="1"/>
    <w:qFormat/>
    <w:rsid w:val="00452563"/>
    <w:rPr>
      <w:rFonts w:asciiTheme="minorHAnsi" w:eastAsiaTheme="minorHAnsi" w:hAnsiTheme="minorHAnsi" w:cstheme="minorBidi"/>
      <w:sz w:val="22"/>
      <w:szCs w:val="22"/>
      <w:lang w:eastAsia="en-US"/>
    </w:rPr>
  </w:style>
  <w:style w:type="paragraph" w:customStyle="1" w:styleId="Default">
    <w:name w:val="Default"/>
    <w:rsid w:val="00C8507E"/>
    <w:pPr>
      <w:autoSpaceDE w:val="0"/>
      <w:autoSpaceDN w:val="0"/>
      <w:adjustRightInd w:val="0"/>
    </w:pPr>
    <w:rPr>
      <w:rFonts w:eastAsiaTheme="minorHAnsi" w:cs="Arial"/>
      <w:color w:val="000000"/>
      <w:sz w:val="24"/>
      <w:szCs w:val="24"/>
      <w:lang w:eastAsia="en-US"/>
    </w:rPr>
  </w:style>
  <w:style w:type="paragraph" w:styleId="FootnoteText">
    <w:name w:val="footnote text"/>
    <w:aliases w:val="RSK-FT,RSK-FT1,RSK-FT2,Harestanes Ref,Tailored Footnote,Footnote Text Char Char Char Char,Footnote Text Char Char Char,Footnote Text1 Char,Footnote Text1,Footnote Text1 Char Char Char,Footnote Text1 Char Char Char Char Char Char Char Char"/>
    <w:basedOn w:val="Normal"/>
    <w:link w:val="FootnoteTextChar"/>
    <w:uiPriority w:val="99"/>
    <w:rsid w:val="009F105C"/>
    <w:rPr>
      <w:sz w:val="20"/>
      <w:szCs w:val="20"/>
    </w:rPr>
  </w:style>
  <w:style w:type="character" w:customStyle="1" w:styleId="FootnoteTextChar">
    <w:name w:val="Footnote Text Char"/>
    <w:aliases w:val="RSK-FT Char,RSK-FT1 Char,RSK-FT2 Char,Harestanes Ref Char,Tailored Footnote Char,Footnote Text Char Char Char Char Char,Footnote Text Char Char Char Char1,Footnote Text1 Char Char,Footnote Text1 Char1"/>
    <w:basedOn w:val="DefaultParagraphFont"/>
    <w:link w:val="FootnoteText"/>
    <w:uiPriority w:val="99"/>
    <w:rsid w:val="009F105C"/>
    <w:rPr>
      <w:rFonts w:ascii="Times New Roman" w:eastAsia="Calibri" w:hAnsi="Times New Roman"/>
    </w:rPr>
  </w:style>
  <w:style w:type="character" w:styleId="FootnoteReference">
    <w:name w:val="footnote reference"/>
    <w:aliases w:val="MIP Footnote Reference,EN Footnote Reference,SUPERS"/>
    <w:basedOn w:val="DefaultParagraphFont"/>
    <w:uiPriority w:val="99"/>
    <w:rsid w:val="009F105C"/>
    <w:rPr>
      <w:vertAlign w:val="superscript"/>
    </w:rPr>
  </w:style>
  <w:style w:type="character" w:styleId="UnresolvedMention">
    <w:name w:val="Unresolved Mention"/>
    <w:basedOn w:val="DefaultParagraphFont"/>
    <w:uiPriority w:val="99"/>
    <w:semiHidden/>
    <w:unhideWhenUsed/>
    <w:rsid w:val="006463BB"/>
    <w:rPr>
      <w:color w:val="605E5C"/>
      <w:shd w:val="clear" w:color="auto" w:fill="E1DFDD"/>
    </w:rPr>
  </w:style>
  <w:style w:type="character" w:styleId="FollowedHyperlink">
    <w:name w:val="FollowedHyperlink"/>
    <w:basedOn w:val="DefaultParagraphFont"/>
    <w:rsid w:val="00755F27"/>
    <w:rPr>
      <w:color w:val="954F72" w:themeColor="followedHyperlink"/>
      <w:u w:val="single"/>
    </w:rPr>
  </w:style>
  <w:style w:type="paragraph" w:styleId="EndnoteText">
    <w:name w:val="endnote text"/>
    <w:basedOn w:val="Normal"/>
    <w:link w:val="EndnoteTextChar"/>
    <w:rsid w:val="00E633D7"/>
    <w:rPr>
      <w:sz w:val="20"/>
      <w:szCs w:val="20"/>
    </w:rPr>
  </w:style>
  <w:style w:type="character" w:customStyle="1" w:styleId="EndnoteTextChar">
    <w:name w:val="Endnote Text Char"/>
    <w:basedOn w:val="DefaultParagraphFont"/>
    <w:link w:val="EndnoteText"/>
    <w:rsid w:val="00E633D7"/>
    <w:rPr>
      <w:rFonts w:ascii="Times New Roman" w:eastAsia="Calibri" w:hAnsi="Times New Roman"/>
    </w:rPr>
  </w:style>
  <w:style w:type="character" w:styleId="EndnoteReference">
    <w:name w:val="endnote reference"/>
    <w:basedOn w:val="DefaultParagraphFont"/>
    <w:rsid w:val="00E633D7"/>
    <w:rPr>
      <w:vertAlign w:val="superscript"/>
    </w:rPr>
  </w:style>
  <w:style w:type="character" w:styleId="Strong">
    <w:name w:val="Strong"/>
    <w:basedOn w:val="DefaultParagraphFont"/>
    <w:uiPriority w:val="22"/>
    <w:qFormat/>
    <w:rsid w:val="00004C5D"/>
    <w:rPr>
      <w:b/>
      <w:bCs/>
    </w:rPr>
  </w:style>
  <w:style w:type="character" w:styleId="CommentReference">
    <w:name w:val="annotation reference"/>
    <w:basedOn w:val="DefaultParagraphFont"/>
    <w:rsid w:val="00751780"/>
    <w:rPr>
      <w:sz w:val="16"/>
      <w:szCs w:val="16"/>
    </w:rPr>
  </w:style>
  <w:style w:type="paragraph" w:styleId="CommentText">
    <w:name w:val="annotation text"/>
    <w:basedOn w:val="Normal"/>
    <w:link w:val="CommentTextChar"/>
    <w:rsid w:val="00751780"/>
    <w:rPr>
      <w:sz w:val="20"/>
      <w:szCs w:val="20"/>
    </w:rPr>
  </w:style>
  <w:style w:type="character" w:customStyle="1" w:styleId="CommentTextChar">
    <w:name w:val="Comment Text Char"/>
    <w:basedOn w:val="DefaultParagraphFont"/>
    <w:link w:val="CommentText"/>
    <w:rsid w:val="00751780"/>
    <w:rPr>
      <w:rFonts w:ascii="Times New Roman" w:eastAsia="Calibri" w:hAnsi="Times New Roman"/>
    </w:rPr>
  </w:style>
  <w:style w:type="paragraph" w:styleId="CommentSubject">
    <w:name w:val="annotation subject"/>
    <w:basedOn w:val="CommentText"/>
    <w:next w:val="CommentText"/>
    <w:link w:val="CommentSubjectChar"/>
    <w:rsid w:val="00751780"/>
    <w:rPr>
      <w:b/>
      <w:bCs/>
    </w:rPr>
  </w:style>
  <w:style w:type="character" w:customStyle="1" w:styleId="CommentSubjectChar">
    <w:name w:val="Comment Subject Char"/>
    <w:basedOn w:val="CommentTextChar"/>
    <w:link w:val="CommentSubject"/>
    <w:rsid w:val="00751780"/>
    <w:rPr>
      <w:rFonts w:ascii="Times New Roman" w:eastAsia="Calibri" w:hAnsi="Times New Roman"/>
      <w:b/>
      <w:bCs/>
    </w:rPr>
  </w:style>
  <w:style w:type="paragraph" w:styleId="Revision">
    <w:name w:val="Revision"/>
    <w:hidden/>
    <w:uiPriority w:val="99"/>
    <w:semiHidden/>
    <w:rsid w:val="00E47CB9"/>
    <w:rPr>
      <w:rFonts w:ascii="Times New Roman" w:eastAsia="Calibri" w:hAnsi="Times New Roman"/>
      <w:sz w:val="24"/>
      <w:szCs w:val="24"/>
    </w:rPr>
  </w:style>
  <w:style w:type="character" w:customStyle="1" w:styleId="Heading6Char">
    <w:name w:val="Heading 6 Char"/>
    <w:basedOn w:val="DefaultParagraphFont"/>
    <w:link w:val="Heading6"/>
    <w:semiHidden/>
    <w:rsid w:val="00FA543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900">
      <w:bodyDiv w:val="1"/>
      <w:marLeft w:val="0"/>
      <w:marRight w:val="0"/>
      <w:marTop w:val="0"/>
      <w:marBottom w:val="0"/>
      <w:divBdr>
        <w:top w:val="none" w:sz="0" w:space="0" w:color="auto"/>
        <w:left w:val="none" w:sz="0" w:space="0" w:color="auto"/>
        <w:bottom w:val="none" w:sz="0" w:space="0" w:color="auto"/>
        <w:right w:val="none" w:sz="0" w:space="0" w:color="auto"/>
      </w:divBdr>
      <w:divsChild>
        <w:div w:id="887180141">
          <w:marLeft w:val="0"/>
          <w:marRight w:val="0"/>
          <w:marTop w:val="0"/>
          <w:marBottom w:val="0"/>
          <w:divBdr>
            <w:top w:val="none" w:sz="0" w:space="0" w:color="auto"/>
            <w:left w:val="none" w:sz="0" w:space="0" w:color="auto"/>
            <w:bottom w:val="none" w:sz="0" w:space="0" w:color="auto"/>
            <w:right w:val="none" w:sz="0" w:space="0" w:color="auto"/>
          </w:divBdr>
        </w:div>
        <w:div w:id="932863714">
          <w:marLeft w:val="0"/>
          <w:marRight w:val="0"/>
          <w:marTop w:val="0"/>
          <w:marBottom w:val="0"/>
          <w:divBdr>
            <w:top w:val="none" w:sz="0" w:space="0" w:color="auto"/>
            <w:left w:val="none" w:sz="0" w:space="0" w:color="auto"/>
            <w:bottom w:val="none" w:sz="0" w:space="0" w:color="auto"/>
            <w:right w:val="none" w:sz="0" w:space="0" w:color="auto"/>
          </w:divBdr>
        </w:div>
        <w:div w:id="989091255">
          <w:marLeft w:val="0"/>
          <w:marRight w:val="0"/>
          <w:marTop w:val="0"/>
          <w:marBottom w:val="0"/>
          <w:divBdr>
            <w:top w:val="none" w:sz="0" w:space="0" w:color="auto"/>
            <w:left w:val="none" w:sz="0" w:space="0" w:color="auto"/>
            <w:bottom w:val="none" w:sz="0" w:space="0" w:color="auto"/>
            <w:right w:val="none" w:sz="0" w:space="0" w:color="auto"/>
          </w:divBdr>
          <w:divsChild>
            <w:div w:id="7220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111">
      <w:bodyDiv w:val="1"/>
      <w:marLeft w:val="0"/>
      <w:marRight w:val="0"/>
      <w:marTop w:val="0"/>
      <w:marBottom w:val="0"/>
      <w:divBdr>
        <w:top w:val="none" w:sz="0" w:space="0" w:color="auto"/>
        <w:left w:val="none" w:sz="0" w:space="0" w:color="auto"/>
        <w:bottom w:val="none" w:sz="0" w:space="0" w:color="auto"/>
        <w:right w:val="none" w:sz="0" w:space="0" w:color="auto"/>
      </w:divBdr>
    </w:div>
    <w:div w:id="18094809">
      <w:bodyDiv w:val="1"/>
      <w:marLeft w:val="0"/>
      <w:marRight w:val="0"/>
      <w:marTop w:val="0"/>
      <w:marBottom w:val="0"/>
      <w:divBdr>
        <w:top w:val="none" w:sz="0" w:space="0" w:color="auto"/>
        <w:left w:val="none" w:sz="0" w:space="0" w:color="auto"/>
        <w:bottom w:val="none" w:sz="0" w:space="0" w:color="auto"/>
        <w:right w:val="none" w:sz="0" w:space="0" w:color="auto"/>
      </w:divBdr>
    </w:div>
    <w:div w:id="36206925">
      <w:bodyDiv w:val="1"/>
      <w:marLeft w:val="0"/>
      <w:marRight w:val="0"/>
      <w:marTop w:val="0"/>
      <w:marBottom w:val="0"/>
      <w:divBdr>
        <w:top w:val="none" w:sz="0" w:space="0" w:color="auto"/>
        <w:left w:val="none" w:sz="0" w:space="0" w:color="auto"/>
        <w:bottom w:val="none" w:sz="0" w:space="0" w:color="auto"/>
        <w:right w:val="none" w:sz="0" w:space="0" w:color="auto"/>
      </w:divBdr>
    </w:div>
    <w:div w:id="37359651">
      <w:bodyDiv w:val="1"/>
      <w:marLeft w:val="0"/>
      <w:marRight w:val="0"/>
      <w:marTop w:val="0"/>
      <w:marBottom w:val="0"/>
      <w:divBdr>
        <w:top w:val="none" w:sz="0" w:space="0" w:color="auto"/>
        <w:left w:val="none" w:sz="0" w:space="0" w:color="auto"/>
        <w:bottom w:val="none" w:sz="0" w:space="0" w:color="auto"/>
        <w:right w:val="none" w:sz="0" w:space="0" w:color="auto"/>
      </w:divBdr>
      <w:divsChild>
        <w:div w:id="1713387621">
          <w:marLeft w:val="0"/>
          <w:marRight w:val="0"/>
          <w:marTop w:val="0"/>
          <w:marBottom w:val="0"/>
          <w:divBdr>
            <w:top w:val="none" w:sz="0" w:space="0" w:color="auto"/>
            <w:left w:val="none" w:sz="0" w:space="0" w:color="auto"/>
            <w:bottom w:val="none" w:sz="0" w:space="0" w:color="auto"/>
            <w:right w:val="none" w:sz="0" w:space="0" w:color="auto"/>
          </w:divBdr>
          <w:divsChild>
            <w:div w:id="20573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347">
      <w:bodyDiv w:val="1"/>
      <w:marLeft w:val="0"/>
      <w:marRight w:val="0"/>
      <w:marTop w:val="0"/>
      <w:marBottom w:val="0"/>
      <w:divBdr>
        <w:top w:val="none" w:sz="0" w:space="0" w:color="auto"/>
        <w:left w:val="none" w:sz="0" w:space="0" w:color="auto"/>
        <w:bottom w:val="none" w:sz="0" w:space="0" w:color="auto"/>
        <w:right w:val="none" w:sz="0" w:space="0" w:color="auto"/>
      </w:divBdr>
    </w:div>
    <w:div w:id="72121590">
      <w:bodyDiv w:val="1"/>
      <w:marLeft w:val="0"/>
      <w:marRight w:val="0"/>
      <w:marTop w:val="0"/>
      <w:marBottom w:val="0"/>
      <w:divBdr>
        <w:top w:val="none" w:sz="0" w:space="0" w:color="auto"/>
        <w:left w:val="none" w:sz="0" w:space="0" w:color="auto"/>
        <w:bottom w:val="none" w:sz="0" w:space="0" w:color="auto"/>
        <w:right w:val="none" w:sz="0" w:space="0" w:color="auto"/>
      </w:divBdr>
    </w:div>
    <w:div w:id="87234432">
      <w:bodyDiv w:val="1"/>
      <w:marLeft w:val="0"/>
      <w:marRight w:val="0"/>
      <w:marTop w:val="0"/>
      <w:marBottom w:val="0"/>
      <w:divBdr>
        <w:top w:val="none" w:sz="0" w:space="0" w:color="auto"/>
        <w:left w:val="none" w:sz="0" w:space="0" w:color="auto"/>
        <w:bottom w:val="none" w:sz="0" w:space="0" w:color="auto"/>
        <w:right w:val="none" w:sz="0" w:space="0" w:color="auto"/>
      </w:divBdr>
      <w:divsChild>
        <w:div w:id="1901556491">
          <w:marLeft w:val="0"/>
          <w:marRight w:val="0"/>
          <w:marTop w:val="0"/>
          <w:marBottom w:val="0"/>
          <w:divBdr>
            <w:top w:val="none" w:sz="0" w:space="0" w:color="auto"/>
            <w:left w:val="none" w:sz="0" w:space="0" w:color="auto"/>
            <w:bottom w:val="none" w:sz="0" w:space="0" w:color="auto"/>
            <w:right w:val="none" w:sz="0" w:space="0" w:color="auto"/>
          </w:divBdr>
          <w:divsChild>
            <w:div w:id="534006485">
              <w:marLeft w:val="0"/>
              <w:marRight w:val="0"/>
              <w:marTop w:val="0"/>
              <w:marBottom w:val="0"/>
              <w:divBdr>
                <w:top w:val="none" w:sz="0" w:space="0" w:color="auto"/>
                <w:left w:val="none" w:sz="0" w:space="0" w:color="auto"/>
                <w:bottom w:val="none" w:sz="0" w:space="0" w:color="auto"/>
                <w:right w:val="none" w:sz="0" w:space="0" w:color="auto"/>
              </w:divBdr>
              <w:divsChild>
                <w:div w:id="1857772384">
                  <w:marLeft w:val="0"/>
                  <w:marRight w:val="0"/>
                  <w:marTop w:val="0"/>
                  <w:marBottom w:val="0"/>
                  <w:divBdr>
                    <w:top w:val="none" w:sz="0" w:space="0" w:color="auto"/>
                    <w:left w:val="none" w:sz="0" w:space="0" w:color="auto"/>
                    <w:bottom w:val="none" w:sz="0" w:space="0" w:color="auto"/>
                    <w:right w:val="none" w:sz="0" w:space="0" w:color="auto"/>
                  </w:divBdr>
                  <w:divsChild>
                    <w:div w:id="1213157911">
                      <w:marLeft w:val="0"/>
                      <w:marRight w:val="0"/>
                      <w:marTop w:val="0"/>
                      <w:marBottom w:val="0"/>
                      <w:divBdr>
                        <w:top w:val="none" w:sz="0" w:space="0" w:color="auto"/>
                        <w:left w:val="none" w:sz="0" w:space="0" w:color="auto"/>
                        <w:bottom w:val="none" w:sz="0" w:space="0" w:color="auto"/>
                        <w:right w:val="none" w:sz="0" w:space="0" w:color="auto"/>
                      </w:divBdr>
                      <w:divsChild>
                        <w:div w:id="393241832">
                          <w:marLeft w:val="0"/>
                          <w:marRight w:val="0"/>
                          <w:marTop w:val="0"/>
                          <w:marBottom w:val="0"/>
                          <w:divBdr>
                            <w:top w:val="none" w:sz="0" w:space="0" w:color="auto"/>
                            <w:left w:val="none" w:sz="0" w:space="0" w:color="auto"/>
                            <w:bottom w:val="none" w:sz="0" w:space="0" w:color="auto"/>
                            <w:right w:val="none" w:sz="0" w:space="0" w:color="auto"/>
                          </w:divBdr>
                          <w:divsChild>
                            <w:div w:id="1332835520">
                              <w:marLeft w:val="0"/>
                              <w:marRight w:val="0"/>
                              <w:marTop w:val="0"/>
                              <w:marBottom w:val="0"/>
                              <w:divBdr>
                                <w:top w:val="none" w:sz="0" w:space="0" w:color="auto"/>
                                <w:left w:val="none" w:sz="0" w:space="0" w:color="auto"/>
                                <w:bottom w:val="none" w:sz="0" w:space="0" w:color="auto"/>
                                <w:right w:val="none" w:sz="0" w:space="0" w:color="auto"/>
                              </w:divBdr>
                              <w:divsChild>
                                <w:div w:id="313686784">
                                  <w:marLeft w:val="0"/>
                                  <w:marRight w:val="0"/>
                                  <w:marTop w:val="0"/>
                                  <w:marBottom w:val="0"/>
                                  <w:divBdr>
                                    <w:top w:val="none" w:sz="0" w:space="0" w:color="auto"/>
                                    <w:left w:val="none" w:sz="0" w:space="0" w:color="auto"/>
                                    <w:bottom w:val="none" w:sz="0" w:space="0" w:color="auto"/>
                                    <w:right w:val="none" w:sz="0" w:space="0" w:color="auto"/>
                                  </w:divBdr>
                                  <w:divsChild>
                                    <w:div w:id="18263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51375">
      <w:bodyDiv w:val="1"/>
      <w:marLeft w:val="0"/>
      <w:marRight w:val="0"/>
      <w:marTop w:val="0"/>
      <w:marBottom w:val="0"/>
      <w:divBdr>
        <w:top w:val="none" w:sz="0" w:space="0" w:color="auto"/>
        <w:left w:val="none" w:sz="0" w:space="0" w:color="auto"/>
        <w:bottom w:val="none" w:sz="0" w:space="0" w:color="auto"/>
        <w:right w:val="none" w:sz="0" w:space="0" w:color="auto"/>
      </w:divBdr>
    </w:div>
    <w:div w:id="116293496">
      <w:bodyDiv w:val="1"/>
      <w:marLeft w:val="0"/>
      <w:marRight w:val="0"/>
      <w:marTop w:val="0"/>
      <w:marBottom w:val="0"/>
      <w:divBdr>
        <w:top w:val="none" w:sz="0" w:space="0" w:color="auto"/>
        <w:left w:val="none" w:sz="0" w:space="0" w:color="auto"/>
        <w:bottom w:val="none" w:sz="0" w:space="0" w:color="auto"/>
        <w:right w:val="none" w:sz="0" w:space="0" w:color="auto"/>
      </w:divBdr>
    </w:div>
    <w:div w:id="128322379">
      <w:bodyDiv w:val="1"/>
      <w:marLeft w:val="0"/>
      <w:marRight w:val="0"/>
      <w:marTop w:val="0"/>
      <w:marBottom w:val="0"/>
      <w:divBdr>
        <w:top w:val="none" w:sz="0" w:space="0" w:color="auto"/>
        <w:left w:val="none" w:sz="0" w:space="0" w:color="auto"/>
        <w:bottom w:val="none" w:sz="0" w:space="0" w:color="auto"/>
        <w:right w:val="none" w:sz="0" w:space="0" w:color="auto"/>
      </w:divBdr>
    </w:div>
    <w:div w:id="141167412">
      <w:bodyDiv w:val="1"/>
      <w:marLeft w:val="0"/>
      <w:marRight w:val="0"/>
      <w:marTop w:val="0"/>
      <w:marBottom w:val="0"/>
      <w:divBdr>
        <w:top w:val="none" w:sz="0" w:space="0" w:color="auto"/>
        <w:left w:val="none" w:sz="0" w:space="0" w:color="auto"/>
        <w:bottom w:val="none" w:sz="0" w:space="0" w:color="auto"/>
        <w:right w:val="none" w:sz="0" w:space="0" w:color="auto"/>
      </w:divBdr>
    </w:div>
    <w:div w:id="201750624">
      <w:bodyDiv w:val="1"/>
      <w:marLeft w:val="0"/>
      <w:marRight w:val="0"/>
      <w:marTop w:val="0"/>
      <w:marBottom w:val="0"/>
      <w:divBdr>
        <w:top w:val="none" w:sz="0" w:space="0" w:color="auto"/>
        <w:left w:val="none" w:sz="0" w:space="0" w:color="auto"/>
        <w:bottom w:val="none" w:sz="0" w:space="0" w:color="auto"/>
        <w:right w:val="none" w:sz="0" w:space="0" w:color="auto"/>
      </w:divBdr>
    </w:div>
    <w:div w:id="221674822">
      <w:bodyDiv w:val="1"/>
      <w:marLeft w:val="0"/>
      <w:marRight w:val="0"/>
      <w:marTop w:val="0"/>
      <w:marBottom w:val="0"/>
      <w:divBdr>
        <w:top w:val="none" w:sz="0" w:space="0" w:color="auto"/>
        <w:left w:val="none" w:sz="0" w:space="0" w:color="auto"/>
        <w:bottom w:val="none" w:sz="0" w:space="0" w:color="auto"/>
        <w:right w:val="none" w:sz="0" w:space="0" w:color="auto"/>
      </w:divBdr>
    </w:div>
    <w:div w:id="225148412">
      <w:bodyDiv w:val="1"/>
      <w:marLeft w:val="0"/>
      <w:marRight w:val="0"/>
      <w:marTop w:val="0"/>
      <w:marBottom w:val="0"/>
      <w:divBdr>
        <w:top w:val="none" w:sz="0" w:space="0" w:color="auto"/>
        <w:left w:val="none" w:sz="0" w:space="0" w:color="auto"/>
        <w:bottom w:val="none" w:sz="0" w:space="0" w:color="auto"/>
        <w:right w:val="none" w:sz="0" w:space="0" w:color="auto"/>
      </w:divBdr>
    </w:div>
    <w:div w:id="255140227">
      <w:bodyDiv w:val="1"/>
      <w:marLeft w:val="0"/>
      <w:marRight w:val="0"/>
      <w:marTop w:val="0"/>
      <w:marBottom w:val="0"/>
      <w:divBdr>
        <w:top w:val="none" w:sz="0" w:space="0" w:color="auto"/>
        <w:left w:val="none" w:sz="0" w:space="0" w:color="auto"/>
        <w:bottom w:val="none" w:sz="0" w:space="0" w:color="auto"/>
        <w:right w:val="none" w:sz="0" w:space="0" w:color="auto"/>
      </w:divBdr>
    </w:div>
    <w:div w:id="258027930">
      <w:bodyDiv w:val="1"/>
      <w:marLeft w:val="0"/>
      <w:marRight w:val="0"/>
      <w:marTop w:val="0"/>
      <w:marBottom w:val="0"/>
      <w:divBdr>
        <w:top w:val="none" w:sz="0" w:space="0" w:color="auto"/>
        <w:left w:val="none" w:sz="0" w:space="0" w:color="auto"/>
        <w:bottom w:val="none" w:sz="0" w:space="0" w:color="auto"/>
        <w:right w:val="none" w:sz="0" w:space="0" w:color="auto"/>
      </w:divBdr>
    </w:div>
    <w:div w:id="296449918">
      <w:bodyDiv w:val="1"/>
      <w:marLeft w:val="0"/>
      <w:marRight w:val="0"/>
      <w:marTop w:val="0"/>
      <w:marBottom w:val="0"/>
      <w:divBdr>
        <w:top w:val="none" w:sz="0" w:space="0" w:color="auto"/>
        <w:left w:val="none" w:sz="0" w:space="0" w:color="auto"/>
        <w:bottom w:val="none" w:sz="0" w:space="0" w:color="auto"/>
        <w:right w:val="none" w:sz="0" w:space="0" w:color="auto"/>
      </w:divBdr>
    </w:div>
    <w:div w:id="298925607">
      <w:bodyDiv w:val="1"/>
      <w:marLeft w:val="0"/>
      <w:marRight w:val="0"/>
      <w:marTop w:val="0"/>
      <w:marBottom w:val="0"/>
      <w:divBdr>
        <w:top w:val="none" w:sz="0" w:space="0" w:color="auto"/>
        <w:left w:val="none" w:sz="0" w:space="0" w:color="auto"/>
        <w:bottom w:val="none" w:sz="0" w:space="0" w:color="auto"/>
        <w:right w:val="none" w:sz="0" w:space="0" w:color="auto"/>
      </w:divBdr>
    </w:div>
    <w:div w:id="326396892">
      <w:bodyDiv w:val="1"/>
      <w:marLeft w:val="0"/>
      <w:marRight w:val="0"/>
      <w:marTop w:val="0"/>
      <w:marBottom w:val="0"/>
      <w:divBdr>
        <w:top w:val="none" w:sz="0" w:space="0" w:color="auto"/>
        <w:left w:val="none" w:sz="0" w:space="0" w:color="auto"/>
        <w:bottom w:val="none" w:sz="0" w:space="0" w:color="auto"/>
        <w:right w:val="none" w:sz="0" w:space="0" w:color="auto"/>
      </w:divBdr>
    </w:div>
    <w:div w:id="379480852">
      <w:bodyDiv w:val="1"/>
      <w:marLeft w:val="0"/>
      <w:marRight w:val="0"/>
      <w:marTop w:val="0"/>
      <w:marBottom w:val="0"/>
      <w:divBdr>
        <w:top w:val="none" w:sz="0" w:space="0" w:color="auto"/>
        <w:left w:val="none" w:sz="0" w:space="0" w:color="auto"/>
        <w:bottom w:val="none" w:sz="0" w:space="0" w:color="auto"/>
        <w:right w:val="none" w:sz="0" w:space="0" w:color="auto"/>
      </w:divBdr>
    </w:div>
    <w:div w:id="423259389">
      <w:bodyDiv w:val="1"/>
      <w:marLeft w:val="0"/>
      <w:marRight w:val="0"/>
      <w:marTop w:val="0"/>
      <w:marBottom w:val="0"/>
      <w:divBdr>
        <w:top w:val="none" w:sz="0" w:space="0" w:color="auto"/>
        <w:left w:val="none" w:sz="0" w:space="0" w:color="auto"/>
        <w:bottom w:val="none" w:sz="0" w:space="0" w:color="auto"/>
        <w:right w:val="none" w:sz="0" w:space="0" w:color="auto"/>
      </w:divBdr>
    </w:div>
    <w:div w:id="454375931">
      <w:bodyDiv w:val="1"/>
      <w:marLeft w:val="0"/>
      <w:marRight w:val="0"/>
      <w:marTop w:val="0"/>
      <w:marBottom w:val="0"/>
      <w:divBdr>
        <w:top w:val="none" w:sz="0" w:space="0" w:color="auto"/>
        <w:left w:val="none" w:sz="0" w:space="0" w:color="auto"/>
        <w:bottom w:val="none" w:sz="0" w:space="0" w:color="auto"/>
        <w:right w:val="none" w:sz="0" w:space="0" w:color="auto"/>
      </w:divBdr>
    </w:div>
    <w:div w:id="461654491">
      <w:bodyDiv w:val="1"/>
      <w:marLeft w:val="0"/>
      <w:marRight w:val="0"/>
      <w:marTop w:val="0"/>
      <w:marBottom w:val="0"/>
      <w:divBdr>
        <w:top w:val="none" w:sz="0" w:space="0" w:color="auto"/>
        <w:left w:val="none" w:sz="0" w:space="0" w:color="auto"/>
        <w:bottom w:val="none" w:sz="0" w:space="0" w:color="auto"/>
        <w:right w:val="none" w:sz="0" w:space="0" w:color="auto"/>
      </w:divBdr>
    </w:div>
    <w:div w:id="467936444">
      <w:bodyDiv w:val="1"/>
      <w:marLeft w:val="0"/>
      <w:marRight w:val="0"/>
      <w:marTop w:val="0"/>
      <w:marBottom w:val="0"/>
      <w:divBdr>
        <w:top w:val="none" w:sz="0" w:space="0" w:color="auto"/>
        <w:left w:val="none" w:sz="0" w:space="0" w:color="auto"/>
        <w:bottom w:val="none" w:sz="0" w:space="0" w:color="auto"/>
        <w:right w:val="none" w:sz="0" w:space="0" w:color="auto"/>
      </w:divBdr>
    </w:div>
    <w:div w:id="476994608">
      <w:bodyDiv w:val="1"/>
      <w:marLeft w:val="0"/>
      <w:marRight w:val="0"/>
      <w:marTop w:val="0"/>
      <w:marBottom w:val="0"/>
      <w:divBdr>
        <w:top w:val="none" w:sz="0" w:space="0" w:color="auto"/>
        <w:left w:val="none" w:sz="0" w:space="0" w:color="auto"/>
        <w:bottom w:val="none" w:sz="0" w:space="0" w:color="auto"/>
        <w:right w:val="none" w:sz="0" w:space="0" w:color="auto"/>
      </w:divBdr>
    </w:div>
    <w:div w:id="490223123">
      <w:bodyDiv w:val="1"/>
      <w:marLeft w:val="0"/>
      <w:marRight w:val="0"/>
      <w:marTop w:val="0"/>
      <w:marBottom w:val="0"/>
      <w:divBdr>
        <w:top w:val="none" w:sz="0" w:space="0" w:color="auto"/>
        <w:left w:val="none" w:sz="0" w:space="0" w:color="auto"/>
        <w:bottom w:val="none" w:sz="0" w:space="0" w:color="auto"/>
        <w:right w:val="none" w:sz="0" w:space="0" w:color="auto"/>
      </w:divBdr>
    </w:div>
    <w:div w:id="501705771">
      <w:bodyDiv w:val="1"/>
      <w:marLeft w:val="0"/>
      <w:marRight w:val="0"/>
      <w:marTop w:val="0"/>
      <w:marBottom w:val="0"/>
      <w:divBdr>
        <w:top w:val="none" w:sz="0" w:space="0" w:color="auto"/>
        <w:left w:val="none" w:sz="0" w:space="0" w:color="auto"/>
        <w:bottom w:val="none" w:sz="0" w:space="0" w:color="auto"/>
        <w:right w:val="none" w:sz="0" w:space="0" w:color="auto"/>
      </w:divBdr>
    </w:div>
    <w:div w:id="509100851">
      <w:bodyDiv w:val="1"/>
      <w:marLeft w:val="0"/>
      <w:marRight w:val="0"/>
      <w:marTop w:val="0"/>
      <w:marBottom w:val="0"/>
      <w:divBdr>
        <w:top w:val="none" w:sz="0" w:space="0" w:color="auto"/>
        <w:left w:val="none" w:sz="0" w:space="0" w:color="auto"/>
        <w:bottom w:val="none" w:sz="0" w:space="0" w:color="auto"/>
        <w:right w:val="none" w:sz="0" w:space="0" w:color="auto"/>
      </w:divBdr>
    </w:div>
    <w:div w:id="527187216">
      <w:bodyDiv w:val="1"/>
      <w:marLeft w:val="0"/>
      <w:marRight w:val="0"/>
      <w:marTop w:val="0"/>
      <w:marBottom w:val="0"/>
      <w:divBdr>
        <w:top w:val="none" w:sz="0" w:space="0" w:color="auto"/>
        <w:left w:val="none" w:sz="0" w:space="0" w:color="auto"/>
        <w:bottom w:val="none" w:sz="0" w:space="0" w:color="auto"/>
        <w:right w:val="none" w:sz="0" w:space="0" w:color="auto"/>
      </w:divBdr>
    </w:div>
    <w:div w:id="541478033">
      <w:bodyDiv w:val="1"/>
      <w:marLeft w:val="0"/>
      <w:marRight w:val="0"/>
      <w:marTop w:val="0"/>
      <w:marBottom w:val="0"/>
      <w:divBdr>
        <w:top w:val="none" w:sz="0" w:space="0" w:color="auto"/>
        <w:left w:val="none" w:sz="0" w:space="0" w:color="auto"/>
        <w:bottom w:val="none" w:sz="0" w:space="0" w:color="auto"/>
        <w:right w:val="none" w:sz="0" w:space="0" w:color="auto"/>
      </w:divBdr>
      <w:divsChild>
        <w:div w:id="406538639">
          <w:marLeft w:val="0"/>
          <w:marRight w:val="0"/>
          <w:marTop w:val="0"/>
          <w:marBottom w:val="0"/>
          <w:divBdr>
            <w:top w:val="none" w:sz="0" w:space="0" w:color="auto"/>
            <w:left w:val="none" w:sz="0" w:space="0" w:color="auto"/>
            <w:bottom w:val="none" w:sz="0" w:space="0" w:color="auto"/>
            <w:right w:val="none" w:sz="0" w:space="0" w:color="auto"/>
          </w:divBdr>
          <w:divsChild>
            <w:div w:id="1033699365">
              <w:marLeft w:val="0"/>
              <w:marRight w:val="0"/>
              <w:marTop w:val="0"/>
              <w:marBottom w:val="0"/>
              <w:divBdr>
                <w:top w:val="none" w:sz="0" w:space="0" w:color="auto"/>
                <w:left w:val="none" w:sz="0" w:space="0" w:color="auto"/>
                <w:bottom w:val="none" w:sz="0" w:space="0" w:color="auto"/>
                <w:right w:val="none" w:sz="0" w:space="0" w:color="auto"/>
              </w:divBdr>
              <w:divsChild>
                <w:div w:id="592398246">
                  <w:marLeft w:val="0"/>
                  <w:marRight w:val="0"/>
                  <w:marTop w:val="0"/>
                  <w:marBottom w:val="0"/>
                  <w:divBdr>
                    <w:top w:val="none" w:sz="0" w:space="0" w:color="auto"/>
                    <w:left w:val="none" w:sz="0" w:space="0" w:color="auto"/>
                    <w:bottom w:val="none" w:sz="0" w:space="0" w:color="auto"/>
                    <w:right w:val="none" w:sz="0" w:space="0" w:color="auto"/>
                  </w:divBdr>
                  <w:divsChild>
                    <w:div w:id="1187135183">
                      <w:marLeft w:val="0"/>
                      <w:marRight w:val="0"/>
                      <w:marTop w:val="0"/>
                      <w:marBottom w:val="0"/>
                      <w:divBdr>
                        <w:top w:val="none" w:sz="0" w:space="0" w:color="auto"/>
                        <w:left w:val="none" w:sz="0" w:space="0" w:color="auto"/>
                        <w:bottom w:val="none" w:sz="0" w:space="0" w:color="auto"/>
                        <w:right w:val="none" w:sz="0" w:space="0" w:color="auto"/>
                      </w:divBdr>
                      <w:divsChild>
                        <w:div w:id="286544273">
                          <w:marLeft w:val="0"/>
                          <w:marRight w:val="0"/>
                          <w:marTop w:val="0"/>
                          <w:marBottom w:val="0"/>
                          <w:divBdr>
                            <w:top w:val="none" w:sz="0" w:space="0" w:color="auto"/>
                            <w:left w:val="none" w:sz="0" w:space="0" w:color="auto"/>
                            <w:bottom w:val="none" w:sz="0" w:space="0" w:color="auto"/>
                            <w:right w:val="none" w:sz="0" w:space="0" w:color="auto"/>
                          </w:divBdr>
                          <w:divsChild>
                            <w:div w:id="19221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750173">
      <w:bodyDiv w:val="1"/>
      <w:marLeft w:val="0"/>
      <w:marRight w:val="0"/>
      <w:marTop w:val="0"/>
      <w:marBottom w:val="0"/>
      <w:divBdr>
        <w:top w:val="none" w:sz="0" w:space="0" w:color="auto"/>
        <w:left w:val="none" w:sz="0" w:space="0" w:color="auto"/>
        <w:bottom w:val="none" w:sz="0" w:space="0" w:color="auto"/>
        <w:right w:val="none" w:sz="0" w:space="0" w:color="auto"/>
      </w:divBdr>
    </w:div>
    <w:div w:id="581570901">
      <w:bodyDiv w:val="1"/>
      <w:marLeft w:val="0"/>
      <w:marRight w:val="0"/>
      <w:marTop w:val="0"/>
      <w:marBottom w:val="0"/>
      <w:divBdr>
        <w:top w:val="none" w:sz="0" w:space="0" w:color="auto"/>
        <w:left w:val="none" w:sz="0" w:space="0" w:color="auto"/>
        <w:bottom w:val="none" w:sz="0" w:space="0" w:color="auto"/>
        <w:right w:val="none" w:sz="0" w:space="0" w:color="auto"/>
      </w:divBdr>
    </w:div>
    <w:div w:id="584874033">
      <w:bodyDiv w:val="1"/>
      <w:marLeft w:val="0"/>
      <w:marRight w:val="0"/>
      <w:marTop w:val="0"/>
      <w:marBottom w:val="0"/>
      <w:divBdr>
        <w:top w:val="none" w:sz="0" w:space="0" w:color="auto"/>
        <w:left w:val="none" w:sz="0" w:space="0" w:color="auto"/>
        <w:bottom w:val="none" w:sz="0" w:space="0" w:color="auto"/>
        <w:right w:val="none" w:sz="0" w:space="0" w:color="auto"/>
      </w:divBdr>
    </w:div>
    <w:div w:id="593441973">
      <w:bodyDiv w:val="1"/>
      <w:marLeft w:val="0"/>
      <w:marRight w:val="0"/>
      <w:marTop w:val="0"/>
      <w:marBottom w:val="0"/>
      <w:divBdr>
        <w:top w:val="none" w:sz="0" w:space="0" w:color="auto"/>
        <w:left w:val="none" w:sz="0" w:space="0" w:color="auto"/>
        <w:bottom w:val="none" w:sz="0" w:space="0" w:color="auto"/>
        <w:right w:val="none" w:sz="0" w:space="0" w:color="auto"/>
      </w:divBdr>
    </w:div>
    <w:div w:id="601959043">
      <w:bodyDiv w:val="1"/>
      <w:marLeft w:val="0"/>
      <w:marRight w:val="0"/>
      <w:marTop w:val="0"/>
      <w:marBottom w:val="0"/>
      <w:divBdr>
        <w:top w:val="none" w:sz="0" w:space="0" w:color="auto"/>
        <w:left w:val="none" w:sz="0" w:space="0" w:color="auto"/>
        <w:bottom w:val="none" w:sz="0" w:space="0" w:color="auto"/>
        <w:right w:val="none" w:sz="0" w:space="0" w:color="auto"/>
      </w:divBdr>
    </w:div>
    <w:div w:id="607785208">
      <w:bodyDiv w:val="1"/>
      <w:marLeft w:val="0"/>
      <w:marRight w:val="0"/>
      <w:marTop w:val="0"/>
      <w:marBottom w:val="0"/>
      <w:divBdr>
        <w:top w:val="none" w:sz="0" w:space="0" w:color="auto"/>
        <w:left w:val="none" w:sz="0" w:space="0" w:color="auto"/>
        <w:bottom w:val="none" w:sz="0" w:space="0" w:color="auto"/>
        <w:right w:val="none" w:sz="0" w:space="0" w:color="auto"/>
      </w:divBdr>
    </w:div>
    <w:div w:id="613830328">
      <w:bodyDiv w:val="1"/>
      <w:marLeft w:val="0"/>
      <w:marRight w:val="0"/>
      <w:marTop w:val="0"/>
      <w:marBottom w:val="0"/>
      <w:divBdr>
        <w:top w:val="none" w:sz="0" w:space="0" w:color="auto"/>
        <w:left w:val="none" w:sz="0" w:space="0" w:color="auto"/>
        <w:bottom w:val="none" w:sz="0" w:space="0" w:color="auto"/>
        <w:right w:val="none" w:sz="0" w:space="0" w:color="auto"/>
      </w:divBdr>
    </w:div>
    <w:div w:id="618725887">
      <w:bodyDiv w:val="1"/>
      <w:marLeft w:val="0"/>
      <w:marRight w:val="0"/>
      <w:marTop w:val="0"/>
      <w:marBottom w:val="0"/>
      <w:divBdr>
        <w:top w:val="none" w:sz="0" w:space="0" w:color="auto"/>
        <w:left w:val="none" w:sz="0" w:space="0" w:color="auto"/>
        <w:bottom w:val="none" w:sz="0" w:space="0" w:color="auto"/>
        <w:right w:val="none" w:sz="0" w:space="0" w:color="auto"/>
      </w:divBdr>
    </w:div>
    <w:div w:id="624695471">
      <w:bodyDiv w:val="1"/>
      <w:marLeft w:val="0"/>
      <w:marRight w:val="0"/>
      <w:marTop w:val="0"/>
      <w:marBottom w:val="0"/>
      <w:divBdr>
        <w:top w:val="none" w:sz="0" w:space="0" w:color="auto"/>
        <w:left w:val="none" w:sz="0" w:space="0" w:color="auto"/>
        <w:bottom w:val="none" w:sz="0" w:space="0" w:color="auto"/>
        <w:right w:val="none" w:sz="0" w:space="0" w:color="auto"/>
      </w:divBdr>
    </w:div>
    <w:div w:id="629286436">
      <w:bodyDiv w:val="1"/>
      <w:marLeft w:val="0"/>
      <w:marRight w:val="0"/>
      <w:marTop w:val="0"/>
      <w:marBottom w:val="0"/>
      <w:divBdr>
        <w:top w:val="none" w:sz="0" w:space="0" w:color="auto"/>
        <w:left w:val="none" w:sz="0" w:space="0" w:color="auto"/>
        <w:bottom w:val="none" w:sz="0" w:space="0" w:color="auto"/>
        <w:right w:val="none" w:sz="0" w:space="0" w:color="auto"/>
      </w:divBdr>
    </w:div>
    <w:div w:id="654920222">
      <w:bodyDiv w:val="1"/>
      <w:marLeft w:val="0"/>
      <w:marRight w:val="0"/>
      <w:marTop w:val="0"/>
      <w:marBottom w:val="0"/>
      <w:divBdr>
        <w:top w:val="none" w:sz="0" w:space="0" w:color="auto"/>
        <w:left w:val="none" w:sz="0" w:space="0" w:color="auto"/>
        <w:bottom w:val="none" w:sz="0" w:space="0" w:color="auto"/>
        <w:right w:val="none" w:sz="0" w:space="0" w:color="auto"/>
      </w:divBdr>
    </w:div>
    <w:div w:id="659965420">
      <w:bodyDiv w:val="1"/>
      <w:marLeft w:val="0"/>
      <w:marRight w:val="0"/>
      <w:marTop w:val="0"/>
      <w:marBottom w:val="0"/>
      <w:divBdr>
        <w:top w:val="none" w:sz="0" w:space="0" w:color="auto"/>
        <w:left w:val="none" w:sz="0" w:space="0" w:color="auto"/>
        <w:bottom w:val="none" w:sz="0" w:space="0" w:color="auto"/>
        <w:right w:val="none" w:sz="0" w:space="0" w:color="auto"/>
      </w:divBdr>
    </w:div>
    <w:div w:id="676730745">
      <w:bodyDiv w:val="1"/>
      <w:marLeft w:val="0"/>
      <w:marRight w:val="0"/>
      <w:marTop w:val="0"/>
      <w:marBottom w:val="0"/>
      <w:divBdr>
        <w:top w:val="none" w:sz="0" w:space="0" w:color="auto"/>
        <w:left w:val="none" w:sz="0" w:space="0" w:color="auto"/>
        <w:bottom w:val="none" w:sz="0" w:space="0" w:color="auto"/>
        <w:right w:val="none" w:sz="0" w:space="0" w:color="auto"/>
      </w:divBdr>
    </w:div>
    <w:div w:id="710227617">
      <w:bodyDiv w:val="1"/>
      <w:marLeft w:val="0"/>
      <w:marRight w:val="0"/>
      <w:marTop w:val="0"/>
      <w:marBottom w:val="0"/>
      <w:divBdr>
        <w:top w:val="none" w:sz="0" w:space="0" w:color="auto"/>
        <w:left w:val="none" w:sz="0" w:space="0" w:color="auto"/>
        <w:bottom w:val="none" w:sz="0" w:space="0" w:color="auto"/>
        <w:right w:val="none" w:sz="0" w:space="0" w:color="auto"/>
      </w:divBdr>
      <w:divsChild>
        <w:div w:id="492641687">
          <w:marLeft w:val="0"/>
          <w:marRight w:val="0"/>
          <w:marTop w:val="0"/>
          <w:marBottom w:val="0"/>
          <w:divBdr>
            <w:top w:val="none" w:sz="0" w:space="0" w:color="auto"/>
            <w:left w:val="none" w:sz="0" w:space="0" w:color="auto"/>
            <w:bottom w:val="none" w:sz="0" w:space="0" w:color="auto"/>
            <w:right w:val="none" w:sz="0" w:space="0" w:color="auto"/>
          </w:divBdr>
          <w:divsChild>
            <w:div w:id="918445150">
              <w:marLeft w:val="0"/>
              <w:marRight w:val="0"/>
              <w:marTop w:val="0"/>
              <w:marBottom w:val="0"/>
              <w:divBdr>
                <w:top w:val="none" w:sz="0" w:space="0" w:color="auto"/>
                <w:left w:val="none" w:sz="0" w:space="0" w:color="auto"/>
                <w:bottom w:val="none" w:sz="0" w:space="0" w:color="auto"/>
                <w:right w:val="none" w:sz="0" w:space="0" w:color="auto"/>
              </w:divBdr>
              <w:divsChild>
                <w:div w:id="1065645796">
                  <w:marLeft w:val="0"/>
                  <w:marRight w:val="0"/>
                  <w:marTop w:val="0"/>
                  <w:marBottom w:val="0"/>
                  <w:divBdr>
                    <w:top w:val="none" w:sz="0" w:space="0" w:color="auto"/>
                    <w:left w:val="none" w:sz="0" w:space="0" w:color="auto"/>
                    <w:bottom w:val="none" w:sz="0" w:space="0" w:color="auto"/>
                    <w:right w:val="none" w:sz="0" w:space="0" w:color="auto"/>
                  </w:divBdr>
                  <w:divsChild>
                    <w:div w:id="118686078">
                      <w:marLeft w:val="0"/>
                      <w:marRight w:val="0"/>
                      <w:marTop w:val="0"/>
                      <w:marBottom w:val="0"/>
                      <w:divBdr>
                        <w:top w:val="none" w:sz="0" w:space="0" w:color="auto"/>
                        <w:left w:val="none" w:sz="0" w:space="0" w:color="auto"/>
                        <w:bottom w:val="none" w:sz="0" w:space="0" w:color="auto"/>
                        <w:right w:val="none" w:sz="0" w:space="0" w:color="auto"/>
                      </w:divBdr>
                      <w:divsChild>
                        <w:div w:id="472258361">
                          <w:marLeft w:val="0"/>
                          <w:marRight w:val="0"/>
                          <w:marTop w:val="0"/>
                          <w:marBottom w:val="0"/>
                          <w:divBdr>
                            <w:top w:val="none" w:sz="0" w:space="0" w:color="auto"/>
                            <w:left w:val="none" w:sz="0" w:space="0" w:color="auto"/>
                            <w:bottom w:val="none" w:sz="0" w:space="0" w:color="auto"/>
                            <w:right w:val="none" w:sz="0" w:space="0" w:color="auto"/>
                          </w:divBdr>
                          <w:divsChild>
                            <w:div w:id="1391222308">
                              <w:marLeft w:val="0"/>
                              <w:marRight w:val="0"/>
                              <w:marTop w:val="0"/>
                              <w:marBottom w:val="0"/>
                              <w:divBdr>
                                <w:top w:val="none" w:sz="0" w:space="0" w:color="auto"/>
                                <w:left w:val="none" w:sz="0" w:space="0" w:color="auto"/>
                                <w:bottom w:val="none" w:sz="0" w:space="0" w:color="auto"/>
                                <w:right w:val="none" w:sz="0" w:space="0" w:color="auto"/>
                              </w:divBdr>
                              <w:divsChild>
                                <w:div w:id="1578513467">
                                  <w:marLeft w:val="0"/>
                                  <w:marRight w:val="0"/>
                                  <w:marTop w:val="0"/>
                                  <w:marBottom w:val="0"/>
                                  <w:divBdr>
                                    <w:top w:val="none" w:sz="0" w:space="0" w:color="auto"/>
                                    <w:left w:val="none" w:sz="0" w:space="0" w:color="auto"/>
                                    <w:bottom w:val="none" w:sz="0" w:space="0" w:color="auto"/>
                                    <w:right w:val="none" w:sz="0" w:space="0" w:color="auto"/>
                                  </w:divBdr>
                                  <w:divsChild>
                                    <w:div w:id="1431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733706">
      <w:bodyDiv w:val="1"/>
      <w:marLeft w:val="0"/>
      <w:marRight w:val="0"/>
      <w:marTop w:val="0"/>
      <w:marBottom w:val="0"/>
      <w:divBdr>
        <w:top w:val="none" w:sz="0" w:space="0" w:color="auto"/>
        <w:left w:val="none" w:sz="0" w:space="0" w:color="auto"/>
        <w:bottom w:val="none" w:sz="0" w:space="0" w:color="auto"/>
        <w:right w:val="none" w:sz="0" w:space="0" w:color="auto"/>
      </w:divBdr>
    </w:div>
    <w:div w:id="721562436">
      <w:bodyDiv w:val="1"/>
      <w:marLeft w:val="0"/>
      <w:marRight w:val="0"/>
      <w:marTop w:val="0"/>
      <w:marBottom w:val="0"/>
      <w:divBdr>
        <w:top w:val="none" w:sz="0" w:space="0" w:color="auto"/>
        <w:left w:val="none" w:sz="0" w:space="0" w:color="auto"/>
        <w:bottom w:val="none" w:sz="0" w:space="0" w:color="auto"/>
        <w:right w:val="none" w:sz="0" w:space="0" w:color="auto"/>
      </w:divBdr>
    </w:div>
    <w:div w:id="731387044">
      <w:bodyDiv w:val="1"/>
      <w:marLeft w:val="0"/>
      <w:marRight w:val="0"/>
      <w:marTop w:val="0"/>
      <w:marBottom w:val="0"/>
      <w:divBdr>
        <w:top w:val="none" w:sz="0" w:space="0" w:color="auto"/>
        <w:left w:val="none" w:sz="0" w:space="0" w:color="auto"/>
        <w:bottom w:val="none" w:sz="0" w:space="0" w:color="auto"/>
        <w:right w:val="none" w:sz="0" w:space="0" w:color="auto"/>
      </w:divBdr>
    </w:div>
    <w:div w:id="747533713">
      <w:bodyDiv w:val="1"/>
      <w:marLeft w:val="0"/>
      <w:marRight w:val="0"/>
      <w:marTop w:val="0"/>
      <w:marBottom w:val="0"/>
      <w:divBdr>
        <w:top w:val="none" w:sz="0" w:space="0" w:color="auto"/>
        <w:left w:val="none" w:sz="0" w:space="0" w:color="auto"/>
        <w:bottom w:val="none" w:sz="0" w:space="0" w:color="auto"/>
        <w:right w:val="none" w:sz="0" w:space="0" w:color="auto"/>
      </w:divBdr>
    </w:div>
    <w:div w:id="752746643">
      <w:bodyDiv w:val="1"/>
      <w:marLeft w:val="0"/>
      <w:marRight w:val="0"/>
      <w:marTop w:val="0"/>
      <w:marBottom w:val="0"/>
      <w:divBdr>
        <w:top w:val="none" w:sz="0" w:space="0" w:color="auto"/>
        <w:left w:val="none" w:sz="0" w:space="0" w:color="auto"/>
        <w:bottom w:val="none" w:sz="0" w:space="0" w:color="auto"/>
        <w:right w:val="none" w:sz="0" w:space="0" w:color="auto"/>
      </w:divBdr>
    </w:div>
    <w:div w:id="759520881">
      <w:bodyDiv w:val="1"/>
      <w:marLeft w:val="0"/>
      <w:marRight w:val="0"/>
      <w:marTop w:val="0"/>
      <w:marBottom w:val="0"/>
      <w:divBdr>
        <w:top w:val="none" w:sz="0" w:space="0" w:color="auto"/>
        <w:left w:val="none" w:sz="0" w:space="0" w:color="auto"/>
        <w:bottom w:val="none" w:sz="0" w:space="0" w:color="auto"/>
        <w:right w:val="none" w:sz="0" w:space="0" w:color="auto"/>
      </w:divBdr>
    </w:div>
    <w:div w:id="784618577">
      <w:bodyDiv w:val="1"/>
      <w:marLeft w:val="0"/>
      <w:marRight w:val="0"/>
      <w:marTop w:val="0"/>
      <w:marBottom w:val="0"/>
      <w:divBdr>
        <w:top w:val="none" w:sz="0" w:space="0" w:color="auto"/>
        <w:left w:val="none" w:sz="0" w:space="0" w:color="auto"/>
        <w:bottom w:val="none" w:sz="0" w:space="0" w:color="auto"/>
        <w:right w:val="none" w:sz="0" w:space="0" w:color="auto"/>
      </w:divBdr>
    </w:div>
    <w:div w:id="819931378">
      <w:bodyDiv w:val="1"/>
      <w:marLeft w:val="0"/>
      <w:marRight w:val="0"/>
      <w:marTop w:val="0"/>
      <w:marBottom w:val="0"/>
      <w:divBdr>
        <w:top w:val="none" w:sz="0" w:space="0" w:color="auto"/>
        <w:left w:val="none" w:sz="0" w:space="0" w:color="auto"/>
        <w:bottom w:val="none" w:sz="0" w:space="0" w:color="auto"/>
        <w:right w:val="none" w:sz="0" w:space="0" w:color="auto"/>
      </w:divBdr>
    </w:div>
    <w:div w:id="869681099">
      <w:bodyDiv w:val="1"/>
      <w:marLeft w:val="0"/>
      <w:marRight w:val="0"/>
      <w:marTop w:val="0"/>
      <w:marBottom w:val="0"/>
      <w:divBdr>
        <w:top w:val="none" w:sz="0" w:space="0" w:color="auto"/>
        <w:left w:val="none" w:sz="0" w:space="0" w:color="auto"/>
        <w:bottom w:val="none" w:sz="0" w:space="0" w:color="auto"/>
        <w:right w:val="none" w:sz="0" w:space="0" w:color="auto"/>
      </w:divBdr>
    </w:div>
    <w:div w:id="884369310">
      <w:bodyDiv w:val="1"/>
      <w:marLeft w:val="0"/>
      <w:marRight w:val="0"/>
      <w:marTop w:val="0"/>
      <w:marBottom w:val="0"/>
      <w:divBdr>
        <w:top w:val="none" w:sz="0" w:space="0" w:color="auto"/>
        <w:left w:val="none" w:sz="0" w:space="0" w:color="auto"/>
        <w:bottom w:val="none" w:sz="0" w:space="0" w:color="auto"/>
        <w:right w:val="none" w:sz="0" w:space="0" w:color="auto"/>
      </w:divBdr>
    </w:div>
    <w:div w:id="924269195">
      <w:bodyDiv w:val="1"/>
      <w:marLeft w:val="0"/>
      <w:marRight w:val="0"/>
      <w:marTop w:val="0"/>
      <w:marBottom w:val="0"/>
      <w:divBdr>
        <w:top w:val="none" w:sz="0" w:space="0" w:color="auto"/>
        <w:left w:val="none" w:sz="0" w:space="0" w:color="auto"/>
        <w:bottom w:val="none" w:sz="0" w:space="0" w:color="auto"/>
        <w:right w:val="none" w:sz="0" w:space="0" w:color="auto"/>
      </w:divBdr>
    </w:div>
    <w:div w:id="931939376">
      <w:bodyDiv w:val="1"/>
      <w:marLeft w:val="0"/>
      <w:marRight w:val="0"/>
      <w:marTop w:val="0"/>
      <w:marBottom w:val="0"/>
      <w:divBdr>
        <w:top w:val="none" w:sz="0" w:space="0" w:color="auto"/>
        <w:left w:val="none" w:sz="0" w:space="0" w:color="auto"/>
        <w:bottom w:val="none" w:sz="0" w:space="0" w:color="auto"/>
        <w:right w:val="none" w:sz="0" w:space="0" w:color="auto"/>
      </w:divBdr>
    </w:div>
    <w:div w:id="971442555">
      <w:bodyDiv w:val="1"/>
      <w:marLeft w:val="0"/>
      <w:marRight w:val="0"/>
      <w:marTop w:val="0"/>
      <w:marBottom w:val="0"/>
      <w:divBdr>
        <w:top w:val="none" w:sz="0" w:space="0" w:color="auto"/>
        <w:left w:val="none" w:sz="0" w:space="0" w:color="auto"/>
        <w:bottom w:val="none" w:sz="0" w:space="0" w:color="auto"/>
        <w:right w:val="none" w:sz="0" w:space="0" w:color="auto"/>
      </w:divBdr>
    </w:div>
    <w:div w:id="1024399626">
      <w:bodyDiv w:val="1"/>
      <w:marLeft w:val="0"/>
      <w:marRight w:val="0"/>
      <w:marTop w:val="0"/>
      <w:marBottom w:val="0"/>
      <w:divBdr>
        <w:top w:val="none" w:sz="0" w:space="0" w:color="auto"/>
        <w:left w:val="none" w:sz="0" w:space="0" w:color="auto"/>
        <w:bottom w:val="none" w:sz="0" w:space="0" w:color="auto"/>
        <w:right w:val="none" w:sz="0" w:space="0" w:color="auto"/>
      </w:divBdr>
    </w:div>
    <w:div w:id="1024551543">
      <w:bodyDiv w:val="1"/>
      <w:marLeft w:val="0"/>
      <w:marRight w:val="0"/>
      <w:marTop w:val="0"/>
      <w:marBottom w:val="0"/>
      <w:divBdr>
        <w:top w:val="none" w:sz="0" w:space="0" w:color="auto"/>
        <w:left w:val="none" w:sz="0" w:space="0" w:color="auto"/>
        <w:bottom w:val="none" w:sz="0" w:space="0" w:color="auto"/>
        <w:right w:val="none" w:sz="0" w:space="0" w:color="auto"/>
      </w:divBdr>
    </w:div>
    <w:div w:id="1056317445">
      <w:bodyDiv w:val="1"/>
      <w:marLeft w:val="0"/>
      <w:marRight w:val="0"/>
      <w:marTop w:val="0"/>
      <w:marBottom w:val="0"/>
      <w:divBdr>
        <w:top w:val="none" w:sz="0" w:space="0" w:color="auto"/>
        <w:left w:val="none" w:sz="0" w:space="0" w:color="auto"/>
        <w:bottom w:val="none" w:sz="0" w:space="0" w:color="auto"/>
        <w:right w:val="none" w:sz="0" w:space="0" w:color="auto"/>
      </w:divBdr>
    </w:div>
    <w:div w:id="1057435952">
      <w:bodyDiv w:val="1"/>
      <w:marLeft w:val="0"/>
      <w:marRight w:val="0"/>
      <w:marTop w:val="0"/>
      <w:marBottom w:val="0"/>
      <w:divBdr>
        <w:top w:val="none" w:sz="0" w:space="0" w:color="auto"/>
        <w:left w:val="none" w:sz="0" w:space="0" w:color="auto"/>
        <w:bottom w:val="none" w:sz="0" w:space="0" w:color="auto"/>
        <w:right w:val="none" w:sz="0" w:space="0" w:color="auto"/>
      </w:divBdr>
    </w:div>
    <w:div w:id="1060247121">
      <w:bodyDiv w:val="1"/>
      <w:marLeft w:val="0"/>
      <w:marRight w:val="0"/>
      <w:marTop w:val="0"/>
      <w:marBottom w:val="0"/>
      <w:divBdr>
        <w:top w:val="none" w:sz="0" w:space="0" w:color="auto"/>
        <w:left w:val="none" w:sz="0" w:space="0" w:color="auto"/>
        <w:bottom w:val="none" w:sz="0" w:space="0" w:color="auto"/>
        <w:right w:val="none" w:sz="0" w:space="0" w:color="auto"/>
      </w:divBdr>
    </w:div>
    <w:div w:id="1116872689">
      <w:bodyDiv w:val="1"/>
      <w:marLeft w:val="0"/>
      <w:marRight w:val="0"/>
      <w:marTop w:val="0"/>
      <w:marBottom w:val="0"/>
      <w:divBdr>
        <w:top w:val="none" w:sz="0" w:space="0" w:color="auto"/>
        <w:left w:val="none" w:sz="0" w:space="0" w:color="auto"/>
        <w:bottom w:val="none" w:sz="0" w:space="0" w:color="auto"/>
        <w:right w:val="none" w:sz="0" w:space="0" w:color="auto"/>
      </w:divBdr>
    </w:div>
    <w:div w:id="1119683368">
      <w:bodyDiv w:val="1"/>
      <w:marLeft w:val="0"/>
      <w:marRight w:val="0"/>
      <w:marTop w:val="0"/>
      <w:marBottom w:val="0"/>
      <w:divBdr>
        <w:top w:val="none" w:sz="0" w:space="0" w:color="auto"/>
        <w:left w:val="none" w:sz="0" w:space="0" w:color="auto"/>
        <w:bottom w:val="none" w:sz="0" w:space="0" w:color="auto"/>
        <w:right w:val="none" w:sz="0" w:space="0" w:color="auto"/>
      </w:divBdr>
    </w:div>
    <w:div w:id="1132559163">
      <w:bodyDiv w:val="1"/>
      <w:marLeft w:val="0"/>
      <w:marRight w:val="0"/>
      <w:marTop w:val="0"/>
      <w:marBottom w:val="0"/>
      <w:divBdr>
        <w:top w:val="none" w:sz="0" w:space="0" w:color="auto"/>
        <w:left w:val="none" w:sz="0" w:space="0" w:color="auto"/>
        <w:bottom w:val="none" w:sz="0" w:space="0" w:color="auto"/>
        <w:right w:val="none" w:sz="0" w:space="0" w:color="auto"/>
      </w:divBdr>
    </w:div>
    <w:div w:id="1155493819">
      <w:bodyDiv w:val="1"/>
      <w:marLeft w:val="0"/>
      <w:marRight w:val="0"/>
      <w:marTop w:val="0"/>
      <w:marBottom w:val="0"/>
      <w:divBdr>
        <w:top w:val="none" w:sz="0" w:space="0" w:color="auto"/>
        <w:left w:val="none" w:sz="0" w:space="0" w:color="auto"/>
        <w:bottom w:val="none" w:sz="0" w:space="0" w:color="auto"/>
        <w:right w:val="none" w:sz="0" w:space="0" w:color="auto"/>
      </w:divBdr>
    </w:div>
    <w:div w:id="1156335570">
      <w:bodyDiv w:val="1"/>
      <w:marLeft w:val="0"/>
      <w:marRight w:val="0"/>
      <w:marTop w:val="0"/>
      <w:marBottom w:val="0"/>
      <w:divBdr>
        <w:top w:val="none" w:sz="0" w:space="0" w:color="auto"/>
        <w:left w:val="none" w:sz="0" w:space="0" w:color="auto"/>
        <w:bottom w:val="none" w:sz="0" w:space="0" w:color="auto"/>
        <w:right w:val="none" w:sz="0" w:space="0" w:color="auto"/>
      </w:divBdr>
    </w:div>
    <w:div w:id="1160774194">
      <w:bodyDiv w:val="1"/>
      <w:marLeft w:val="0"/>
      <w:marRight w:val="0"/>
      <w:marTop w:val="0"/>
      <w:marBottom w:val="0"/>
      <w:divBdr>
        <w:top w:val="none" w:sz="0" w:space="0" w:color="auto"/>
        <w:left w:val="none" w:sz="0" w:space="0" w:color="auto"/>
        <w:bottom w:val="none" w:sz="0" w:space="0" w:color="auto"/>
        <w:right w:val="none" w:sz="0" w:space="0" w:color="auto"/>
      </w:divBdr>
    </w:div>
    <w:div w:id="1184251602">
      <w:bodyDiv w:val="1"/>
      <w:marLeft w:val="0"/>
      <w:marRight w:val="0"/>
      <w:marTop w:val="0"/>
      <w:marBottom w:val="0"/>
      <w:divBdr>
        <w:top w:val="none" w:sz="0" w:space="0" w:color="auto"/>
        <w:left w:val="none" w:sz="0" w:space="0" w:color="auto"/>
        <w:bottom w:val="none" w:sz="0" w:space="0" w:color="auto"/>
        <w:right w:val="none" w:sz="0" w:space="0" w:color="auto"/>
      </w:divBdr>
    </w:div>
    <w:div w:id="1194688333">
      <w:bodyDiv w:val="1"/>
      <w:marLeft w:val="0"/>
      <w:marRight w:val="0"/>
      <w:marTop w:val="0"/>
      <w:marBottom w:val="0"/>
      <w:divBdr>
        <w:top w:val="none" w:sz="0" w:space="0" w:color="auto"/>
        <w:left w:val="none" w:sz="0" w:space="0" w:color="auto"/>
        <w:bottom w:val="none" w:sz="0" w:space="0" w:color="auto"/>
        <w:right w:val="none" w:sz="0" w:space="0" w:color="auto"/>
      </w:divBdr>
    </w:div>
    <w:div w:id="1200246723">
      <w:bodyDiv w:val="1"/>
      <w:marLeft w:val="0"/>
      <w:marRight w:val="0"/>
      <w:marTop w:val="0"/>
      <w:marBottom w:val="0"/>
      <w:divBdr>
        <w:top w:val="none" w:sz="0" w:space="0" w:color="auto"/>
        <w:left w:val="none" w:sz="0" w:space="0" w:color="auto"/>
        <w:bottom w:val="none" w:sz="0" w:space="0" w:color="auto"/>
        <w:right w:val="none" w:sz="0" w:space="0" w:color="auto"/>
      </w:divBdr>
    </w:div>
    <w:div w:id="1216966258">
      <w:bodyDiv w:val="1"/>
      <w:marLeft w:val="0"/>
      <w:marRight w:val="0"/>
      <w:marTop w:val="0"/>
      <w:marBottom w:val="0"/>
      <w:divBdr>
        <w:top w:val="none" w:sz="0" w:space="0" w:color="auto"/>
        <w:left w:val="none" w:sz="0" w:space="0" w:color="auto"/>
        <w:bottom w:val="none" w:sz="0" w:space="0" w:color="auto"/>
        <w:right w:val="none" w:sz="0" w:space="0" w:color="auto"/>
      </w:divBdr>
    </w:div>
    <w:div w:id="1228690412">
      <w:bodyDiv w:val="1"/>
      <w:marLeft w:val="0"/>
      <w:marRight w:val="0"/>
      <w:marTop w:val="0"/>
      <w:marBottom w:val="0"/>
      <w:divBdr>
        <w:top w:val="none" w:sz="0" w:space="0" w:color="auto"/>
        <w:left w:val="none" w:sz="0" w:space="0" w:color="auto"/>
        <w:bottom w:val="none" w:sz="0" w:space="0" w:color="auto"/>
        <w:right w:val="none" w:sz="0" w:space="0" w:color="auto"/>
      </w:divBdr>
    </w:div>
    <w:div w:id="1244683803">
      <w:bodyDiv w:val="1"/>
      <w:marLeft w:val="0"/>
      <w:marRight w:val="0"/>
      <w:marTop w:val="0"/>
      <w:marBottom w:val="0"/>
      <w:divBdr>
        <w:top w:val="none" w:sz="0" w:space="0" w:color="auto"/>
        <w:left w:val="none" w:sz="0" w:space="0" w:color="auto"/>
        <w:bottom w:val="none" w:sz="0" w:space="0" w:color="auto"/>
        <w:right w:val="none" w:sz="0" w:space="0" w:color="auto"/>
      </w:divBdr>
    </w:div>
    <w:div w:id="1247032329">
      <w:bodyDiv w:val="1"/>
      <w:marLeft w:val="0"/>
      <w:marRight w:val="0"/>
      <w:marTop w:val="0"/>
      <w:marBottom w:val="0"/>
      <w:divBdr>
        <w:top w:val="none" w:sz="0" w:space="0" w:color="auto"/>
        <w:left w:val="none" w:sz="0" w:space="0" w:color="auto"/>
        <w:bottom w:val="none" w:sz="0" w:space="0" w:color="auto"/>
        <w:right w:val="none" w:sz="0" w:space="0" w:color="auto"/>
      </w:divBdr>
    </w:div>
    <w:div w:id="1254511206">
      <w:bodyDiv w:val="1"/>
      <w:marLeft w:val="0"/>
      <w:marRight w:val="0"/>
      <w:marTop w:val="0"/>
      <w:marBottom w:val="0"/>
      <w:divBdr>
        <w:top w:val="none" w:sz="0" w:space="0" w:color="auto"/>
        <w:left w:val="none" w:sz="0" w:space="0" w:color="auto"/>
        <w:bottom w:val="none" w:sz="0" w:space="0" w:color="auto"/>
        <w:right w:val="none" w:sz="0" w:space="0" w:color="auto"/>
      </w:divBdr>
    </w:div>
    <w:div w:id="1279332557">
      <w:bodyDiv w:val="1"/>
      <w:marLeft w:val="0"/>
      <w:marRight w:val="0"/>
      <w:marTop w:val="0"/>
      <w:marBottom w:val="0"/>
      <w:divBdr>
        <w:top w:val="none" w:sz="0" w:space="0" w:color="auto"/>
        <w:left w:val="none" w:sz="0" w:space="0" w:color="auto"/>
        <w:bottom w:val="none" w:sz="0" w:space="0" w:color="auto"/>
        <w:right w:val="none" w:sz="0" w:space="0" w:color="auto"/>
      </w:divBdr>
    </w:div>
    <w:div w:id="1310355170">
      <w:bodyDiv w:val="1"/>
      <w:marLeft w:val="0"/>
      <w:marRight w:val="0"/>
      <w:marTop w:val="0"/>
      <w:marBottom w:val="0"/>
      <w:divBdr>
        <w:top w:val="none" w:sz="0" w:space="0" w:color="auto"/>
        <w:left w:val="none" w:sz="0" w:space="0" w:color="auto"/>
        <w:bottom w:val="none" w:sz="0" w:space="0" w:color="auto"/>
        <w:right w:val="none" w:sz="0" w:space="0" w:color="auto"/>
      </w:divBdr>
    </w:div>
    <w:div w:id="1321275623">
      <w:bodyDiv w:val="1"/>
      <w:marLeft w:val="0"/>
      <w:marRight w:val="0"/>
      <w:marTop w:val="0"/>
      <w:marBottom w:val="0"/>
      <w:divBdr>
        <w:top w:val="none" w:sz="0" w:space="0" w:color="auto"/>
        <w:left w:val="none" w:sz="0" w:space="0" w:color="auto"/>
        <w:bottom w:val="none" w:sz="0" w:space="0" w:color="auto"/>
        <w:right w:val="none" w:sz="0" w:space="0" w:color="auto"/>
      </w:divBdr>
    </w:div>
    <w:div w:id="1378778240">
      <w:bodyDiv w:val="1"/>
      <w:marLeft w:val="0"/>
      <w:marRight w:val="0"/>
      <w:marTop w:val="0"/>
      <w:marBottom w:val="0"/>
      <w:divBdr>
        <w:top w:val="none" w:sz="0" w:space="0" w:color="auto"/>
        <w:left w:val="none" w:sz="0" w:space="0" w:color="auto"/>
        <w:bottom w:val="none" w:sz="0" w:space="0" w:color="auto"/>
        <w:right w:val="none" w:sz="0" w:space="0" w:color="auto"/>
      </w:divBdr>
    </w:div>
    <w:div w:id="1380931468">
      <w:bodyDiv w:val="1"/>
      <w:marLeft w:val="0"/>
      <w:marRight w:val="0"/>
      <w:marTop w:val="0"/>
      <w:marBottom w:val="0"/>
      <w:divBdr>
        <w:top w:val="none" w:sz="0" w:space="0" w:color="auto"/>
        <w:left w:val="none" w:sz="0" w:space="0" w:color="auto"/>
        <w:bottom w:val="none" w:sz="0" w:space="0" w:color="auto"/>
        <w:right w:val="none" w:sz="0" w:space="0" w:color="auto"/>
      </w:divBdr>
    </w:div>
    <w:div w:id="1385059237">
      <w:bodyDiv w:val="1"/>
      <w:marLeft w:val="0"/>
      <w:marRight w:val="0"/>
      <w:marTop w:val="0"/>
      <w:marBottom w:val="0"/>
      <w:divBdr>
        <w:top w:val="none" w:sz="0" w:space="0" w:color="auto"/>
        <w:left w:val="none" w:sz="0" w:space="0" w:color="auto"/>
        <w:bottom w:val="none" w:sz="0" w:space="0" w:color="auto"/>
        <w:right w:val="none" w:sz="0" w:space="0" w:color="auto"/>
      </w:divBdr>
      <w:divsChild>
        <w:div w:id="684332082">
          <w:marLeft w:val="0"/>
          <w:marRight w:val="0"/>
          <w:marTop w:val="0"/>
          <w:marBottom w:val="0"/>
          <w:divBdr>
            <w:top w:val="none" w:sz="0" w:space="0" w:color="auto"/>
            <w:left w:val="none" w:sz="0" w:space="0" w:color="auto"/>
            <w:bottom w:val="none" w:sz="0" w:space="0" w:color="auto"/>
            <w:right w:val="none" w:sz="0" w:space="0" w:color="auto"/>
          </w:divBdr>
          <w:divsChild>
            <w:div w:id="2041739737">
              <w:marLeft w:val="0"/>
              <w:marRight w:val="0"/>
              <w:marTop w:val="0"/>
              <w:marBottom w:val="0"/>
              <w:divBdr>
                <w:top w:val="none" w:sz="0" w:space="0" w:color="auto"/>
                <w:left w:val="none" w:sz="0" w:space="0" w:color="auto"/>
                <w:bottom w:val="none" w:sz="0" w:space="0" w:color="auto"/>
                <w:right w:val="none" w:sz="0" w:space="0" w:color="auto"/>
              </w:divBdr>
              <w:divsChild>
                <w:div w:id="468595622">
                  <w:marLeft w:val="0"/>
                  <w:marRight w:val="0"/>
                  <w:marTop w:val="0"/>
                  <w:marBottom w:val="0"/>
                  <w:divBdr>
                    <w:top w:val="none" w:sz="0" w:space="0" w:color="auto"/>
                    <w:left w:val="none" w:sz="0" w:space="0" w:color="auto"/>
                    <w:bottom w:val="none" w:sz="0" w:space="0" w:color="auto"/>
                    <w:right w:val="none" w:sz="0" w:space="0" w:color="auto"/>
                  </w:divBdr>
                  <w:divsChild>
                    <w:div w:id="1471627256">
                      <w:marLeft w:val="0"/>
                      <w:marRight w:val="0"/>
                      <w:marTop w:val="0"/>
                      <w:marBottom w:val="0"/>
                      <w:divBdr>
                        <w:top w:val="none" w:sz="0" w:space="0" w:color="auto"/>
                        <w:left w:val="none" w:sz="0" w:space="0" w:color="auto"/>
                        <w:bottom w:val="none" w:sz="0" w:space="0" w:color="auto"/>
                        <w:right w:val="none" w:sz="0" w:space="0" w:color="auto"/>
                      </w:divBdr>
                      <w:divsChild>
                        <w:div w:id="1423574769">
                          <w:marLeft w:val="0"/>
                          <w:marRight w:val="0"/>
                          <w:marTop w:val="0"/>
                          <w:marBottom w:val="0"/>
                          <w:divBdr>
                            <w:top w:val="none" w:sz="0" w:space="0" w:color="auto"/>
                            <w:left w:val="none" w:sz="0" w:space="0" w:color="auto"/>
                            <w:bottom w:val="none" w:sz="0" w:space="0" w:color="auto"/>
                            <w:right w:val="none" w:sz="0" w:space="0" w:color="auto"/>
                          </w:divBdr>
                          <w:divsChild>
                            <w:div w:id="344553693">
                              <w:marLeft w:val="0"/>
                              <w:marRight w:val="0"/>
                              <w:marTop w:val="0"/>
                              <w:marBottom w:val="0"/>
                              <w:divBdr>
                                <w:top w:val="none" w:sz="0" w:space="0" w:color="auto"/>
                                <w:left w:val="none" w:sz="0" w:space="0" w:color="auto"/>
                                <w:bottom w:val="none" w:sz="0" w:space="0" w:color="auto"/>
                                <w:right w:val="none" w:sz="0" w:space="0" w:color="auto"/>
                              </w:divBdr>
                              <w:divsChild>
                                <w:div w:id="120344879">
                                  <w:marLeft w:val="0"/>
                                  <w:marRight w:val="0"/>
                                  <w:marTop w:val="0"/>
                                  <w:marBottom w:val="0"/>
                                  <w:divBdr>
                                    <w:top w:val="none" w:sz="0" w:space="0" w:color="auto"/>
                                    <w:left w:val="none" w:sz="0" w:space="0" w:color="auto"/>
                                    <w:bottom w:val="none" w:sz="0" w:space="0" w:color="auto"/>
                                    <w:right w:val="none" w:sz="0" w:space="0" w:color="auto"/>
                                  </w:divBdr>
                                  <w:divsChild>
                                    <w:div w:id="969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851860">
      <w:bodyDiv w:val="1"/>
      <w:marLeft w:val="0"/>
      <w:marRight w:val="0"/>
      <w:marTop w:val="0"/>
      <w:marBottom w:val="0"/>
      <w:divBdr>
        <w:top w:val="none" w:sz="0" w:space="0" w:color="auto"/>
        <w:left w:val="none" w:sz="0" w:space="0" w:color="auto"/>
        <w:bottom w:val="none" w:sz="0" w:space="0" w:color="auto"/>
        <w:right w:val="none" w:sz="0" w:space="0" w:color="auto"/>
      </w:divBdr>
    </w:div>
    <w:div w:id="1395855166">
      <w:bodyDiv w:val="1"/>
      <w:marLeft w:val="0"/>
      <w:marRight w:val="0"/>
      <w:marTop w:val="0"/>
      <w:marBottom w:val="0"/>
      <w:divBdr>
        <w:top w:val="none" w:sz="0" w:space="0" w:color="auto"/>
        <w:left w:val="none" w:sz="0" w:space="0" w:color="auto"/>
        <w:bottom w:val="none" w:sz="0" w:space="0" w:color="auto"/>
        <w:right w:val="none" w:sz="0" w:space="0" w:color="auto"/>
      </w:divBdr>
    </w:div>
    <w:div w:id="1399285355">
      <w:bodyDiv w:val="1"/>
      <w:marLeft w:val="0"/>
      <w:marRight w:val="0"/>
      <w:marTop w:val="0"/>
      <w:marBottom w:val="0"/>
      <w:divBdr>
        <w:top w:val="none" w:sz="0" w:space="0" w:color="auto"/>
        <w:left w:val="none" w:sz="0" w:space="0" w:color="auto"/>
        <w:bottom w:val="none" w:sz="0" w:space="0" w:color="auto"/>
        <w:right w:val="none" w:sz="0" w:space="0" w:color="auto"/>
      </w:divBdr>
    </w:div>
    <w:div w:id="1407536085">
      <w:bodyDiv w:val="1"/>
      <w:marLeft w:val="0"/>
      <w:marRight w:val="0"/>
      <w:marTop w:val="0"/>
      <w:marBottom w:val="0"/>
      <w:divBdr>
        <w:top w:val="none" w:sz="0" w:space="0" w:color="auto"/>
        <w:left w:val="none" w:sz="0" w:space="0" w:color="auto"/>
        <w:bottom w:val="none" w:sz="0" w:space="0" w:color="auto"/>
        <w:right w:val="none" w:sz="0" w:space="0" w:color="auto"/>
      </w:divBdr>
    </w:div>
    <w:div w:id="1413357078">
      <w:bodyDiv w:val="1"/>
      <w:marLeft w:val="0"/>
      <w:marRight w:val="0"/>
      <w:marTop w:val="0"/>
      <w:marBottom w:val="0"/>
      <w:divBdr>
        <w:top w:val="none" w:sz="0" w:space="0" w:color="auto"/>
        <w:left w:val="none" w:sz="0" w:space="0" w:color="auto"/>
        <w:bottom w:val="none" w:sz="0" w:space="0" w:color="auto"/>
        <w:right w:val="none" w:sz="0" w:space="0" w:color="auto"/>
      </w:divBdr>
    </w:div>
    <w:div w:id="1415393433">
      <w:bodyDiv w:val="1"/>
      <w:marLeft w:val="0"/>
      <w:marRight w:val="0"/>
      <w:marTop w:val="0"/>
      <w:marBottom w:val="0"/>
      <w:divBdr>
        <w:top w:val="none" w:sz="0" w:space="0" w:color="auto"/>
        <w:left w:val="none" w:sz="0" w:space="0" w:color="auto"/>
        <w:bottom w:val="none" w:sz="0" w:space="0" w:color="auto"/>
        <w:right w:val="none" w:sz="0" w:space="0" w:color="auto"/>
      </w:divBdr>
    </w:div>
    <w:div w:id="1433016975">
      <w:bodyDiv w:val="1"/>
      <w:marLeft w:val="0"/>
      <w:marRight w:val="0"/>
      <w:marTop w:val="0"/>
      <w:marBottom w:val="0"/>
      <w:divBdr>
        <w:top w:val="none" w:sz="0" w:space="0" w:color="auto"/>
        <w:left w:val="none" w:sz="0" w:space="0" w:color="auto"/>
        <w:bottom w:val="none" w:sz="0" w:space="0" w:color="auto"/>
        <w:right w:val="none" w:sz="0" w:space="0" w:color="auto"/>
      </w:divBdr>
    </w:div>
    <w:div w:id="1437865108">
      <w:bodyDiv w:val="1"/>
      <w:marLeft w:val="0"/>
      <w:marRight w:val="0"/>
      <w:marTop w:val="0"/>
      <w:marBottom w:val="0"/>
      <w:divBdr>
        <w:top w:val="none" w:sz="0" w:space="0" w:color="auto"/>
        <w:left w:val="none" w:sz="0" w:space="0" w:color="auto"/>
        <w:bottom w:val="none" w:sz="0" w:space="0" w:color="auto"/>
        <w:right w:val="none" w:sz="0" w:space="0" w:color="auto"/>
      </w:divBdr>
    </w:div>
    <w:div w:id="1454396888">
      <w:bodyDiv w:val="1"/>
      <w:marLeft w:val="0"/>
      <w:marRight w:val="0"/>
      <w:marTop w:val="0"/>
      <w:marBottom w:val="0"/>
      <w:divBdr>
        <w:top w:val="none" w:sz="0" w:space="0" w:color="auto"/>
        <w:left w:val="none" w:sz="0" w:space="0" w:color="auto"/>
        <w:bottom w:val="none" w:sz="0" w:space="0" w:color="auto"/>
        <w:right w:val="none" w:sz="0" w:space="0" w:color="auto"/>
      </w:divBdr>
    </w:div>
    <w:div w:id="1480341123">
      <w:bodyDiv w:val="1"/>
      <w:marLeft w:val="0"/>
      <w:marRight w:val="0"/>
      <w:marTop w:val="0"/>
      <w:marBottom w:val="0"/>
      <w:divBdr>
        <w:top w:val="none" w:sz="0" w:space="0" w:color="auto"/>
        <w:left w:val="none" w:sz="0" w:space="0" w:color="auto"/>
        <w:bottom w:val="none" w:sz="0" w:space="0" w:color="auto"/>
        <w:right w:val="none" w:sz="0" w:space="0" w:color="auto"/>
      </w:divBdr>
    </w:div>
    <w:div w:id="1480540593">
      <w:bodyDiv w:val="1"/>
      <w:marLeft w:val="0"/>
      <w:marRight w:val="0"/>
      <w:marTop w:val="0"/>
      <w:marBottom w:val="0"/>
      <w:divBdr>
        <w:top w:val="none" w:sz="0" w:space="0" w:color="auto"/>
        <w:left w:val="none" w:sz="0" w:space="0" w:color="auto"/>
        <w:bottom w:val="none" w:sz="0" w:space="0" w:color="auto"/>
        <w:right w:val="none" w:sz="0" w:space="0" w:color="auto"/>
      </w:divBdr>
    </w:div>
    <w:div w:id="1498620173">
      <w:bodyDiv w:val="1"/>
      <w:marLeft w:val="0"/>
      <w:marRight w:val="0"/>
      <w:marTop w:val="0"/>
      <w:marBottom w:val="0"/>
      <w:divBdr>
        <w:top w:val="none" w:sz="0" w:space="0" w:color="auto"/>
        <w:left w:val="none" w:sz="0" w:space="0" w:color="auto"/>
        <w:bottom w:val="none" w:sz="0" w:space="0" w:color="auto"/>
        <w:right w:val="none" w:sz="0" w:space="0" w:color="auto"/>
      </w:divBdr>
    </w:div>
    <w:div w:id="1502155590">
      <w:bodyDiv w:val="1"/>
      <w:marLeft w:val="0"/>
      <w:marRight w:val="0"/>
      <w:marTop w:val="0"/>
      <w:marBottom w:val="0"/>
      <w:divBdr>
        <w:top w:val="none" w:sz="0" w:space="0" w:color="auto"/>
        <w:left w:val="none" w:sz="0" w:space="0" w:color="auto"/>
        <w:bottom w:val="none" w:sz="0" w:space="0" w:color="auto"/>
        <w:right w:val="none" w:sz="0" w:space="0" w:color="auto"/>
      </w:divBdr>
    </w:div>
    <w:div w:id="1520385233">
      <w:bodyDiv w:val="1"/>
      <w:marLeft w:val="0"/>
      <w:marRight w:val="0"/>
      <w:marTop w:val="0"/>
      <w:marBottom w:val="0"/>
      <w:divBdr>
        <w:top w:val="none" w:sz="0" w:space="0" w:color="auto"/>
        <w:left w:val="none" w:sz="0" w:space="0" w:color="auto"/>
        <w:bottom w:val="none" w:sz="0" w:space="0" w:color="auto"/>
        <w:right w:val="none" w:sz="0" w:space="0" w:color="auto"/>
      </w:divBdr>
      <w:divsChild>
        <w:div w:id="1640958579">
          <w:marLeft w:val="0"/>
          <w:marRight w:val="0"/>
          <w:marTop w:val="0"/>
          <w:marBottom w:val="0"/>
          <w:divBdr>
            <w:top w:val="none" w:sz="0" w:space="0" w:color="auto"/>
            <w:left w:val="none" w:sz="0" w:space="0" w:color="auto"/>
            <w:bottom w:val="none" w:sz="0" w:space="0" w:color="auto"/>
            <w:right w:val="none" w:sz="0" w:space="0" w:color="auto"/>
          </w:divBdr>
          <w:divsChild>
            <w:div w:id="176043718">
              <w:marLeft w:val="0"/>
              <w:marRight w:val="0"/>
              <w:marTop w:val="0"/>
              <w:marBottom w:val="0"/>
              <w:divBdr>
                <w:top w:val="none" w:sz="0" w:space="0" w:color="auto"/>
                <w:left w:val="none" w:sz="0" w:space="0" w:color="auto"/>
                <w:bottom w:val="none" w:sz="0" w:space="0" w:color="auto"/>
                <w:right w:val="none" w:sz="0" w:space="0" w:color="auto"/>
              </w:divBdr>
              <w:divsChild>
                <w:div w:id="33429392">
                  <w:marLeft w:val="0"/>
                  <w:marRight w:val="0"/>
                  <w:marTop w:val="0"/>
                  <w:marBottom w:val="0"/>
                  <w:divBdr>
                    <w:top w:val="none" w:sz="0" w:space="0" w:color="auto"/>
                    <w:left w:val="none" w:sz="0" w:space="0" w:color="auto"/>
                    <w:bottom w:val="none" w:sz="0" w:space="0" w:color="auto"/>
                    <w:right w:val="none" w:sz="0" w:space="0" w:color="auto"/>
                  </w:divBdr>
                  <w:divsChild>
                    <w:div w:id="130371022">
                      <w:marLeft w:val="0"/>
                      <w:marRight w:val="0"/>
                      <w:marTop w:val="0"/>
                      <w:marBottom w:val="0"/>
                      <w:divBdr>
                        <w:top w:val="none" w:sz="0" w:space="0" w:color="auto"/>
                        <w:left w:val="none" w:sz="0" w:space="0" w:color="auto"/>
                        <w:bottom w:val="none" w:sz="0" w:space="0" w:color="auto"/>
                        <w:right w:val="none" w:sz="0" w:space="0" w:color="auto"/>
                      </w:divBdr>
                      <w:divsChild>
                        <w:div w:id="901671573">
                          <w:marLeft w:val="0"/>
                          <w:marRight w:val="0"/>
                          <w:marTop w:val="0"/>
                          <w:marBottom w:val="0"/>
                          <w:divBdr>
                            <w:top w:val="none" w:sz="0" w:space="0" w:color="auto"/>
                            <w:left w:val="none" w:sz="0" w:space="0" w:color="auto"/>
                            <w:bottom w:val="none" w:sz="0" w:space="0" w:color="auto"/>
                            <w:right w:val="none" w:sz="0" w:space="0" w:color="auto"/>
                          </w:divBdr>
                          <w:divsChild>
                            <w:div w:id="1958027237">
                              <w:marLeft w:val="0"/>
                              <w:marRight w:val="0"/>
                              <w:marTop w:val="0"/>
                              <w:marBottom w:val="0"/>
                              <w:divBdr>
                                <w:top w:val="none" w:sz="0" w:space="0" w:color="auto"/>
                                <w:left w:val="none" w:sz="0" w:space="0" w:color="auto"/>
                                <w:bottom w:val="none" w:sz="0" w:space="0" w:color="auto"/>
                                <w:right w:val="none" w:sz="0" w:space="0" w:color="auto"/>
                              </w:divBdr>
                              <w:divsChild>
                                <w:div w:id="1237546966">
                                  <w:marLeft w:val="0"/>
                                  <w:marRight w:val="0"/>
                                  <w:marTop w:val="0"/>
                                  <w:marBottom w:val="0"/>
                                  <w:divBdr>
                                    <w:top w:val="none" w:sz="0" w:space="0" w:color="auto"/>
                                    <w:left w:val="none" w:sz="0" w:space="0" w:color="auto"/>
                                    <w:bottom w:val="none" w:sz="0" w:space="0" w:color="auto"/>
                                    <w:right w:val="none" w:sz="0" w:space="0" w:color="auto"/>
                                  </w:divBdr>
                                  <w:divsChild>
                                    <w:div w:id="4246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559136">
      <w:bodyDiv w:val="1"/>
      <w:marLeft w:val="0"/>
      <w:marRight w:val="0"/>
      <w:marTop w:val="0"/>
      <w:marBottom w:val="0"/>
      <w:divBdr>
        <w:top w:val="none" w:sz="0" w:space="0" w:color="auto"/>
        <w:left w:val="none" w:sz="0" w:space="0" w:color="auto"/>
        <w:bottom w:val="none" w:sz="0" w:space="0" w:color="auto"/>
        <w:right w:val="none" w:sz="0" w:space="0" w:color="auto"/>
      </w:divBdr>
    </w:div>
    <w:div w:id="1537111411">
      <w:bodyDiv w:val="1"/>
      <w:marLeft w:val="0"/>
      <w:marRight w:val="0"/>
      <w:marTop w:val="0"/>
      <w:marBottom w:val="0"/>
      <w:divBdr>
        <w:top w:val="none" w:sz="0" w:space="0" w:color="auto"/>
        <w:left w:val="none" w:sz="0" w:space="0" w:color="auto"/>
        <w:bottom w:val="none" w:sz="0" w:space="0" w:color="auto"/>
        <w:right w:val="none" w:sz="0" w:space="0" w:color="auto"/>
      </w:divBdr>
    </w:div>
    <w:div w:id="1542861620">
      <w:bodyDiv w:val="1"/>
      <w:marLeft w:val="0"/>
      <w:marRight w:val="0"/>
      <w:marTop w:val="0"/>
      <w:marBottom w:val="0"/>
      <w:divBdr>
        <w:top w:val="none" w:sz="0" w:space="0" w:color="auto"/>
        <w:left w:val="none" w:sz="0" w:space="0" w:color="auto"/>
        <w:bottom w:val="none" w:sz="0" w:space="0" w:color="auto"/>
        <w:right w:val="none" w:sz="0" w:space="0" w:color="auto"/>
      </w:divBdr>
    </w:div>
    <w:div w:id="1544247384">
      <w:bodyDiv w:val="1"/>
      <w:marLeft w:val="0"/>
      <w:marRight w:val="0"/>
      <w:marTop w:val="0"/>
      <w:marBottom w:val="0"/>
      <w:divBdr>
        <w:top w:val="none" w:sz="0" w:space="0" w:color="auto"/>
        <w:left w:val="none" w:sz="0" w:space="0" w:color="auto"/>
        <w:bottom w:val="none" w:sz="0" w:space="0" w:color="auto"/>
        <w:right w:val="none" w:sz="0" w:space="0" w:color="auto"/>
      </w:divBdr>
    </w:div>
    <w:div w:id="1558324198">
      <w:bodyDiv w:val="1"/>
      <w:marLeft w:val="0"/>
      <w:marRight w:val="0"/>
      <w:marTop w:val="0"/>
      <w:marBottom w:val="0"/>
      <w:divBdr>
        <w:top w:val="none" w:sz="0" w:space="0" w:color="auto"/>
        <w:left w:val="none" w:sz="0" w:space="0" w:color="auto"/>
        <w:bottom w:val="none" w:sz="0" w:space="0" w:color="auto"/>
        <w:right w:val="none" w:sz="0" w:space="0" w:color="auto"/>
      </w:divBdr>
    </w:div>
    <w:div w:id="1566839570">
      <w:bodyDiv w:val="1"/>
      <w:marLeft w:val="0"/>
      <w:marRight w:val="0"/>
      <w:marTop w:val="0"/>
      <w:marBottom w:val="0"/>
      <w:divBdr>
        <w:top w:val="none" w:sz="0" w:space="0" w:color="auto"/>
        <w:left w:val="none" w:sz="0" w:space="0" w:color="auto"/>
        <w:bottom w:val="none" w:sz="0" w:space="0" w:color="auto"/>
        <w:right w:val="none" w:sz="0" w:space="0" w:color="auto"/>
      </w:divBdr>
    </w:div>
    <w:div w:id="1575747760">
      <w:bodyDiv w:val="1"/>
      <w:marLeft w:val="0"/>
      <w:marRight w:val="0"/>
      <w:marTop w:val="0"/>
      <w:marBottom w:val="0"/>
      <w:divBdr>
        <w:top w:val="none" w:sz="0" w:space="0" w:color="auto"/>
        <w:left w:val="none" w:sz="0" w:space="0" w:color="auto"/>
        <w:bottom w:val="none" w:sz="0" w:space="0" w:color="auto"/>
        <w:right w:val="none" w:sz="0" w:space="0" w:color="auto"/>
      </w:divBdr>
    </w:div>
    <w:div w:id="1588156006">
      <w:bodyDiv w:val="1"/>
      <w:marLeft w:val="0"/>
      <w:marRight w:val="0"/>
      <w:marTop w:val="0"/>
      <w:marBottom w:val="0"/>
      <w:divBdr>
        <w:top w:val="none" w:sz="0" w:space="0" w:color="auto"/>
        <w:left w:val="none" w:sz="0" w:space="0" w:color="auto"/>
        <w:bottom w:val="none" w:sz="0" w:space="0" w:color="auto"/>
        <w:right w:val="none" w:sz="0" w:space="0" w:color="auto"/>
      </w:divBdr>
      <w:divsChild>
        <w:div w:id="146477316">
          <w:marLeft w:val="0"/>
          <w:marRight w:val="0"/>
          <w:marTop w:val="0"/>
          <w:marBottom w:val="0"/>
          <w:divBdr>
            <w:top w:val="none" w:sz="0" w:space="0" w:color="auto"/>
            <w:left w:val="none" w:sz="0" w:space="0" w:color="auto"/>
            <w:bottom w:val="none" w:sz="0" w:space="0" w:color="auto"/>
            <w:right w:val="none" w:sz="0" w:space="0" w:color="auto"/>
          </w:divBdr>
          <w:divsChild>
            <w:div w:id="21394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7023">
      <w:bodyDiv w:val="1"/>
      <w:marLeft w:val="0"/>
      <w:marRight w:val="0"/>
      <w:marTop w:val="0"/>
      <w:marBottom w:val="0"/>
      <w:divBdr>
        <w:top w:val="none" w:sz="0" w:space="0" w:color="auto"/>
        <w:left w:val="none" w:sz="0" w:space="0" w:color="auto"/>
        <w:bottom w:val="none" w:sz="0" w:space="0" w:color="auto"/>
        <w:right w:val="none" w:sz="0" w:space="0" w:color="auto"/>
      </w:divBdr>
    </w:div>
    <w:div w:id="1600942242">
      <w:bodyDiv w:val="1"/>
      <w:marLeft w:val="0"/>
      <w:marRight w:val="0"/>
      <w:marTop w:val="0"/>
      <w:marBottom w:val="0"/>
      <w:divBdr>
        <w:top w:val="none" w:sz="0" w:space="0" w:color="auto"/>
        <w:left w:val="none" w:sz="0" w:space="0" w:color="auto"/>
        <w:bottom w:val="none" w:sz="0" w:space="0" w:color="auto"/>
        <w:right w:val="none" w:sz="0" w:space="0" w:color="auto"/>
      </w:divBdr>
    </w:div>
    <w:div w:id="1610355658">
      <w:bodyDiv w:val="1"/>
      <w:marLeft w:val="0"/>
      <w:marRight w:val="0"/>
      <w:marTop w:val="0"/>
      <w:marBottom w:val="0"/>
      <w:divBdr>
        <w:top w:val="none" w:sz="0" w:space="0" w:color="auto"/>
        <w:left w:val="none" w:sz="0" w:space="0" w:color="auto"/>
        <w:bottom w:val="none" w:sz="0" w:space="0" w:color="auto"/>
        <w:right w:val="none" w:sz="0" w:space="0" w:color="auto"/>
      </w:divBdr>
      <w:divsChild>
        <w:div w:id="125510294">
          <w:marLeft w:val="0"/>
          <w:marRight w:val="0"/>
          <w:marTop w:val="0"/>
          <w:marBottom w:val="0"/>
          <w:divBdr>
            <w:top w:val="none" w:sz="0" w:space="0" w:color="auto"/>
            <w:left w:val="none" w:sz="0" w:space="0" w:color="auto"/>
            <w:bottom w:val="none" w:sz="0" w:space="0" w:color="auto"/>
            <w:right w:val="none" w:sz="0" w:space="0" w:color="auto"/>
          </w:divBdr>
          <w:divsChild>
            <w:div w:id="199459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4933">
      <w:bodyDiv w:val="1"/>
      <w:marLeft w:val="0"/>
      <w:marRight w:val="0"/>
      <w:marTop w:val="0"/>
      <w:marBottom w:val="0"/>
      <w:divBdr>
        <w:top w:val="none" w:sz="0" w:space="0" w:color="auto"/>
        <w:left w:val="none" w:sz="0" w:space="0" w:color="auto"/>
        <w:bottom w:val="none" w:sz="0" w:space="0" w:color="auto"/>
        <w:right w:val="none" w:sz="0" w:space="0" w:color="auto"/>
      </w:divBdr>
      <w:divsChild>
        <w:div w:id="2062632223">
          <w:marLeft w:val="0"/>
          <w:marRight w:val="0"/>
          <w:marTop w:val="0"/>
          <w:marBottom w:val="0"/>
          <w:divBdr>
            <w:top w:val="none" w:sz="0" w:space="0" w:color="auto"/>
            <w:left w:val="none" w:sz="0" w:space="0" w:color="auto"/>
            <w:bottom w:val="none" w:sz="0" w:space="0" w:color="auto"/>
            <w:right w:val="none" w:sz="0" w:space="0" w:color="auto"/>
          </w:divBdr>
          <w:divsChild>
            <w:div w:id="32828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5465">
      <w:bodyDiv w:val="1"/>
      <w:marLeft w:val="0"/>
      <w:marRight w:val="0"/>
      <w:marTop w:val="0"/>
      <w:marBottom w:val="0"/>
      <w:divBdr>
        <w:top w:val="none" w:sz="0" w:space="0" w:color="auto"/>
        <w:left w:val="none" w:sz="0" w:space="0" w:color="auto"/>
        <w:bottom w:val="none" w:sz="0" w:space="0" w:color="auto"/>
        <w:right w:val="none" w:sz="0" w:space="0" w:color="auto"/>
      </w:divBdr>
    </w:div>
    <w:div w:id="1671060315">
      <w:bodyDiv w:val="1"/>
      <w:marLeft w:val="0"/>
      <w:marRight w:val="0"/>
      <w:marTop w:val="0"/>
      <w:marBottom w:val="0"/>
      <w:divBdr>
        <w:top w:val="none" w:sz="0" w:space="0" w:color="auto"/>
        <w:left w:val="none" w:sz="0" w:space="0" w:color="auto"/>
        <w:bottom w:val="none" w:sz="0" w:space="0" w:color="auto"/>
        <w:right w:val="none" w:sz="0" w:space="0" w:color="auto"/>
      </w:divBdr>
    </w:div>
    <w:div w:id="1692343024">
      <w:bodyDiv w:val="1"/>
      <w:marLeft w:val="0"/>
      <w:marRight w:val="0"/>
      <w:marTop w:val="0"/>
      <w:marBottom w:val="0"/>
      <w:divBdr>
        <w:top w:val="none" w:sz="0" w:space="0" w:color="auto"/>
        <w:left w:val="none" w:sz="0" w:space="0" w:color="auto"/>
        <w:bottom w:val="none" w:sz="0" w:space="0" w:color="auto"/>
        <w:right w:val="none" w:sz="0" w:space="0" w:color="auto"/>
      </w:divBdr>
    </w:div>
    <w:div w:id="1699042013">
      <w:bodyDiv w:val="1"/>
      <w:marLeft w:val="0"/>
      <w:marRight w:val="0"/>
      <w:marTop w:val="0"/>
      <w:marBottom w:val="0"/>
      <w:divBdr>
        <w:top w:val="none" w:sz="0" w:space="0" w:color="auto"/>
        <w:left w:val="none" w:sz="0" w:space="0" w:color="auto"/>
        <w:bottom w:val="none" w:sz="0" w:space="0" w:color="auto"/>
        <w:right w:val="none" w:sz="0" w:space="0" w:color="auto"/>
      </w:divBdr>
    </w:div>
    <w:div w:id="1716198849">
      <w:bodyDiv w:val="1"/>
      <w:marLeft w:val="0"/>
      <w:marRight w:val="0"/>
      <w:marTop w:val="0"/>
      <w:marBottom w:val="0"/>
      <w:divBdr>
        <w:top w:val="none" w:sz="0" w:space="0" w:color="auto"/>
        <w:left w:val="none" w:sz="0" w:space="0" w:color="auto"/>
        <w:bottom w:val="none" w:sz="0" w:space="0" w:color="auto"/>
        <w:right w:val="none" w:sz="0" w:space="0" w:color="auto"/>
      </w:divBdr>
    </w:div>
    <w:div w:id="1750232330">
      <w:bodyDiv w:val="1"/>
      <w:marLeft w:val="0"/>
      <w:marRight w:val="0"/>
      <w:marTop w:val="0"/>
      <w:marBottom w:val="0"/>
      <w:divBdr>
        <w:top w:val="none" w:sz="0" w:space="0" w:color="auto"/>
        <w:left w:val="none" w:sz="0" w:space="0" w:color="auto"/>
        <w:bottom w:val="none" w:sz="0" w:space="0" w:color="auto"/>
        <w:right w:val="none" w:sz="0" w:space="0" w:color="auto"/>
      </w:divBdr>
    </w:div>
    <w:div w:id="1752703167">
      <w:bodyDiv w:val="1"/>
      <w:marLeft w:val="0"/>
      <w:marRight w:val="0"/>
      <w:marTop w:val="0"/>
      <w:marBottom w:val="0"/>
      <w:divBdr>
        <w:top w:val="none" w:sz="0" w:space="0" w:color="auto"/>
        <w:left w:val="none" w:sz="0" w:space="0" w:color="auto"/>
        <w:bottom w:val="none" w:sz="0" w:space="0" w:color="auto"/>
        <w:right w:val="none" w:sz="0" w:space="0" w:color="auto"/>
      </w:divBdr>
    </w:div>
    <w:div w:id="1773745574">
      <w:bodyDiv w:val="1"/>
      <w:marLeft w:val="0"/>
      <w:marRight w:val="0"/>
      <w:marTop w:val="0"/>
      <w:marBottom w:val="0"/>
      <w:divBdr>
        <w:top w:val="none" w:sz="0" w:space="0" w:color="auto"/>
        <w:left w:val="none" w:sz="0" w:space="0" w:color="auto"/>
        <w:bottom w:val="none" w:sz="0" w:space="0" w:color="auto"/>
        <w:right w:val="none" w:sz="0" w:space="0" w:color="auto"/>
      </w:divBdr>
    </w:div>
    <w:div w:id="1779989307">
      <w:bodyDiv w:val="1"/>
      <w:marLeft w:val="0"/>
      <w:marRight w:val="0"/>
      <w:marTop w:val="0"/>
      <w:marBottom w:val="0"/>
      <w:divBdr>
        <w:top w:val="none" w:sz="0" w:space="0" w:color="auto"/>
        <w:left w:val="none" w:sz="0" w:space="0" w:color="auto"/>
        <w:bottom w:val="none" w:sz="0" w:space="0" w:color="auto"/>
        <w:right w:val="none" w:sz="0" w:space="0" w:color="auto"/>
      </w:divBdr>
    </w:div>
    <w:div w:id="1836531922">
      <w:bodyDiv w:val="1"/>
      <w:marLeft w:val="0"/>
      <w:marRight w:val="0"/>
      <w:marTop w:val="0"/>
      <w:marBottom w:val="0"/>
      <w:divBdr>
        <w:top w:val="none" w:sz="0" w:space="0" w:color="auto"/>
        <w:left w:val="none" w:sz="0" w:space="0" w:color="auto"/>
        <w:bottom w:val="none" w:sz="0" w:space="0" w:color="auto"/>
        <w:right w:val="none" w:sz="0" w:space="0" w:color="auto"/>
      </w:divBdr>
    </w:div>
    <w:div w:id="1871649421">
      <w:bodyDiv w:val="1"/>
      <w:marLeft w:val="0"/>
      <w:marRight w:val="0"/>
      <w:marTop w:val="0"/>
      <w:marBottom w:val="0"/>
      <w:divBdr>
        <w:top w:val="none" w:sz="0" w:space="0" w:color="auto"/>
        <w:left w:val="none" w:sz="0" w:space="0" w:color="auto"/>
        <w:bottom w:val="none" w:sz="0" w:space="0" w:color="auto"/>
        <w:right w:val="none" w:sz="0" w:space="0" w:color="auto"/>
      </w:divBdr>
    </w:div>
    <w:div w:id="1880622859">
      <w:bodyDiv w:val="1"/>
      <w:marLeft w:val="0"/>
      <w:marRight w:val="0"/>
      <w:marTop w:val="0"/>
      <w:marBottom w:val="0"/>
      <w:divBdr>
        <w:top w:val="none" w:sz="0" w:space="0" w:color="auto"/>
        <w:left w:val="none" w:sz="0" w:space="0" w:color="auto"/>
        <w:bottom w:val="none" w:sz="0" w:space="0" w:color="auto"/>
        <w:right w:val="none" w:sz="0" w:space="0" w:color="auto"/>
      </w:divBdr>
    </w:div>
    <w:div w:id="1884244220">
      <w:bodyDiv w:val="1"/>
      <w:marLeft w:val="0"/>
      <w:marRight w:val="0"/>
      <w:marTop w:val="0"/>
      <w:marBottom w:val="0"/>
      <w:divBdr>
        <w:top w:val="none" w:sz="0" w:space="0" w:color="auto"/>
        <w:left w:val="none" w:sz="0" w:space="0" w:color="auto"/>
        <w:bottom w:val="none" w:sz="0" w:space="0" w:color="auto"/>
        <w:right w:val="none" w:sz="0" w:space="0" w:color="auto"/>
      </w:divBdr>
    </w:div>
    <w:div w:id="1890264202">
      <w:bodyDiv w:val="1"/>
      <w:marLeft w:val="0"/>
      <w:marRight w:val="0"/>
      <w:marTop w:val="0"/>
      <w:marBottom w:val="0"/>
      <w:divBdr>
        <w:top w:val="none" w:sz="0" w:space="0" w:color="auto"/>
        <w:left w:val="none" w:sz="0" w:space="0" w:color="auto"/>
        <w:bottom w:val="none" w:sz="0" w:space="0" w:color="auto"/>
        <w:right w:val="none" w:sz="0" w:space="0" w:color="auto"/>
      </w:divBdr>
    </w:div>
    <w:div w:id="1893612255">
      <w:bodyDiv w:val="1"/>
      <w:marLeft w:val="0"/>
      <w:marRight w:val="0"/>
      <w:marTop w:val="0"/>
      <w:marBottom w:val="0"/>
      <w:divBdr>
        <w:top w:val="none" w:sz="0" w:space="0" w:color="auto"/>
        <w:left w:val="none" w:sz="0" w:space="0" w:color="auto"/>
        <w:bottom w:val="none" w:sz="0" w:space="0" w:color="auto"/>
        <w:right w:val="none" w:sz="0" w:space="0" w:color="auto"/>
      </w:divBdr>
    </w:div>
    <w:div w:id="1901600328">
      <w:bodyDiv w:val="1"/>
      <w:marLeft w:val="0"/>
      <w:marRight w:val="0"/>
      <w:marTop w:val="0"/>
      <w:marBottom w:val="0"/>
      <w:divBdr>
        <w:top w:val="none" w:sz="0" w:space="0" w:color="auto"/>
        <w:left w:val="none" w:sz="0" w:space="0" w:color="auto"/>
        <w:bottom w:val="none" w:sz="0" w:space="0" w:color="auto"/>
        <w:right w:val="none" w:sz="0" w:space="0" w:color="auto"/>
      </w:divBdr>
    </w:div>
    <w:div w:id="1909461500">
      <w:bodyDiv w:val="1"/>
      <w:marLeft w:val="0"/>
      <w:marRight w:val="0"/>
      <w:marTop w:val="0"/>
      <w:marBottom w:val="0"/>
      <w:divBdr>
        <w:top w:val="none" w:sz="0" w:space="0" w:color="auto"/>
        <w:left w:val="none" w:sz="0" w:space="0" w:color="auto"/>
        <w:bottom w:val="none" w:sz="0" w:space="0" w:color="auto"/>
        <w:right w:val="none" w:sz="0" w:space="0" w:color="auto"/>
      </w:divBdr>
    </w:div>
    <w:div w:id="1933856016">
      <w:bodyDiv w:val="1"/>
      <w:marLeft w:val="0"/>
      <w:marRight w:val="0"/>
      <w:marTop w:val="0"/>
      <w:marBottom w:val="0"/>
      <w:divBdr>
        <w:top w:val="none" w:sz="0" w:space="0" w:color="auto"/>
        <w:left w:val="none" w:sz="0" w:space="0" w:color="auto"/>
        <w:bottom w:val="none" w:sz="0" w:space="0" w:color="auto"/>
        <w:right w:val="none" w:sz="0" w:space="0" w:color="auto"/>
      </w:divBdr>
    </w:div>
    <w:div w:id="1935353970">
      <w:bodyDiv w:val="1"/>
      <w:marLeft w:val="0"/>
      <w:marRight w:val="0"/>
      <w:marTop w:val="0"/>
      <w:marBottom w:val="0"/>
      <w:divBdr>
        <w:top w:val="none" w:sz="0" w:space="0" w:color="auto"/>
        <w:left w:val="none" w:sz="0" w:space="0" w:color="auto"/>
        <w:bottom w:val="none" w:sz="0" w:space="0" w:color="auto"/>
        <w:right w:val="none" w:sz="0" w:space="0" w:color="auto"/>
      </w:divBdr>
    </w:div>
    <w:div w:id="1952590000">
      <w:bodyDiv w:val="1"/>
      <w:marLeft w:val="0"/>
      <w:marRight w:val="0"/>
      <w:marTop w:val="0"/>
      <w:marBottom w:val="0"/>
      <w:divBdr>
        <w:top w:val="none" w:sz="0" w:space="0" w:color="auto"/>
        <w:left w:val="none" w:sz="0" w:space="0" w:color="auto"/>
        <w:bottom w:val="none" w:sz="0" w:space="0" w:color="auto"/>
        <w:right w:val="none" w:sz="0" w:space="0" w:color="auto"/>
      </w:divBdr>
    </w:div>
    <w:div w:id="1986348126">
      <w:bodyDiv w:val="1"/>
      <w:marLeft w:val="0"/>
      <w:marRight w:val="0"/>
      <w:marTop w:val="0"/>
      <w:marBottom w:val="0"/>
      <w:divBdr>
        <w:top w:val="none" w:sz="0" w:space="0" w:color="auto"/>
        <w:left w:val="none" w:sz="0" w:space="0" w:color="auto"/>
        <w:bottom w:val="none" w:sz="0" w:space="0" w:color="auto"/>
        <w:right w:val="none" w:sz="0" w:space="0" w:color="auto"/>
      </w:divBdr>
      <w:divsChild>
        <w:div w:id="539367591">
          <w:marLeft w:val="0"/>
          <w:marRight w:val="0"/>
          <w:marTop w:val="0"/>
          <w:marBottom w:val="0"/>
          <w:divBdr>
            <w:top w:val="none" w:sz="0" w:space="0" w:color="auto"/>
            <w:left w:val="none" w:sz="0" w:space="0" w:color="auto"/>
            <w:bottom w:val="none" w:sz="0" w:space="0" w:color="auto"/>
            <w:right w:val="none" w:sz="0" w:space="0" w:color="auto"/>
          </w:divBdr>
        </w:div>
        <w:div w:id="1614290956">
          <w:marLeft w:val="0"/>
          <w:marRight w:val="0"/>
          <w:marTop w:val="0"/>
          <w:marBottom w:val="0"/>
          <w:divBdr>
            <w:top w:val="none" w:sz="0" w:space="0" w:color="auto"/>
            <w:left w:val="none" w:sz="0" w:space="0" w:color="auto"/>
            <w:bottom w:val="none" w:sz="0" w:space="0" w:color="auto"/>
            <w:right w:val="none" w:sz="0" w:space="0" w:color="auto"/>
          </w:divBdr>
        </w:div>
        <w:div w:id="1191992700">
          <w:marLeft w:val="0"/>
          <w:marRight w:val="0"/>
          <w:marTop w:val="0"/>
          <w:marBottom w:val="0"/>
          <w:divBdr>
            <w:top w:val="none" w:sz="0" w:space="0" w:color="auto"/>
            <w:left w:val="none" w:sz="0" w:space="0" w:color="auto"/>
            <w:bottom w:val="none" w:sz="0" w:space="0" w:color="auto"/>
            <w:right w:val="none" w:sz="0" w:space="0" w:color="auto"/>
          </w:divBdr>
          <w:divsChild>
            <w:div w:id="955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6088">
      <w:bodyDiv w:val="1"/>
      <w:marLeft w:val="0"/>
      <w:marRight w:val="0"/>
      <w:marTop w:val="0"/>
      <w:marBottom w:val="0"/>
      <w:divBdr>
        <w:top w:val="none" w:sz="0" w:space="0" w:color="auto"/>
        <w:left w:val="none" w:sz="0" w:space="0" w:color="auto"/>
        <w:bottom w:val="none" w:sz="0" w:space="0" w:color="auto"/>
        <w:right w:val="none" w:sz="0" w:space="0" w:color="auto"/>
      </w:divBdr>
    </w:div>
    <w:div w:id="2011253704">
      <w:bodyDiv w:val="1"/>
      <w:marLeft w:val="0"/>
      <w:marRight w:val="0"/>
      <w:marTop w:val="0"/>
      <w:marBottom w:val="0"/>
      <w:divBdr>
        <w:top w:val="none" w:sz="0" w:space="0" w:color="auto"/>
        <w:left w:val="none" w:sz="0" w:space="0" w:color="auto"/>
        <w:bottom w:val="none" w:sz="0" w:space="0" w:color="auto"/>
        <w:right w:val="none" w:sz="0" w:space="0" w:color="auto"/>
      </w:divBdr>
    </w:div>
    <w:div w:id="2025210762">
      <w:bodyDiv w:val="1"/>
      <w:marLeft w:val="0"/>
      <w:marRight w:val="0"/>
      <w:marTop w:val="0"/>
      <w:marBottom w:val="0"/>
      <w:divBdr>
        <w:top w:val="none" w:sz="0" w:space="0" w:color="auto"/>
        <w:left w:val="none" w:sz="0" w:space="0" w:color="auto"/>
        <w:bottom w:val="none" w:sz="0" w:space="0" w:color="auto"/>
        <w:right w:val="none" w:sz="0" w:space="0" w:color="auto"/>
      </w:divBdr>
    </w:div>
    <w:div w:id="2047632824">
      <w:bodyDiv w:val="1"/>
      <w:marLeft w:val="0"/>
      <w:marRight w:val="0"/>
      <w:marTop w:val="0"/>
      <w:marBottom w:val="0"/>
      <w:divBdr>
        <w:top w:val="none" w:sz="0" w:space="0" w:color="auto"/>
        <w:left w:val="none" w:sz="0" w:space="0" w:color="auto"/>
        <w:bottom w:val="none" w:sz="0" w:space="0" w:color="auto"/>
        <w:right w:val="none" w:sz="0" w:space="0" w:color="auto"/>
      </w:divBdr>
    </w:div>
    <w:div w:id="2081245249">
      <w:bodyDiv w:val="1"/>
      <w:marLeft w:val="0"/>
      <w:marRight w:val="0"/>
      <w:marTop w:val="0"/>
      <w:marBottom w:val="0"/>
      <w:divBdr>
        <w:top w:val="none" w:sz="0" w:space="0" w:color="auto"/>
        <w:left w:val="none" w:sz="0" w:space="0" w:color="auto"/>
        <w:bottom w:val="none" w:sz="0" w:space="0" w:color="auto"/>
        <w:right w:val="none" w:sz="0" w:space="0" w:color="auto"/>
      </w:divBdr>
    </w:div>
    <w:div w:id="2090344803">
      <w:bodyDiv w:val="1"/>
      <w:marLeft w:val="0"/>
      <w:marRight w:val="0"/>
      <w:marTop w:val="0"/>
      <w:marBottom w:val="0"/>
      <w:divBdr>
        <w:top w:val="none" w:sz="0" w:space="0" w:color="auto"/>
        <w:left w:val="none" w:sz="0" w:space="0" w:color="auto"/>
        <w:bottom w:val="none" w:sz="0" w:space="0" w:color="auto"/>
        <w:right w:val="none" w:sz="0" w:space="0" w:color="auto"/>
      </w:divBdr>
    </w:div>
    <w:div w:id="2105225761">
      <w:bodyDiv w:val="1"/>
      <w:marLeft w:val="0"/>
      <w:marRight w:val="0"/>
      <w:marTop w:val="0"/>
      <w:marBottom w:val="0"/>
      <w:divBdr>
        <w:top w:val="none" w:sz="0" w:space="0" w:color="auto"/>
        <w:left w:val="none" w:sz="0" w:space="0" w:color="auto"/>
        <w:bottom w:val="none" w:sz="0" w:space="0" w:color="auto"/>
        <w:right w:val="none" w:sz="0" w:space="0" w:color="auto"/>
      </w:divBdr>
    </w:div>
    <w:div w:id="2110156238">
      <w:bodyDiv w:val="1"/>
      <w:marLeft w:val="0"/>
      <w:marRight w:val="0"/>
      <w:marTop w:val="0"/>
      <w:marBottom w:val="0"/>
      <w:divBdr>
        <w:top w:val="none" w:sz="0" w:space="0" w:color="auto"/>
        <w:left w:val="none" w:sz="0" w:space="0" w:color="auto"/>
        <w:bottom w:val="none" w:sz="0" w:space="0" w:color="auto"/>
        <w:right w:val="none" w:sz="0" w:space="0" w:color="auto"/>
      </w:divBdr>
    </w:div>
    <w:div w:id="2119787916">
      <w:bodyDiv w:val="1"/>
      <w:marLeft w:val="0"/>
      <w:marRight w:val="0"/>
      <w:marTop w:val="0"/>
      <w:marBottom w:val="0"/>
      <w:divBdr>
        <w:top w:val="none" w:sz="0" w:space="0" w:color="auto"/>
        <w:left w:val="none" w:sz="0" w:space="0" w:color="auto"/>
        <w:bottom w:val="none" w:sz="0" w:space="0" w:color="auto"/>
        <w:right w:val="none" w:sz="0" w:space="0" w:color="auto"/>
      </w:divBdr>
    </w:div>
    <w:div w:id="2136023786">
      <w:bodyDiv w:val="1"/>
      <w:marLeft w:val="0"/>
      <w:marRight w:val="0"/>
      <w:marTop w:val="0"/>
      <w:marBottom w:val="0"/>
      <w:divBdr>
        <w:top w:val="none" w:sz="0" w:space="0" w:color="auto"/>
        <w:left w:val="none" w:sz="0" w:space="0" w:color="auto"/>
        <w:bottom w:val="none" w:sz="0" w:space="0" w:color="auto"/>
        <w:right w:val="none" w:sz="0" w:space="0" w:color="auto"/>
      </w:divBdr>
    </w:div>
    <w:div w:id="2137679909">
      <w:bodyDiv w:val="1"/>
      <w:marLeft w:val="0"/>
      <w:marRight w:val="0"/>
      <w:marTop w:val="0"/>
      <w:marBottom w:val="0"/>
      <w:divBdr>
        <w:top w:val="none" w:sz="0" w:space="0" w:color="auto"/>
        <w:left w:val="none" w:sz="0" w:space="0" w:color="auto"/>
        <w:bottom w:val="none" w:sz="0" w:space="0" w:color="auto"/>
        <w:right w:val="none" w:sz="0" w:space="0" w:color="auto"/>
      </w:divBdr>
    </w:div>
    <w:div w:id="2143227016">
      <w:bodyDiv w:val="1"/>
      <w:marLeft w:val="0"/>
      <w:marRight w:val="0"/>
      <w:marTop w:val="0"/>
      <w:marBottom w:val="0"/>
      <w:divBdr>
        <w:top w:val="none" w:sz="0" w:space="0" w:color="auto"/>
        <w:left w:val="none" w:sz="0" w:space="0" w:color="auto"/>
        <w:bottom w:val="none" w:sz="0" w:space="0" w:color="auto"/>
        <w:right w:val="none" w:sz="0" w:space="0" w:color="auto"/>
      </w:divBdr>
    </w:div>
    <w:div w:id="2143425879">
      <w:bodyDiv w:val="1"/>
      <w:marLeft w:val="0"/>
      <w:marRight w:val="0"/>
      <w:marTop w:val="0"/>
      <w:marBottom w:val="0"/>
      <w:divBdr>
        <w:top w:val="none" w:sz="0" w:space="0" w:color="auto"/>
        <w:left w:val="none" w:sz="0" w:space="0" w:color="auto"/>
        <w:bottom w:val="none" w:sz="0" w:space="0" w:color="auto"/>
        <w:right w:val="none" w:sz="0" w:space="0" w:color="auto"/>
      </w:divBdr>
      <w:divsChild>
        <w:div w:id="1615674408">
          <w:marLeft w:val="0"/>
          <w:marRight w:val="0"/>
          <w:marTop w:val="0"/>
          <w:marBottom w:val="0"/>
          <w:divBdr>
            <w:top w:val="none" w:sz="0" w:space="0" w:color="auto"/>
            <w:left w:val="none" w:sz="0" w:space="0" w:color="auto"/>
            <w:bottom w:val="none" w:sz="0" w:space="0" w:color="auto"/>
            <w:right w:val="none" w:sz="0" w:space="0" w:color="auto"/>
          </w:divBdr>
          <w:divsChild>
            <w:div w:id="1114665694">
              <w:marLeft w:val="0"/>
              <w:marRight w:val="0"/>
              <w:marTop w:val="0"/>
              <w:marBottom w:val="0"/>
              <w:divBdr>
                <w:top w:val="none" w:sz="0" w:space="0" w:color="auto"/>
                <w:left w:val="none" w:sz="0" w:space="0" w:color="auto"/>
                <w:bottom w:val="none" w:sz="0" w:space="0" w:color="auto"/>
                <w:right w:val="none" w:sz="0" w:space="0" w:color="auto"/>
              </w:divBdr>
              <w:divsChild>
                <w:div w:id="714278310">
                  <w:marLeft w:val="0"/>
                  <w:marRight w:val="0"/>
                  <w:marTop w:val="0"/>
                  <w:marBottom w:val="0"/>
                  <w:divBdr>
                    <w:top w:val="none" w:sz="0" w:space="0" w:color="auto"/>
                    <w:left w:val="none" w:sz="0" w:space="0" w:color="auto"/>
                    <w:bottom w:val="none" w:sz="0" w:space="0" w:color="auto"/>
                    <w:right w:val="none" w:sz="0" w:space="0" w:color="auto"/>
                  </w:divBdr>
                  <w:divsChild>
                    <w:div w:id="878594815">
                      <w:marLeft w:val="0"/>
                      <w:marRight w:val="0"/>
                      <w:marTop w:val="0"/>
                      <w:marBottom w:val="0"/>
                      <w:divBdr>
                        <w:top w:val="none" w:sz="0" w:space="0" w:color="auto"/>
                        <w:left w:val="none" w:sz="0" w:space="0" w:color="auto"/>
                        <w:bottom w:val="none" w:sz="0" w:space="0" w:color="auto"/>
                        <w:right w:val="none" w:sz="0" w:space="0" w:color="auto"/>
                      </w:divBdr>
                      <w:divsChild>
                        <w:div w:id="729428820">
                          <w:marLeft w:val="0"/>
                          <w:marRight w:val="0"/>
                          <w:marTop w:val="0"/>
                          <w:marBottom w:val="0"/>
                          <w:divBdr>
                            <w:top w:val="none" w:sz="0" w:space="0" w:color="auto"/>
                            <w:left w:val="none" w:sz="0" w:space="0" w:color="auto"/>
                            <w:bottom w:val="none" w:sz="0" w:space="0" w:color="auto"/>
                            <w:right w:val="none" w:sz="0" w:space="0" w:color="auto"/>
                          </w:divBdr>
                          <w:divsChild>
                            <w:div w:id="4556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ymgynghori.cyfoethnaturiol.cymru/north-east-gogledd-ddwyrain/new-national-park-proposal-information-page-wales/supporting_documents/Waless%20New%20National%20Park%20Proposal%20%202023%20Engagement%20Period%20Report%20%20Natural%20Resources%20Wales.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ymgynghori.cyfoethnaturiol.cymru/north-east-gogledd-ddwyrain/new-national-park-proposal-information-page-wal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nrwhealthpolicy@cyfoethnaturiolcymru.gov.uk"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17" Type="http://schemas.openxmlformats.org/officeDocument/2006/relationships/hyperlink" Target="https://publications.naturalengland.org.uk/publication/5431736531156992" TargetMode="External"/><Relationship Id="rId21" Type="http://schemas.openxmlformats.org/officeDocument/2006/relationships/hyperlink" Target="https://eryri.gov.wales/protect/conservation-work/peatland-restoration-projects/" TargetMode="External"/><Relationship Id="rId42" Type="http://schemas.openxmlformats.org/officeDocument/2006/relationships/hyperlink" Target="https://www.gov.wales/planning-services-performance-reports" TargetMode="External"/><Relationship Id="rId63" Type="http://schemas.openxmlformats.org/officeDocument/2006/relationships/hyperlink" Target="https://www.beacons-npa.gov.uk/wp-content/uploads/BBNP-ROWIP-2019-2029.pdf" TargetMode="External"/><Relationship Id="rId84" Type="http://schemas.openxmlformats.org/officeDocument/2006/relationships/hyperlink" Target="https://www.forbes.com/sites/alexledsom/2024/12/19/overtourism-may-prompt-tourists-to-rethink-2025-travel-plans/" TargetMode="External"/><Relationship Id="rId16" Type="http://schemas.openxmlformats.org/officeDocument/2006/relationships/hyperlink" Target="https://www.legislation.gov.uk/ukpga/1995/25/part/III/crossheading/purposes-of-national-parks" TargetMode="External"/><Relationship Id="rId107" Type="http://schemas.openxmlformats.org/officeDocument/2006/relationships/hyperlink" Target="https://eryri.gov.wales/paper-on-place-names-principles-approved-in-order-to-safeguard-and-celebrate-welsh-place-names-within-the-national-park/" TargetMode="External"/><Relationship Id="rId11" Type="http://schemas.openxmlformats.org/officeDocument/2006/relationships/hyperlink" Target="https://wimd.gov.wales/?lang=en" TargetMode="External"/><Relationship Id="rId32" Type="http://schemas.openxmlformats.org/officeDocument/2006/relationships/hyperlink" Target="https://www.cam.ac.uk/research/news/uk-peatland-fires-are-supercharging-carbon-emissions-as-climate-change-causes-hotter-drier-summers" TargetMode="External"/><Relationship Id="rId37" Type="http://schemas.openxmlformats.org/officeDocument/2006/relationships/hyperlink" Target="https://www.pembrokeshirecoast.wales/plan-your-visit/travel-and-parking/coastal-buses/" TargetMode="External"/><Relationship Id="rId53" Type="http://schemas.openxmlformats.org/officeDocument/2006/relationships/hyperlink" Target="https://ifs.org.uk/sites/default/files/output_url_files/GB9%252520-%252520housing%252520pre-release%252520-%252520final%252520from%252520Judith.pdf" TargetMode="External"/><Relationship Id="rId58" Type="http://schemas.openxmlformats.org/officeDocument/2006/relationships/hyperlink" Target="https://authority.snowdonia.gov.wales/news/article/?id=29127" TargetMode="External"/><Relationship Id="rId74" Type="http://schemas.openxmlformats.org/officeDocument/2006/relationships/hyperlink" Target="https://www.cnp.org.uk/our-national-parks/why-we-campaign/funding-resources/" TargetMode="External"/><Relationship Id="rId79" Type="http://schemas.openxmlformats.org/officeDocument/2006/relationships/hyperlink" Target="https://naturalresources.wales/about-us/what-we-do/strategies-plans-and-policies/area-statements/north-east-wales-area-statement/introduction-to-north-east-wales-area-statement/?lang=en" TargetMode="External"/><Relationship Id="rId102" Type="http://schemas.openxmlformats.org/officeDocument/2006/relationships/hyperlink" Target="https://www.gov.wales/healthy-weight-strategy-healthy-weight-healthy-wales" TargetMode="External"/><Relationship Id="rId123" Type="http://schemas.openxmlformats.org/officeDocument/2006/relationships/hyperlink" Target="https://www.nhsrho.org/wp-content/uploads/2023/05/RHO-Rapid-Review-Final-Report_.pdf" TargetMode="External"/><Relationship Id="rId128" Type="http://schemas.openxmlformats.org/officeDocument/2006/relationships/hyperlink" Target="https://aprs.scot/wp-content/uploads/2016/01/SC_SCNP-Report-1.pdf" TargetMode="External"/><Relationship Id="rId5" Type="http://schemas.openxmlformats.org/officeDocument/2006/relationships/hyperlink" Target="https://statswales.gov.wales/Catalogue/Equality-and-Diversity/Ethnicity/annual-population-survey/ethnicity-by-area-ethnicgroup" TargetMode="External"/><Relationship Id="rId90" Type="http://schemas.openxmlformats.org/officeDocument/2006/relationships/hyperlink" Target="https://www.tandfonline.com/doi/abs/10.1080/09669582.2020.1742725" TargetMode="External"/><Relationship Id="rId95" Type="http://schemas.openxmlformats.org/officeDocument/2006/relationships/hyperlink" Target="https://www.jstor.org/stable/3674113" TargetMode="External"/><Relationship Id="rId22" Type="http://schemas.openxmlformats.org/officeDocument/2006/relationships/hyperlink" Target="https://activetravelengland.gov.uk/funding/national-parks" TargetMode="External"/><Relationship Id="rId27" Type="http://schemas.openxmlformats.org/officeDocument/2006/relationships/hyperlink" Target="https://aprs.scot/resources/social-and-economic-benefits-of-national-parks/" TargetMode="External"/><Relationship Id="rId43" Type="http://schemas.openxmlformats.org/officeDocument/2006/relationships/hyperlink" Target="https://nationalparksengland.org.uk/news/npe-response-to-the-exclusion-of-protected-landscapes-from-changes-to-the-town-and-country-permitted-development-rights-2024nbsp" TargetMode="External"/><Relationship Id="rId48" Type="http://schemas.openxmlformats.org/officeDocument/2006/relationships/hyperlink" Target="https://www.gov.wales/sites/default/files/publications/2021-02/future-wales-the-national-plan-2040.pdf" TargetMode="External"/><Relationship Id="rId64" Type="http://schemas.openxmlformats.org/officeDocument/2006/relationships/hyperlink" Target="https://www.breconbeacons.org/discover/easier-access" TargetMode="External"/><Relationship Id="rId69" Type="http://schemas.openxmlformats.org/officeDocument/2006/relationships/hyperlink" Target="https://www.sciencedirect.com/science/article/abs/pii/S0143622815001526" TargetMode="External"/><Relationship Id="rId113" Type="http://schemas.openxmlformats.org/officeDocument/2006/relationships/hyperlink" Target="https://olderpeople.wales/wp-content/uploads/2022/05/State-of-the-Nation-e-online.pdf" TargetMode="External"/><Relationship Id="rId118" Type="http://schemas.openxmlformats.org/officeDocument/2006/relationships/hyperlink" Target="https://assets.publishing.service.gov.uk/government/uploads/system/uploads/attachment_data/file/904439/Improving_access_to_greenspace_2020_review.pdf" TargetMode="External"/><Relationship Id="rId134" Type="http://schemas.openxmlformats.org/officeDocument/2006/relationships/hyperlink" Target="https://www.gov.wales/wellbeing-wales-2024" TargetMode="External"/><Relationship Id="rId80" Type="http://schemas.openxmlformats.org/officeDocument/2006/relationships/hyperlink" Target="https://www.gov.wales/written-statement-future-farming-wales" TargetMode="External"/><Relationship Id="rId85" Type="http://schemas.openxmlformats.org/officeDocument/2006/relationships/hyperlink" Target="https://phwwhocc.co.uk/wp-content/uploads/2023/07/PHW-Climate-Change-HIA-Summary-Report-English-Final-10_2023-002.pdf" TargetMode="External"/><Relationship Id="rId12" Type="http://schemas.openxmlformats.org/officeDocument/2006/relationships/hyperlink" Target="https://statswales.gov.wales/Catalogue/Community-Safety-and-Social-Inclusion/Welsh-Index-of-Multiple-Deprivation/WIMD-Indicator-data-2019/indicatordata-by-localauthority" TargetMode="External"/><Relationship Id="rId17" Type="http://schemas.openxmlformats.org/officeDocument/2006/relationships/hyperlink" Target="https://citeseerx.ist.psu.edu/document?repid=rep1&amp;type=pdf&amp;doi=716c16b429494a34a49811000da71c7a8e0a8db9" TargetMode="External"/><Relationship Id="rId33" Type="http://schemas.openxmlformats.org/officeDocument/2006/relationships/hyperlink" Target="http://www.forestry.gov.uk/fr/wildfiresinwales" TargetMode="External"/><Relationship Id="rId38" Type="http://schemas.openxmlformats.org/officeDocument/2006/relationships/hyperlink" Target="https://phwwhocc.co.uk/whiasu/wp-content/uploads/sites/3/2021/06/Creating_healthier_places_and_spaces_for_our_present_and_future_generations.pdf" TargetMode="External"/><Relationship Id="rId59" Type="http://schemas.openxmlformats.org/officeDocument/2006/relationships/hyperlink" Target="https://pubs.acs.org/doi/10.1021/es102947t" TargetMode="External"/><Relationship Id="rId103" Type="http://schemas.openxmlformats.org/officeDocument/2006/relationships/hyperlink" Target="https://www.nationalparks.uk/app/uploads/2024/08/Case-studies-of-tourism-good-practice-in-UK-National-Parks-FINAL.pdf" TargetMode="External"/><Relationship Id="rId108" Type="http://schemas.openxmlformats.org/officeDocument/2006/relationships/hyperlink" Target="https://beacons-npa.gov.uk/the-authority/press-and-news/archive/april-2023/brecon-beacons-national-park-reclaims-its-welsh-name/" TargetMode="External"/><Relationship Id="rId124" Type="http://schemas.openxmlformats.org/officeDocument/2006/relationships/hyperlink" Target="https://randd.defra.gov.uk/ProjectDetails?ProjectId=20625" TargetMode="External"/><Relationship Id="rId129" Type="http://schemas.openxmlformats.org/officeDocument/2006/relationships/hyperlink" Target="https://www.thetimes.com/uk/environment/article/well-be-finished-the-welsh-farmers-who-fear-an-eco-land-grab-h53spvr7p?utm_source=chatgpt.com" TargetMode="External"/><Relationship Id="rId54" Type="http://schemas.openxmlformats.org/officeDocument/2006/relationships/hyperlink" Target="https://www.gov.wales/research-second-homes-evidence-review-summary-html" TargetMode="External"/><Relationship Id="rId70" Type="http://schemas.openxmlformats.org/officeDocument/2006/relationships/hyperlink" Target="https://www.sciencedirect.com/science/article/abs/pii/S0301479723008733" TargetMode="External"/><Relationship Id="rId75" Type="http://schemas.openxmlformats.org/officeDocument/2006/relationships/hyperlink" Target="https://www.thirdsector.co.uk/focus-full-time-volunteering-could-risk-charities-seen-exploitative/volunteering/article/1446266" TargetMode="External"/><Relationship Id="rId91" Type="http://schemas.openxmlformats.org/officeDocument/2006/relationships/hyperlink" Target="file:///C:/Users/Ruth.Thomas/OneDrive%20-%20Natural%20Resources%20Wales/HP%20Desktop/National%20Park%20Designation/Research%20Articles/buxton-et-al-2021-a-synthesis-of-health-benefits-of-natural-sounds-and-their-distribution-in-national-parks.pdf" TargetMode="External"/><Relationship Id="rId96" Type="http://schemas.openxmlformats.org/officeDocument/2006/relationships/hyperlink" Target="https://publications.naturalengland.org.uk/publication/5431736531156992" TargetMode="External"/><Relationship Id="rId1" Type="http://schemas.openxmlformats.org/officeDocument/2006/relationships/hyperlink" Target="https://www.gov.wales/new-national-park-designation-project" TargetMode="External"/><Relationship Id="rId6" Type="http://schemas.openxmlformats.org/officeDocument/2006/relationships/hyperlink" Target="https://www.nomisweb.co.uk/query/select/getdatasetbytheme.asp?opt=3&amp;theme=&amp;subgrp=" TargetMode="External"/><Relationship Id="rId23" Type="http://schemas.openxmlformats.org/officeDocument/2006/relationships/hyperlink" Target="https://royalsociety.org/-/media/policy/projects/climate-change-mitigation-human-health/ams-climate-change-report.pdf" TargetMode="External"/><Relationship Id="rId28" Type="http://schemas.openxmlformats.org/officeDocument/2006/relationships/hyperlink" Target="https://www.legislation.gov.uk/ukpga/Geo6/12-13-14/97" TargetMode="External"/><Relationship Id="rId49" Type="http://schemas.openxmlformats.org/officeDocument/2006/relationships/hyperlink" Target="https://beacons-npa.gov.uk/planning/draft-strategy-and-policy/brecon-beacons-national-park-local-development-plan/" TargetMode="External"/><Relationship Id="rId114" Type="http://schemas.openxmlformats.org/officeDocument/2006/relationships/hyperlink" Target="https://iris.who.int/bitstream/handle/10665/342931/9789289055666-eng.pdf?form=MG0AV3&amp;form=MG0AV3" TargetMode="External"/><Relationship Id="rId119" Type="http://schemas.openxmlformats.org/officeDocument/2006/relationships/hyperlink" Target="https://www.heritagefund.org.uk/sites/default/files/media/attachments/Space%20to%20thrive_2019-A%20rapid%20evidence%20review%2014102019-accessible.pdf" TargetMode="External"/><Relationship Id="rId44" Type="http://schemas.openxmlformats.org/officeDocument/2006/relationships/hyperlink" Target="https://www.theguardian.com/environment/2023/apr/03/tory-mps-join-farmers-in-challenge-to-limits-on-dartmoor-sheep-flocks?utm_source=chatgpt.com" TargetMode="External"/><Relationship Id="rId60" Type="http://schemas.openxmlformats.org/officeDocument/2006/relationships/hyperlink" Target="https://iris.who.int/bitstream/handle/10665/342931/9789289055666-eng.pdf?form=MG0AV3&amp;form=MG0AV3" TargetMode="External"/><Relationship Id="rId65" Type="http://schemas.openxmlformats.org/officeDocument/2006/relationships/hyperlink" Target="https://www.tandfonline.com/doi/figure/10.1080/09640560802703256?scroll=top&amp;needAccess=true" TargetMode="External"/><Relationship Id="rId81" Type="http://schemas.openxmlformats.org/officeDocument/2006/relationships/hyperlink" Target="https://www.gov.wales/ffermio-bro-farming-designated-landscapes" TargetMode="External"/><Relationship Id="rId86" Type="http://schemas.openxmlformats.org/officeDocument/2006/relationships/hyperlink" Target="https://iris.who.int/bitstream/handle/10665/342931/9789289055666-eng.pdf?form=MG0AV3&amp;form=MG0AV3" TargetMode="External"/><Relationship Id="rId130" Type="http://schemas.openxmlformats.org/officeDocument/2006/relationships/hyperlink" Target="https://ifs.org.uk/articles/inheritance-tax-and-farms-0" TargetMode="External"/><Relationship Id="rId13" Type="http://schemas.openxmlformats.org/officeDocument/2006/relationships/hyperlink" Target="https://www.gov.wales/national-survey-wales" TargetMode="External"/><Relationship Id="rId18" Type="http://schemas.openxmlformats.org/officeDocument/2006/relationships/hyperlink" Target="https://landscapeswales.org.uk/the-wales-biodiversity-deep-dive-unlocking-the-potential-of-designated-landscapes/" TargetMode="External"/><Relationship Id="rId39" Type="http://schemas.openxmlformats.org/officeDocument/2006/relationships/hyperlink" Target="https://www.sustrans.org.uk/our-blog/research/active-travel-toolkit-the-role-of-active-travel-in-improving-health/" TargetMode="External"/><Relationship Id="rId109" Type="http://schemas.openxmlformats.org/officeDocument/2006/relationships/hyperlink" Target="https://www.kingsfund.org.uk/insight-and-analysis/long-reads/relationship-poverty-nhs-services" TargetMode="External"/><Relationship Id="rId34" Type="http://schemas.openxmlformats.org/officeDocument/2006/relationships/hyperlink" Target="https://www.legislation.gov.uk/ukpga/1995/25/part/III/crossheading/purposes-of-national-parks" TargetMode="External"/><Relationship Id="rId50" Type="http://schemas.openxmlformats.org/officeDocument/2006/relationships/hyperlink" Target="https://eryri.gov.wales/wp-content/uploads/2022/01/Cynllun-Datblygu-Lleol-Saesneg.pdf" TargetMode="External"/><Relationship Id="rId55" Type="http://schemas.openxmlformats.org/officeDocument/2006/relationships/hyperlink" Target="https://www.theguardian.com/money/2024/nov/16/houses-in-national-parks-in-england-and-wales-sell-for-25-more-study-finds" TargetMode="External"/><Relationship Id="rId76" Type="http://schemas.openxmlformats.org/officeDocument/2006/relationships/hyperlink" Target="https://journals.lww.com/coas/fulltext/2020/18040/a_reflection_on_the_fair_use_of_unpaid_work_in.8.aspx" TargetMode="External"/><Relationship Id="rId97" Type="http://schemas.openxmlformats.org/officeDocument/2006/relationships/hyperlink" Target="https://link.springer.com/article/10.1007/s00127-021-02159-w" TargetMode="External"/><Relationship Id="rId104" Type="http://schemas.openxmlformats.org/officeDocument/2006/relationships/hyperlink" Target="https://eryri.gov.wales/wp-content/uploads/2022/02/Supplementary-Planning-Guidance-3-%E2%80%93-Planning-and-the-Welsh-Language.pdf" TargetMode="External"/><Relationship Id="rId120" Type="http://schemas.openxmlformats.org/officeDocument/2006/relationships/hyperlink" Target="https://www.frontiersin.org/journals/psychology/articles/10.3389/fpsyg.2022.1058647/full" TargetMode="External"/><Relationship Id="rId125" Type="http://schemas.openxmlformats.org/officeDocument/2006/relationships/hyperlink" Target="https://www.tandfonline.com/doi/figure/10.1080/09640560802703256?scroll=top&amp;needAccess=true" TargetMode="External"/><Relationship Id="rId7" Type="http://schemas.openxmlformats.org/officeDocument/2006/relationships/hyperlink" Target="https://statswales.gov.wales/Catalogue/Housing/Households/Estimates/householdestimates-by-type-year" TargetMode="External"/><Relationship Id="rId71" Type="http://schemas.openxmlformats.org/officeDocument/2006/relationships/hyperlink" Target="https://www.sciencedirect.com/science/article/abs/pii/S0047272724000094" TargetMode="External"/><Relationship Id="rId92" Type="http://schemas.openxmlformats.org/officeDocument/2006/relationships/hyperlink" Target="https://britastro.org/section_information_/dark-skies-overview/advice/protected-dark-sky-areas-within-the-uk" TargetMode="External"/><Relationship Id="rId2" Type="http://schemas.openxmlformats.org/officeDocument/2006/relationships/hyperlink" Target="https://phwwhocc.co.uk/wp-content/uploads/2020/07/Health-Impact-Assessment-A-Practical-guide.pdf" TargetMode="External"/><Relationship Id="rId29" Type="http://schemas.openxmlformats.org/officeDocument/2006/relationships/hyperlink" Target="https://www.dailymail.co.uk/news/article-13268561/TikTokers-descend-Snowdonia-secret-quarry.html" TargetMode="External"/><Relationship Id="rId24" Type="http://schemas.openxmlformats.org/officeDocument/2006/relationships/hyperlink" Target="https://www.rcog.org.uk/media/ejpiv2dg/climate-change-and-womens-health-rcog-policy-position.pdf" TargetMode="External"/><Relationship Id="rId40" Type="http://schemas.openxmlformats.org/officeDocument/2006/relationships/hyperlink" Target="https://www.gov.wales/sites/default/files/publications/2024-07/planning-policy-wales-edition-12.pdf" TargetMode="External"/><Relationship Id="rId45" Type="http://schemas.openxmlformats.org/officeDocument/2006/relationships/hyperlink" Target="https://ffcc.co.uk/field-guide-for-the-future/land-use-framework/protected-landscapes-that-work-for-all?utm_source=chatgpt.com" TargetMode="External"/><Relationship Id="rId66" Type="http://schemas.openxmlformats.org/officeDocument/2006/relationships/hyperlink" Target="https://www.frontiersin.org/journals/psychology/articles/10.3389/fpsyg.2022.1058647/full" TargetMode="External"/><Relationship Id="rId87" Type="http://schemas.openxmlformats.org/officeDocument/2006/relationships/hyperlink" Target="https://assets.publishing.service.gov.uk/government/uploads/system/uploads/attachment_data/file/904439/Improving_access_to_greenspace_2020_review.pdf" TargetMode="External"/><Relationship Id="rId110" Type="http://schemas.openxmlformats.org/officeDocument/2006/relationships/hyperlink" Target="https://www.sciencedirect.com/science/article/abs/pii/S0169204614000310" TargetMode="External"/><Relationship Id="rId115" Type="http://schemas.openxmlformats.org/officeDocument/2006/relationships/hyperlink" Target="https://assets.publishing.service.gov.uk/government/uploads/system/uploads/attachment_data/file/904439/Improving_access_to_greenspace_2020_review.pdf" TargetMode="External"/><Relationship Id="rId131" Type="http://schemas.openxmlformats.org/officeDocument/2006/relationships/hyperlink" Target="https://pure.sruc.ac.uk/ws/portalfiles/portal/18136306/14867830.pdf" TargetMode="External"/><Relationship Id="rId61" Type="http://schemas.openxmlformats.org/officeDocument/2006/relationships/hyperlink" Target="https://assets.publishing.service.gov.uk/media/5f202e0de90e071a5a924316/Improving_access_to_greenspace_2020_review.pdf" TargetMode="External"/><Relationship Id="rId82" Type="http://schemas.openxmlformats.org/officeDocument/2006/relationships/hyperlink" Target="https://www.denbighshirefreepress.co.uk/news/19464667.tourist-population-boom-puts-strain-nhs-delta-variant-spread-warn-betsi-chiefs/" TargetMode="External"/><Relationship Id="rId19" Type="http://schemas.openxmlformats.org/officeDocument/2006/relationships/hyperlink" Target="https://www.gov.wales/biodiversity-deep-dive-recommendations-html" TargetMode="External"/><Relationship Id="rId14" Type="http://schemas.openxmlformats.org/officeDocument/2006/relationships/hyperlink" Target="https://www.gov.wales/active-travel-walking-and-cycling-april-2022-march-2023-html" TargetMode="External"/><Relationship Id="rId30" Type="http://schemas.openxmlformats.org/officeDocument/2006/relationships/hyperlink" Target="https://www.express.co.uk/travel/uk/2023411/beautiful-natural-gem-wales-now" TargetMode="External"/><Relationship Id="rId35" Type="http://schemas.openxmlformats.org/officeDocument/2006/relationships/hyperlink" Target="https://www.sherparwyddfa.wales/" TargetMode="External"/><Relationship Id="rId56" Type="http://schemas.openxmlformats.org/officeDocument/2006/relationships/hyperlink" Target="https://www.southdowns.gov.uk/wp-content/uploads/2023/05/Planning-Appendix-1-Lloyds-press-notice-2020.pdf" TargetMode="External"/><Relationship Id="rId77" Type="http://schemas.openxmlformats.org/officeDocument/2006/relationships/hyperlink" Target="https://www.ydmt.org/what-we-do/young-people/apprenticeships" TargetMode="External"/><Relationship Id="rId100" Type="http://schemas.openxmlformats.org/officeDocument/2006/relationships/hyperlink" Target="https://www.gov.wales/national-diet-and-nutrition-survey-results-years-1-9" TargetMode="External"/><Relationship Id="rId105" Type="http://schemas.openxmlformats.org/officeDocument/2006/relationships/hyperlink" Target="https://bannau.wales/wp-content/uploads/HEAP2023ENG.pdf" TargetMode="External"/><Relationship Id="rId126" Type="http://schemas.openxmlformats.org/officeDocument/2006/relationships/hyperlink" Target="https://www.wcpp.org.uk/wp-content/uploads/2018/04/An-introduction-to-Rural-Poverty.pdf" TargetMode="External"/><Relationship Id="rId8" Type="http://schemas.openxmlformats.org/officeDocument/2006/relationships/hyperlink" Target="https://statswales.gov.wales/Catalogue/Welsh-Language/Census-Welsh-Language/abilityofwelshpeopleaged3oroldertospeakwelsh-by-localauthority-singleyearage-censusyear" TargetMode="External"/><Relationship Id="rId51" Type="http://schemas.openxmlformats.org/officeDocument/2006/relationships/hyperlink" Target="https://www.pembrokeshirecoast.wales/wp-content/uploads/2020/09/LDP-Text-for-Adoption.pdf" TargetMode="External"/><Relationship Id="rId72" Type="http://schemas.openxmlformats.org/officeDocument/2006/relationships/hyperlink" Target="https://aprs.scot/resources/social-and-economic-benefits-of-national-parks/" TargetMode="External"/><Relationship Id="rId93" Type="http://schemas.openxmlformats.org/officeDocument/2006/relationships/hyperlink" Target="https://publications.naturalengland.org.uk/publication/4513819616346112" TargetMode="External"/><Relationship Id="rId98" Type="http://schemas.openxmlformats.org/officeDocument/2006/relationships/hyperlink" Target="https://www.tandfonline.com/doi/figure/10.1080/09640560802703256?scroll=top&amp;needAccess=true" TargetMode="External"/><Relationship Id="rId121" Type="http://schemas.openxmlformats.org/officeDocument/2006/relationships/hyperlink" Target="https://publications.naturalengland.org.uk/search?q=Natural+England+Technical+Information+Note+TIN182&amp;num=100" TargetMode="External"/><Relationship Id="rId3" Type="http://schemas.openxmlformats.org/officeDocument/2006/relationships/hyperlink" Target="https://www.who.int/about/governance/constitution" TargetMode="External"/><Relationship Id="rId25" Type="http://schemas.openxmlformats.org/officeDocument/2006/relationships/hyperlink" Target="https://www.audit.wales/sites/default/files/publications/sustainable-tourism-english.pdf" TargetMode="External"/><Relationship Id="rId46" Type="http://schemas.openxmlformats.org/officeDocument/2006/relationships/hyperlink" Target="https://www.cnp.org.uk/wp-content/uploads/2024/04/Local-policies-on-major-development-in-National-Parks.pdf" TargetMode="External"/><Relationship Id="rId67" Type="http://schemas.openxmlformats.org/officeDocument/2006/relationships/hyperlink" Target="https://publications.naturalengland.org.uk/publication/5431736531156992" TargetMode="External"/><Relationship Id="rId116" Type="http://schemas.openxmlformats.org/officeDocument/2006/relationships/hyperlink" Target="https://doi.org/10.1080/00222216.2004.11950021" TargetMode="External"/><Relationship Id="rId20" Type="http://schemas.openxmlformats.org/officeDocument/2006/relationships/hyperlink" Target="https://www.nationalparks.uk/climate-change/" TargetMode="External"/><Relationship Id="rId41" Type="http://schemas.openxmlformats.org/officeDocument/2006/relationships/hyperlink" Target="https://www.gov.wales/sites/default/files/publications/2019-%2005/areas-outstanding-natural-beauty-national-parks-2015-report.pdf" TargetMode="External"/><Relationship Id="rId62" Type="http://schemas.openxmlformats.org/officeDocument/2006/relationships/hyperlink" Target="https://evidence.nihr.ac.uk/alert/local-green-spaces-are-linked-with-better-mental-health/?form=MG0AV3&amp;form=MG0AV3" TargetMode="External"/><Relationship Id="rId83" Type="http://schemas.openxmlformats.org/officeDocument/2006/relationships/hyperlink" Target="https://www.ncic.nhs.uk/news/public-urged-not-visit-lake-district-yet" TargetMode="External"/><Relationship Id="rId88" Type="http://schemas.openxmlformats.org/officeDocument/2006/relationships/hyperlink" Target="https://www.nhs.uk/live-well/exercise/exercise-health-benefits/" TargetMode="External"/><Relationship Id="rId111" Type="http://schemas.openxmlformats.org/officeDocument/2006/relationships/hyperlink" Target="https://publications.naturalengland.org.uk/publication/5431736531156992" TargetMode="External"/><Relationship Id="rId132" Type="http://schemas.openxmlformats.org/officeDocument/2006/relationships/hyperlink" Target="https://www.forbes.com/sites/alexledsom/2024/12/19/overtourism-may-prompt-tourists-to-rethink-2025-travel-plans/" TargetMode="External"/><Relationship Id="rId15" Type="http://schemas.openxmlformats.org/officeDocument/2006/relationships/hyperlink" Target="https://publichealthwales.shinyapps.io/PHOF_Dashboard_Eng/" TargetMode="External"/><Relationship Id="rId36" Type="http://schemas.openxmlformats.org/officeDocument/2006/relationships/hyperlink" Target="https://www.nationalparks.uk/bmw/" TargetMode="External"/><Relationship Id="rId57" Type="http://schemas.openxmlformats.org/officeDocument/2006/relationships/hyperlink" Target="https://www.gwynedd.llyw.cymru/en/Residents/Planning-and-building-control/Planning/Article-4-Direction.aspx" TargetMode="External"/><Relationship Id="rId106" Type="http://schemas.openxmlformats.org/officeDocument/2006/relationships/hyperlink" Target="https://beacons-npa.gov.uk/communities/current-projects/explosive-times-the-project/" TargetMode="External"/><Relationship Id="rId127" Type="http://schemas.openxmlformats.org/officeDocument/2006/relationships/hyperlink" Target="https://archive.niassembly.gov.uk/io/research/2008/3408.pdf" TargetMode="External"/><Relationship Id="rId10" Type="http://schemas.openxmlformats.org/officeDocument/2006/relationships/hyperlink" Target="https://statswales.gov.wales/Catalogue/Education-and-Skills/Post-16-Education-and-Training/Lifelong-Learning/Participation-of-Adults-and-Young-People/estimated1624neet-by-economicactivity-agegroup" TargetMode="External"/><Relationship Id="rId31" Type="http://schemas.openxmlformats.org/officeDocument/2006/relationships/hyperlink" Target="https://assets.publishing.service.gov.uk/media/5a795a28ed915d0422067b33/pb13712-flood-camp-sites.pdf" TargetMode="External"/><Relationship Id="rId52" Type="http://schemas.openxmlformats.org/officeDocument/2006/relationships/hyperlink" Target="https://www.southdowns.gov.uk/partnership-management-plan/introduction-people-pressure-possibility/major-issues/" TargetMode="External"/><Relationship Id="rId73" Type="http://schemas.openxmlformats.org/officeDocument/2006/relationships/hyperlink" Target="https://www.audit.wales/sites/default/files/publications/Governance_of_National_Park_Authorities_1.pdf" TargetMode="External"/><Relationship Id="rId78" Type="http://schemas.openxmlformats.org/officeDocument/2006/relationships/hyperlink" Target="https://www.gov.wales/sites/default/files/publications/2021-02/future-wales-the-national-plan-2040.pdf" TargetMode="External"/><Relationship Id="rId94" Type="http://schemas.openxmlformats.org/officeDocument/2006/relationships/hyperlink" Target="https://publications.naturalengland.org.uk/publication/4973580642418688" TargetMode="External"/><Relationship Id="rId99" Type="http://schemas.openxmlformats.org/officeDocument/2006/relationships/hyperlink" Target="https://www.frontiersin.org/journals/psychology/articles/10.3389/fpsyg.2022.1058647/full" TargetMode="External"/><Relationship Id="rId101" Type="http://schemas.openxmlformats.org/officeDocument/2006/relationships/hyperlink" Target="https://www.gov.wales/food-and-drink" TargetMode="External"/><Relationship Id="rId122" Type="http://schemas.openxmlformats.org/officeDocument/2006/relationships/hyperlink" Target="https://iris.who.int/bitstream/handle/10665/342931/9789289055666-eng.pdf?form=MG0AV3&amp;form=MG0AV3" TargetMode="External"/><Relationship Id="rId4" Type="http://schemas.openxmlformats.org/officeDocument/2006/relationships/hyperlink" Target="file:///C:/Users/Ruth.Thomas/Downloads/Population%20and%20household%20estimates,%20Wales%20Census%202021.pdf" TargetMode="External"/><Relationship Id="rId9" Type="http://schemas.openxmlformats.org/officeDocument/2006/relationships/hyperlink" Target="https://www.nomisweb.co.uk/customerrors/nodataset.asp" TargetMode="External"/><Relationship Id="rId26" Type="http://schemas.openxmlformats.org/officeDocument/2006/relationships/hyperlink" Target="https://eryri.gov.wales/report-sheds-light-on-how-wildlife-is-impacted-by-visitor-numbers-in-north-west-wales/?form=MG0AV3&amp;form=MG0AV3" TargetMode="External"/><Relationship Id="rId47" Type="http://schemas.openxmlformats.org/officeDocument/2006/relationships/hyperlink" Target="https://shura.shu.ac.uk/22150/2/Crowe%20Examination%20of%20the%20Development%20and%20Implementation%20of%20Planning%20Policy.pdf" TargetMode="External"/><Relationship Id="rId68" Type="http://schemas.openxmlformats.org/officeDocument/2006/relationships/hyperlink" Target="https://link.springer.com/article/10.1007/s00127-021-02159-w" TargetMode="External"/><Relationship Id="rId89" Type="http://schemas.openxmlformats.org/officeDocument/2006/relationships/hyperlink" Target="https://www.kcl.ac.uk/news/biodiversity-is-key-to-the-mental-health-benefits-of-nature-new-study-finds" TargetMode="External"/><Relationship Id="rId112" Type="http://schemas.openxmlformats.org/officeDocument/2006/relationships/hyperlink" Target="https://www.ageuk.org.uk/siteassets/documents/reports-and-publications/reports-and-briefings/loneliness/you-are-not-alone-in-feeling-lonely.pdf" TargetMode="External"/><Relationship Id="rId133" Type="http://schemas.openxmlformats.org/officeDocument/2006/relationships/hyperlink" Target="https://www.bbc.co.uk/news/articles/cj4nn4lyy5l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jan_e\LOCALS~1\Temp\General%20Document%20Portrait%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NRW Word Document" ma:contentTypeID="0x01010067EB80C5FE939D4A9B3D8BA62129B7F5010070A8ACD9F6983240881900533DB6EE17" ma:contentTypeVersion="64" ma:contentTypeDescription="" ma:contentTypeScope="" ma:versionID="5203ee9a544daf6ad27b80ada7ad6191">
  <xsd:schema xmlns:xsd="http://www.w3.org/2001/XMLSchema" xmlns:xs="http://www.w3.org/2001/XMLSchema" xmlns:p="http://schemas.microsoft.com/office/2006/metadata/properties" xmlns:ns2="9be56660-2c31-41ef-bc00-23e72f632f2a" targetNamespace="http://schemas.microsoft.com/office/2006/metadata/properties" ma:root="true" ma:fieldsID="49da0bbf7d116c7367815fab54ec06ef" ns2:_="">
    <xsd:import namespace="9be56660-2c31-41ef-bc00-23e72f632f2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8499d3b-94a8-4059-8763-489d4400b14a" ContentTypeId="0x01010067EB80C5FE939D4A9B3D8BA62129B7F501" PreviousValue="false" LastSyncTimeStamp="2015-02-19T08:45:03.01Z"/>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dlc_DocId xmlns="9be56660-2c31-41ef-bc00-23e72f632f2a">ACCE-1623772468-207</_dlc_DocId>
    <_dlc_DocIdUrl xmlns="9be56660-2c31-41ef-bc00-23e72f632f2a">
      <Url>https://cyfoethnaturiolcymru.sharepoint.com/teams/are/hw/EH/_layouts/15/DocIdRedir.aspx?ID=ACCE-1623772468-207</Url>
      <Description>ACCE-1623772468-207</Description>
    </_dlc_DocIdUrl>
  </documentManagement>
</p:properties>
</file>

<file path=customXml/itemProps1.xml><?xml version="1.0" encoding="utf-8"?>
<ds:datastoreItem xmlns:ds="http://schemas.openxmlformats.org/officeDocument/2006/customXml" ds:itemID="{FB4034B1-1A0E-4561-AA5D-87D5199D5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660-2c31-41ef-bc00-23e72f632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43FEFB-CACB-4329-A0C2-628541B19C89}">
  <ds:schemaRefs>
    <ds:schemaRef ds:uri="Microsoft.SharePoint.Taxonomy.ContentTypeSync"/>
  </ds:schemaRefs>
</ds:datastoreItem>
</file>

<file path=customXml/itemProps3.xml><?xml version="1.0" encoding="utf-8"?>
<ds:datastoreItem xmlns:ds="http://schemas.openxmlformats.org/officeDocument/2006/customXml" ds:itemID="{886265EB-4D6F-48D1-9C1E-04B273E98194}">
  <ds:schemaRefs>
    <ds:schemaRef ds:uri="http://schemas.microsoft.com/office/2006/metadata/longProperties"/>
  </ds:schemaRefs>
</ds:datastoreItem>
</file>

<file path=customXml/itemProps4.xml><?xml version="1.0" encoding="utf-8"?>
<ds:datastoreItem xmlns:ds="http://schemas.openxmlformats.org/officeDocument/2006/customXml" ds:itemID="{C7A84597-A582-4770-8EAF-264B869434A8}">
  <ds:schemaRefs>
    <ds:schemaRef ds:uri="http://schemas.openxmlformats.org/officeDocument/2006/bibliography"/>
  </ds:schemaRefs>
</ds:datastoreItem>
</file>

<file path=customXml/itemProps5.xml><?xml version="1.0" encoding="utf-8"?>
<ds:datastoreItem xmlns:ds="http://schemas.openxmlformats.org/officeDocument/2006/customXml" ds:itemID="{6DA0266C-55C4-45CE-8D22-FB043BEDB868}">
  <ds:schemaRefs>
    <ds:schemaRef ds:uri="http://schemas.microsoft.com/sharepoint/events"/>
  </ds:schemaRefs>
</ds:datastoreItem>
</file>

<file path=customXml/itemProps6.xml><?xml version="1.0" encoding="utf-8"?>
<ds:datastoreItem xmlns:ds="http://schemas.openxmlformats.org/officeDocument/2006/customXml" ds:itemID="{C65785AC-EF4C-42D7-B9B6-E5C1F5392661}">
  <ds:schemaRefs>
    <ds:schemaRef ds:uri="http://schemas.microsoft.com/sharepoint/v3/contenttype/forms"/>
  </ds:schemaRefs>
</ds:datastoreItem>
</file>

<file path=customXml/itemProps7.xml><?xml version="1.0" encoding="utf-8"?>
<ds:datastoreItem xmlns:ds="http://schemas.openxmlformats.org/officeDocument/2006/customXml" ds:itemID="{4978FF5E-8577-4FEA-AC9B-4931DCCBB348}">
  <ds:schemaRefs>
    <ds:schemaRef ds:uri="http://schemas.microsoft.com/office/infopath/2007/PartnerControls"/>
    <ds:schemaRef ds:uri="http://www.w3.org/XML/1998/namespace"/>
    <ds:schemaRef ds:uri="http://schemas.openxmlformats.org/package/2006/metadata/core-properties"/>
    <ds:schemaRef ds:uri="http://purl.org/dc/elements/1.1/"/>
    <ds:schemaRef ds:uri="http://schemas.microsoft.com/office/2006/documentManagement/types"/>
    <ds:schemaRef ds:uri="http://purl.org/dc/dcmitype/"/>
    <ds:schemaRef ds:uri="9be56660-2c31-41ef-bc00-23e72f632f2a"/>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General Document Portrait A4</Template>
  <TotalTime>0</TotalTime>
  <Pages>39</Pages>
  <Words>11561</Words>
  <Characters>71262</Characters>
  <Application>Microsoft Office Word</Application>
  <DocSecurity>0</DocSecurity>
  <Lines>593</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jan_e</dc:creator>
  <cp:keywords/>
  <cp:lastModifiedBy>Thomas, Ruth</cp:lastModifiedBy>
  <cp:revision>9</cp:revision>
  <cp:lastPrinted>2025-04-10T13:44:00Z</cp:lastPrinted>
  <dcterms:created xsi:type="dcterms:W3CDTF">2025-06-03T08:15:00Z</dcterms:created>
  <dcterms:modified xsi:type="dcterms:W3CDTF">2025-08-01T14:54:00Z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_dlc_DocId">
    <vt:lpwstr>MANA-1849-30</vt:lpwstr>
  </property>
  <property fmtid="{D5CDD505-2E9C-101B-9397-08002B2CF9AE}" pid="4" name="_dlc_DocIdItemGuid">
    <vt:lpwstr>b3bc71e2-22b1-4ee2-a467-bc7aa286eac4</vt:lpwstr>
  </property>
  <property fmtid="{D5CDD505-2E9C-101B-9397-08002B2CF9AE}" pid="5" name="_dlc_DocIdUrl">
    <vt:lpwstr>https://cyfoethnaturiolcymru.sharepoint.com/teams/manbus/odpm/peos/_layouts/15/DocIdRedir.aspx?ID=MANA-1849-30, MANA-1849-30</vt:lpwstr>
  </property>
  <property fmtid="{D5CDD505-2E9C-101B-9397-08002B2CF9AE}" pid="6" name="ContentTypeId">
    <vt:lpwstr>0x01010067EB80C5FE939D4A9B3D8BA62129B7F5010070A8ACD9F6983240881900533DB6EE17</vt:lpwstr>
  </property>
  <property fmtid="{D5CDD505-2E9C-101B-9397-08002B2CF9AE}" pid="7" name="SharedWithUsers">
    <vt:lpwstr>479;#Jenkins, Helen Sian</vt:lpwstr>
  </property>
</Properties>
</file>