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42F89" w14:textId="77777777" w:rsidR="00704611" w:rsidRPr="00D36B34" w:rsidRDefault="00704611" w:rsidP="00704611">
      <w:pPr>
        <w:pStyle w:val="HeaderTitle"/>
      </w:pPr>
      <w:r>
        <w:t>Renewable Energy</w:t>
      </w:r>
      <w:r w:rsidRPr="00B77C73">
        <w:t xml:space="preserve"> Plan 2027–2031</w:t>
      </w:r>
    </w:p>
    <w:p w14:paraId="2F0072A9" w14:textId="77777777" w:rsidR="00704611" w:rsidRPr="00227C0A" w:rsidRDefault="00704611" w:rsidP="00704611">
      <w:pPr>
        <w:rPr>
          <w:sz w:val="20"/>
          <w:szCs w:val="20"/>
        </w:rPr>
      </w:pPr>
      <w:r w:rsidRPr="7D865217">
        <w:rPr>
          <w:rFonts w:asciiTheme="minorBidi" w:hAnsiTheme="minorBidi"/>
          <w:b/>
          <w:bCs/>
          <w:color w:val="009EAC"/>
          <w:sz w:val="40"/>
          <w:szCs w:val="40"/>
        </w:rPr>
        <w:t xml:space="preserve">  </w:t>
      </w:r>
    </w:p>
    <w:p w14:paraId="3F3B99B5" w14:textId="77777777" w:rsidR="00704611" w:rsidRPr="002D55E9" w:rsidRDefault="00704611" w:rsidP="00704611">
      <w:pPr>
        <w:pStyle w:val="Heading1"/>
      </w:pPr>
      <w:r w:rsidRPr="002D55E9">
        <w:t>Introduction – how renewable energy supports growth and value</w:t>
      </w:r>
    </w:p>
    <w:p w14:paraId="6C848633" w14:textId="77777777" w:rsidR="00704611" w:rsidRPr="002D55E9" w:rsidRDefault="00704611" w:rsidP="00704611">
      <w:pPr>
        <w:pStyle w:val="BodyText"/>
      </w:pPr>
      <w:r w:rsidRPr="002D55E9">
        <w:t>Wales’s natural environment is one of our greatest assets. It supports our communities, our wellbeing, and our economy.</w:t>
      </w:r>
    </w:p>
    <w:p w14:paraId="331D3D60" w14:textId="77777777" w:rsidR="00704611" w:rsidRPr="002D55E9" w:rsidRDefault="00704611" w:rsidP="00704611">
      <w:pPr>
        <w:pStyle w:val="BodyText"/>
      </w:pPr>
      <w:r w:rsidRPr="31C9C06A">
        <w:t xml:space="preserve">At Natural Resources Wales, we manage land on behalf of the people of Wales. Our purpose is simple: </w:t>
      </w:r>
      <w:r w:rsidRPr="00227C0A">
        <w:t>nature and people thriving together,</w:t>
      </w:r>
      <w:r w:rsidRPr="31C9C06A">
        <w:t xml:space="preserve"> as set out in NRW’s </w:t>
      </w:r>
      <w:hyperlink r:id="rId13">
        <w:r w:rsidRPr="31C9C06A">
          <w:rPr>
            <w:rStyle w:val="Hyperlink"/>
            <w:rFonts w:asciiTheme="minorBidi" w:hAnsiTheme="minorBidi"/>
          </w:rPr>
          <w:t>Corporate Plan</w:t>
        </w:r>
      </w:hyperlink>
      <w:r w:rsidRPr="31C9C06A">
        <w:t>.</w:t>
      </w:r>
    </w:p>
    <w:p w14:paraId="03C8669E" w14:textId="77777777" w:rsidR="00704611" w:rsidRPr="002D55E9" w:rsidRDefault="00704611" w:rsidP="00704611">
      <w:pPr>
        <w:pStyle w:val="BodyText"/>
      </w:pPr>
      <w:r w:rsidRPr="31C9C06A">
        <w:t xml:space="preserve">Renewable energy plays a key role in meeting NRW’s Well-being objectives. Against well-being objective 1: </w:t>
      </w:r>
      <w:r w:rsidRPr="00213FB1">
        <w:rPr>
          <w:i/>
          <w:iCs/>
        </w:rPr>
        <w:t>Nature is recovering</w:t>
      </w:r>
      <w:r w:rsidRPr="31C9C06A">
        <w:t xml:space="preserve">, we will embed the Sustainable Management of Natural Resources into project delivery, to identify opportunities for nature recovery. Against well-being objective 2: </w:t>
      </w:r>
      <w:r w:rsidRPr="00213FB1">
        <w:rPr>
          <w:i/>
          <w:iCs/>
        </w:rPr>
        <w:t>Communities are resilient to climate change</w:t>
      </w:r>
      <w:r w:rsidRPr="31C9C06A">
        <w:t xml:space="preserve">, NRW is committed to stimulating development of sustainable renewable energy schemes on the land in our care through applying our strategic commercial approach. </w:t>
      </w:r>
    </w:p>
    <w:p w14:paraId="3A156D9A" w14:textId="77777777" w:rsidR="00704611" w:rsidRPr="002D55E9" w:rsidRDefault="00704611" w:rsidP="00704611">
      <w:pPr>
        <w:pStyle w:val="BodyText"/>
      </w:pPr>
      <w:r w:rsidRPr="002D55E9">
        <w:t>NRW already has a strong track record. Across the Welsh Government Woodland Estate (WGWE), we support:</w:t>
      </w:r>
    </w:p>
    <w:p w14:paraId="631A7B3E" w14:textId="77777777" w:rsidR="00704611" w:rsidRPr="002D55E9" w:rsidRDefault="00704611" w:rsidP="00704611">
      <w:pPr>
        <w:pStyle w:val="Bullets"/>
      </w:pPr>
      <w:r w:rsidRPr="002D55E9">
        <w:t>441MW of installed wind capacity</w:t>
      </w:r>
    </w:p>
    <w:p w14:paraId="09F6F29C" w14:textId="77777777" w:rsidR="00704611" w:rsidRPr="002D55E9" w:rsidRDefault="00704611" w:rsidP="00704611">
      <w:pPr>
        <w:pStyle w:val="Bullets"/>
      </w:pPr>
      <w:r w:rsidRPr="002D55E9">
        <w:t>20MW of battery storage</w:t>
      </w:r>
    </w:p>
    <w:p w14:paraId="61C61287" w14:textId="77777777" w:rsidR="00704611" w:rsidRPr="002D55E9" w:rsidRDefault="00704611" w:rsidP="00704611">
      <w:pPr>
        <w:pStyle w:val="Bullets"/>
      </w:pPr>
      <w:r w:rsidRPr="002D55E9">
        <w:t>1.5MW of hydro</w:t>
      </w:r>
    </w:p>
    <w:p w14:paraId="06C1A64E" w14:textId="42937720" w:rsidR="00704611" w:rsidRPr="002D55E9" w:rsidRDefault="00704611" w:rsidP="00704611">
      <w:pPr>
        <w:pStyle w:val="Bullets"/>
      </w:pPr>
      <w:r w:rsidRPr="002D55E9">
        <w:t>a further 140MW enabled through third-party agreements</w:t>
      </w:r>
      <w:r>
        <w:t>.</w:t>
      </w:r>
    </w:p>
    <w:p w14:paraId="4E15A8F8" w14:textId="77777777" w:rsidR="00704611" w:rsidRPr="002D55E9" w:rsidRDefault="00704611" w:rsidP="00704611">
      <w:pPr>
        <w:pStyle w:val="BodyText"/>
      </w:pPr>
      <w:r w:rsidRPr="31C9C06A">
        <w:t xml:space="preserve">Together, these deliver enough electricity to meet the needs of 390,000 Welsh homes. </w:t>
      </w:r>
    </w:p>
    <w:p w14:paraId="3000197F" w14:textId="77777777" w:rsidR="00704611" w:rsidRPr="002D55E9" w:rsidRDefault="00704611" w:rsidP="00704611">
      <w:pPr>
        <w:pStyle w:val="BodyText"/>
      </w:pPr>
      <w:r w:rsidRPr="002D55E9">
        <w:t xml:space="preserve">Welsh Government </w:t>
      </w:r>
      <w:r>
        <w:t xml:space="preserve">will shortly be setting out its revised vision for energy in Wales when it publishes its National Energy Strategy. This is expected to map out </w:t>
      </w:r>
      <w:proofErr w:type="spellStart"/>
      <w:r>
        <w:t>Wales’</w:t>
      </w:r>
      <w:proofErr w:type="spellEnd"/>
      <w:r>
        <w:t xml:space="preserve"> future energy needs, the need for meaningful community ownership and a need for changes to the planning system.</w:t>
      </w:r>
    </w:p>
    <w:p w14:paraId="0EDEEA17" w14:textId="77777777" w:rsidR="00704611" w:rsidRDefault="00704611" w:rsidP="00704611">
      <w:pPr>
        <w:pStyle w:val="BodyText"/>
      </w:pPr>
      <w:r w:rsidRPr="31C9C06A">
        <w:lastRenderedPageBreak/>
        <w:t xml:space="preserve">This plan explains how NRW will manage the existing projects already built on the land in our care and facilitate and enable additional renewable energy schemes including through working closely with Trydan </w:t>
      </w:r>
      <w:proofErr w:type="spellStart"/>
      <w:r w:rsidRPr="31C9C06A">
        <w:t>Gwrydd</w:t>
      </w:r>
      <w:proofErr w:type="spellEnd"/>
      <w:r w:rsidRPr="31C9C06A">
        <w:t xml:space="preserve"> Cymru and embedding SMNR in project delivery.  We will also continue to support the delivery of consented projects which are not yet built and the delivery of projects currently in planning.  </w:t>
      </w:r>
    </w:p>
    <w:p w14:paraId="18C73CBD" w14:textId="77777777" w:rsidR="00704611" w:rsidRPr="00B77C73" w:rsidRDefault="00704611" w:rsidP="00704611">
      <w:pPr>
        <w:pStyle w:val="BodyText"/>
      </w:pPr>
      <w:r>
        <w:t xml:space="preserve">We will be bold and ambitious whilst managing risk, focusing on ‘Place’ and regional and national priorities as appropriate.  </w:t>
      </w:r>
    </w:p>
    <w:p w14:paraId="62437B9B" w14:textId="77777777" w:rsidR="00704611" w:rsidRPr="002D55E9" w:rsidRDefault="00704611" w:rsidP="00704611">
      <w:pPr>
        <w:pStyle w:val="Heading1"/>
        <w:rPr>
          <w:sz w:val="40"/>
          <w:szCs w:val="40"/>
        </w:rPr>
      </w:pPr>
      <w:r w:rsidRPr="002D55E9">
        <w:rPr>
          <w:sz w:val="40"/>
          <w:szCs w:val="40"/>
        </w:rPr>
        <w:t>Our Renewable Energy Plan 2027–2031</w:t>
      </w:r>
    </w:p>
    <w:p w14:paraId="51E9D355" w14:textId="77777777" w:rsidR="00704611" w:rsidRPr="002D55E9" w:rsidRDefault="00704611" w:rsidP="00704611">
      <w:pPr>
        <w:pStyle w:val="BodyText"/>
      </w:pPr>
      <w:r w:rsidRPr="002D55E9">
        <w:t>This plan sets out how renewable energy activity will:</w:t>
      </w:r>
    </w:p>
    <w:p w14:paraId="125D3E8C" w14:textId="77777777" w:rsidR="00704611" w:rsidRPr="002D55E9" w:rsidRDefault="00704611" w:rsidP="00704611">
      <w:pPr>
        <w:pStyle w:val="Bullets"/>
      </w:pPr>
      <w:r w:rsidRPr="002D55E9">
        <w:t>support clean energy generation in Wales</w:t>
      </w:r>
    </w:p>
    <w:p w14:paraId="1E352C18" w14:textId="77777777" w:rsidR="00704611" w:rsidRPr="002D55E9" w:rsidRDefault="00704611" w:rsidP="00704611">
      <w:pPr>
        <w:pStyle w:val="Bullets"/>
      </w:pPr>
      <w:r w:rsidRPr="002D55E9">
        <w:t>deliver income for the public purse</w:t>
      </w:r>
    </w:p>
    <w:p w14:paraId="78E96723" w14:textId="77777777" w:rsidR="00704611" w:rsidRPr="002D55E9" w:rsidRDefault="00704611" w:rsidP="00704611">
      <w:pPr>
        <w:pStyle w:val="Bullets"/>
      </w:pPr>
      <w:r w:rsidRPr="002D55E9">
        <w:t>support nature recovery and climate resilience</w:t>
      </w:r>
    </w:p>
    <w:p w14:paraId="2D26A26D" w14:textId="47982ED4" w:rsidR="00704611" w:rsidRPr="002D55E9" w:rsidRDefault="00704611" w:rsidP="00704611">
      <w:pPr>
        <w:pStyle w:val="Bullets"/>
      </w:pPr>
      <w:r w:rsidRPr="002D55E9">
        <w:t>enable local ownership and community benefit</w:t>
      </w:r>
      <w:r>
        <w:t>.</w:t>
      </w:r>
    </w:p>
    <w:p w14:paraId="3E31FB0D" w14:textId="77777777" w:rsidR="00704611" w:rsidRPr="002D55E9" w:rsidRDefault="00704611" w:rsidP="00704611">
      <w:pPr>
        <w:rPr>
          <w:rFonts w:asciiTheme="minorBidi" w:hAnsiTheme="minorBidi"/>
        </w:rPr>
      </w:pPr>
      <w:r w:rsidRPr="002D55E9">
        <w:rPr>
          <w:rFonts w:asciiTheme="minorBidi" w:hAnsiTheme="minorBidi"/>
        </w:rPr>
        <w:t>It supports:</w:t>
      </w:r>
    </w:p>
    <w:p w14:paraId="1E78F831" w14:textId="77777777" w:rsidR="00704611" w:rsidRPr="002D55E9" w:rsidRDefault="00704611" w:rsidP="00704611">
      <w:pPr>
        <w:pStyle w:val="Bullets"/>
      </w:pPr>
      <w:r w:rsidRPr="002D55E9">
        <w:t>the Corporate Plan to 2030</w:t>
      </w:r>
    </w:p>
    <w:p w14:paraId="21D63ACE" w14:textId="77777777" w:rsidR="00704611" w:rsidRPr="002D55E9" w:rsidRDefault="00704611" w:rsidP="00704611">
      <w:pPr>
        <w:pStyle w:val="Bullets"/>
      </w:pPr>
      <w:r w:rsidRPr="002D55E9">
        <w:t>Sustainable Management of Natural Resources (SMNR)</w:t>
      </w:r>
    </w:p>
    <w:p w14:paraId="329AC3DC" w14:textId="77777777" w:rsidR="00704611" w:rsidRDefault="00704611" w:rsidP="00704611">
      <w:pPr>
        <w:pStyle w:val="Bullets"/>
      </w:pPr>
      <w:r w:rsidRPr="31C9C06A">
        <w:t xml:space="preserve">the Sustainable Growth &amp; Value Strategy 2027–2031 </w:t>
      </w:r>
    </w:p>
    <w:p w14:paraId="76588C49" w14:textId="73B39541" w:rsidR="00704611" w:rsidRPr="002D55E9" w:rsidRDefault="00704611" w:rsidP="00704611">
      <w:pPr>
        <w:pStyle w:val="Bullets"/>
      </w:pPr>
      <w:r w:rsidRPr="31C9C06A">
        <w:t>the delivery of Place-based priorities</w:t>
      </w:r>
      <w:r>
        <w:t>.</w:t>
      </w:r>
    </w:p>
    <w:p w14:paraId="3E0AC3A8" w14:textId="77777777" w:rsidR="00704611" w:rsidRPr="00227C0A" w:rsidRDefault="00704611" w:rsidP="00704611">
      <w:pPr>
        <w:rPr>
          <w:rFonts w:asciiTheme="minorBidi" w:hAnsiTheme="minorBidi"/>
          <w:sz w:val="20"/>
          <w:szCs w:val="20"/>
        </w:rPr>
      </w:pPr>
    </w:p>
    <w:p w14:paraId="3E00D6AD" w14:textId="77777777" w:rsidR="00704611" w:rsidRPr="002D55E9" w:rsidRDefault="00704611" w:rsidP="00704611">
      <w:pPr>
        <w:pStyle w:val="Heading1"/>
      </w:pPr>
      <w:r w:rsidRPr="002D55E9">
        <w:t>Policy, strategy, and legal context</w:t>
      </w:r>
    </w:p>
    <w:p w14:paraId="41389219" w14:textId="77777777" w:rsidR="00704611" w:rsidRPr="00704611" w:rsidRDefault="00704611" w:rsidP="00704611">
      <w:pPr>
        <w:rPr>
          <w:rStyle w:val="BodyTextChar"/>
        </w:rPr>
      </w:pPr>
      <w:r w:rsidRPr="00704611">
        <w:rPr>
          <w:rStyle w:val="BodyTextChar"/>
        </w:rPr>
        <w:t>This plan supports the</w:t>
      </w:r>
      <w:r w:rsidRPr="002D55E9">
        <w:rPr>
          <w:rFonts w:asciiTheme="minorBidi" w:hAnsiTheme="minorBidi"/>
        </w:rPr>
        <w:t xml:space="preserve"> </w:t>
      </w:r>
      <w:hyperlink r:id="rId14" w:history="1">
        <w:r w:rsidRPr="00D30C1F">
          <w:rPr>
            <w:rStyle w:val="Hyperlink"/>
            <w:rFonts w:asciiTheme="minorBidi" w:hAnsiTheme="minorBidi"/>
            <w:b/>
            <w:bCs/>
          </w:rPr>
          <w:t>Sustainable Growth &amp; Value Strategy 2027–2031</w:t>
        </w:r>
      </w:hyperlink>
      <w:r w:rsidRPr="00704611">
        <w:rPr>
          <w:rStyle w:val="BodyTextChar"/>
        </w:rPr>
        <w:t>, which sets direction for:</w:t>
      </w:r>
    </w:p>
    <w:p w14:paraId="3249AE76" w14:textId="77777777" w:rsidR="00704611" w:rsidRPr="002D55E9" w:rsidRDefault="00704611" w:rsidP="00704611">
      <w:pPr>
        <w:pStyle w:val="Bullets"/>
      </w:pPr>
      <w:r w:rsidRPr="002D55E9">
        <w:t>business development</w:t>
      </w:r>
    </w:p>
    <w:p w14:paraId="4FB6B57D" w14:textId="77777777" w:rsidR="00704611" w:rsidRPr="002D55E9" w:rsidRDefault="00704611" w:rsidP="00704611">
      <w:pPr>
        <w:pStyle w:val="Bullets"/>
      </w:pPr>
      <w:r w:rsidRPr="002D55E9">
        <w:t>renewable energy</w:t>
      </w:r>
    </w:p>
    <w:p w14:paraId="2F5D6756" w14:textId="77777777" w:rsidR="00704611" w:rsidRPr="002D55E9" w:rsidRDefault="00704611" w:rsidP="00704611">
      <w:pPr>
        <w:pStyle w:val="Bullets"/>
      </w:pPr>
      <w:r w:rsidRPr="002D55E9">
        <w:t>commercial recreation</w:t>
      </w:r>
    </w:p>
    <w:p w14:paraId="2D520970" w14:textId="7876A251" w:rsidR="00704611" w:rsidRPr="002D55E9" w:rsidRDefault="00704611" w:rsidP="00704611">
      <w:pPr>
        <w:pStyle w:val="Bullets"/>
      </w:pPr>
      <w:r w:rsidRPr="002D55E9">
        <w:t>timber sales</w:t>
      </w:r>
      <w:r>
        <w:t>.</w:t>
      </w:r>
    </w:p>
    <w:p w14:paraId="554E78A4" w14:textId="77777777" w:rsidR="00704611" w:rsidRDefault="00704611" w:rsidP="00704611">
      <w:pPr>
        <w:pStyle w:val="BodyText"/>
      </w:pPr>
    </w:p>
    <w:p w14:paraId="78623CAB" w14:textId="77777777" w:rsidR="00704611" w:rsidRDefault="00704611" w:rsidP="00704611">
      <w:pPr>
        <w:pStyle w:val="BodyText"/>
      </w:pPr>
    </w:p>
    <w:p w14:paraId="3F40D432" w14:textId="3E770E09" w:rsidR="00704611" w:rsidRPr="002D55E9" w:rsidRDefault="00704611" w:rsidP="00704611">
      <w:pPr>
        <w:pStyle w:val="BodyText"/>
      </w:pPr>
      <w:r w:rsidRPr="00704611">
        <w:lastRenderedPageBreak/>
        <w:t>All renewable energy activity will</w:t>
      </w:r>
      <w:r w:rsidRPr="31C9C06A">
        <w:t>:</w:t>
      </w:r>
    </w:p>
    <w:p w14:paraId="35195915" w14:textId="77777777" w:rsidR="00704611" w:rsidRPr="002D55E9" w:rsidRDefault="00704611" w:rsidP="00704611">
      <w:pPr>
        <w:pStyle w:val="Bullets"/>
      </w:pPr>
      <w:r w:rsidRPr="31C9C06A">
        <w:t>follow SMNR principles and apply the SMNR toolkit</w:t>
      </w:r>
    </w:p>
    <w:p w14:paraId="287B4915" w14:textId="77777777" w:rsidR="00704611" w:rsidRPr="002D55E9" w:rsidRDefault="00704611" w:rsidP="00704611">
      <w:pPr>
        <w:pStyle w:val="Bullets"/>
      </w:pPr>
      <w:r w:rsidRPr="31C9C06A">
        <w:t>demonstrate NRW’s contribution towards delivery of Welsh Government policy and targets</w:t>
      </w:r>
    </w:p>
    <w:p w14:paraId="6780AC94" w14:textId="223E6AB2" w:rsidR="00704611" w:rsidRPr="002D55E9" w:rsidRDefault="00704611" w:rsidP="00704611">
      <w:pPr>
        <w:pStyle w:val="Bullets"/>
      </w:pPr>
      <w:r w:rsidRPr="31C9C06A">
        <w:t xml:space="preserve">comply with public sector governance and legal requirements and complement NRW’s </w:t>
      </w:r>
      <w:hyperlink r:id="rId15">
        <w:r w:rsidRPr="31C9C06A">
          <w:rPr>
            <w:rStyle w:val="Hyperlink"/>
            <w:rFonts w:asciiTheme="minorBidi" w:hAnsiTheme="minorBidi"/>
          </w:rPr>
          <w:t>procurement and contracts strategy 2027-2031</w:t>
        </w:r>
      </w:hyperlink>
    </w:p>
    <w:p w14:paraId="4E698E52" w14:textId="4E25FBEC" w:rsidR="00704611" w:rsidRDefault="00704611" w:rsidP="00704611">
      <w:pPr>
        <w:pStyle w:val="Bullets"/>
      </w:pPr>
      <w:r w:rsidRPr="31C9C06A">
        <w:t>deliver value for money and protect public assets and complement NRW’s Finance Strategy 2027-2031</w:t>
      </w:r>
    </w:p>
    <w:p w14:paraId="4285B07D" w14:textId="0DBE97AA" w:rsidR="00704611" w:rsidRPr="002D55E9" w:rsidRDefault="00704611" w:rsidP="00704611">
      <w:pPr>
        <w:pStyle w:val="Bullets"/>
      </w:pPr>
      <w:r w:rsidRPr="31C9C06A">
        <w:t>work with others to manage health and safety to the highest standard</w:t>
      </w:r>
      <w:r>
        <w:t>.</w:t>
      </w:r>
    </w:p>
    <w:p w14:paraId="1DD076F1" w14:textId="77777777" w:rsidR="00704611" w:rsidRPr="002D55E9" w:rsidRDefault="00704611" w:rsidP="00704611">
      <w:pPr>
        <w:rPr>
          <w:rFonts w:asciiTheme="minorBidi" w:hAnsiTheme="minorBidi"/>
        </w:rPr>
      </w:pPr>
    </w:p>
    <w:p w14:paraId="616FB29F" w14:textId="77777777" w:rsidR="00704611" w:rsidRPr="002D55E9" w:rsidRDefault="00704611" w:rsidP="00704611">
      <w:pPr>
        <w:pStyle w:val="Heading1"/>
      </w:pPr>
      <w:r w:rsidRPr="002D55E9">
        <w:t>What this plan covers</w:t>
      </w:r>
    </w:p>
    <w:p w14:paraId="15246B03" w14:textId="77777777" w:rsidR="00704611" w:rsidRPr="002D55E9" w:rsidRDefault="00704611" w:rsidP="00704611">
      <w:pPr>
        <w:pStyle w:val="BodyText"/>
      </w:pPr>
      <w:r w:rsidRPr="002D55E9">
        <w:t xml:space="preserve">This is a five-year plan for </w:t>
      </w:r>
      <w:r w:rsidRPr="00704611">
        <w:t>2027 to 2031.</w:t>
      </w:r>
    </w:p>
    <w:p w14:paraId="3129FF1F" w14:textId="77777777" w:rsidR="00704611" w:rsidRPr="002D55E9" w:rsidRDefault="00704611" w:rsidP="00704611">
      <w:pPr>
        <w:pStyle w:val="BodyText"/>
      </w:pPr>
      <w:r w:rsidRPr="002D55E9">
        <w:t>It focuses on:</w:t>
      </w:r>
    </w:p>
    <w:p w14:paraId="332D2879" w14:textId="77777777" w:rsidR="00704611" w:rsidRPr="002D55E9" w:rsidRDefault="00704611" w:rsidP="00704611">
      <w:pPr>
        <w:pStyle w:val="Bullets"/>
      </w:pPr>
      <w:r w:rsidRPr="31C9C06A">
        <w:t>managing existing renewable energy schemes</w:t>
      </w:r>
    </w:p>
    <w:p w14:paraId="6676661F" w14:textId="77777777" w:rsidR="00704611" w:rsidRPr="002D55E9" w:rsidRDefault="00704611" w:rsidP="00704611">
      <w:pPr>
        <w:pStyle w:val="Bullets"/>
      </w:pPr>
      <w:r w:rsidRPr="31C9C06A">
        <w:t>enabling new projects and partnerships</w:t>
      </w:r>
    </w:p>
    <w:p w14:paraId="6738ADFE" w14:textId="77777777" w:rsidR="00704611" w:rsidRPr="002D55E9" w:rsidRDefault="00704611" w:rsidP="00704611">
      <w:pPr>
        <w:pStyle w:val="Bullets"/>
      </w:pPr>
      <w:r w:rsidRPr="31C9C06A">
        <w:t>improving governance and delivery processes</w:t>
      </w:r>
    </w:p>
    <w:p w14:paraId="0477D759" w14:textId="77777777" w:rsidR="00704611" w:rsidRPr="002D55E9" w:rsidRDefault="00704611" w:rsidP="00704611">
      <w:pPr>
        <w:pStyle w:val="Bullets"/>
      </w:pPr>
      <w:r w:rsidRPr="31C9C06A">
        <w:t>strengthening monitoring and performance</w:t>
      </w:r>
      <w:r>
        <w:t>.</w:t>
      </w:r>
    </w:p>
    <w:p w14:paraId="048D1E4B" w14:textId="77777777" w:rsidR="00704611" w:rsidRPr="002D55E9" w:rsidRDefault="00704611" w:rsidP="00704611">
      <w:pPr>
        <w:pStyle w:val="BodyText"/>
      </w:pPr>
      <w:r w:rsidRPr="002D55E9">
        <w:t xml:space="preserve">We will take a </w:t>
      </w:r>
      <w:r w:rsidRPr="000A0FFE">
        <w:t>structured and delivery-focused approach,</w:t>
      </w:r>
      <w:r w:rsidRPr="002D55E9">
        <w:t xml:space="preserve"> aligned with Business Development, to ensure projects are viable, compliant, and deliver long-term value. </w:t>
      </w:r>
    </w:p>
    <w:p w14:paraId="34CFD620" w14:textId="77777777" w:rsidR="00704611" w:rsidRPr="002D55E9" w:rsidRDefault="00704611" w:rsidP="00704611">
      <w:pPr>
        <w:rPr>
          <w:rFonts w:asciiTheme="minorBidi" w:hAnsiTheme="minorBidi"/>
        </w:rPr>
      </w:pPr>
    </w:p>
    <w:p w14:paraId="245649EA" w14:textId="77777777" w:rsidR="00704611" w:rsidRPr="002D55E9" w:rsidRDefault="00704611" w:rsidP="00704611">
      <w:pPr>
        <w:pStyle w:val="Heading1"/>
      </w:pPr>
      <w:r w:rsidRPr="002D55E9">
        <w:t>Our approach to renewable energy</w:t>
      </w:r>
    </w:p>
    <w:p w14:paraId="1D5E6A01" w14:textId="3B7AEE59" w:rsidR="00704611" w:rsidRDefault="00704611" w:rsidP="00704611">
      <w:pPr>
        <w:pStyle w:val="BodyText"/>
      </w:pPr>
      <w:r w:rsidRPr="31C9C06A">
        <w:t xml:space="preserve">Our </w:t>
      </w:r>
      <w:r>
        <w:t>renewable energy</w:t>
      </w:r>
      <w:r w:rsidRPr="31C9C06A">
        <w:t xml:space="preserve"> activity directly supports Natural Resources </w:t>
      </w:r>
      <w:proofErr w:type="spellStart"/>
      <w:r w:rsidRPr="31C9C06A">
        <w:t>Wales’</w:t>
      </w:r>
      <w:proofErr w:type="spellEnd"/>
      <w:r w:rsidRPr="31C9C06A">
        <w:t xml:space="preserve"> Corporate Plan objectives of:</w:t>
      </w:r>
    </w:p>
    <w:p w14:paraId="4A157397" w14:textId="77777777" w:rsidR="00704611" w:rsidRDefault="00704611" w:rsidP="00704611">
      <w:pPr>
        <w:pStyle w:val="Bullets"/>
      </w:pPr>
      <w:r>
        <w:t>nature is recovering</w:t>
      </w:r>
    </w:p>
    <w:p w14:paraId="34004FC8" w14:textId="77777777" w:rsidR="00704611" w:rsidRDefault="00704611" w:rsidP="00704611">
      <w:pPr>
        <w:pStyle w:val="Bullets"/>
      </w:pPr>
      <w:r>
        <w:t>communities are resilient to climate change</w:t>
      </w:r>
    </w:p>
    <w:p w14:paraId="0B018307" w14:textId="77777777" w:rsidR="00704611" w:rsidRDefault="00704611" w:rsidP="00704611">
      <w:pPr>
        <w:pStyle w:val="Bullets"/>
      </w:pPr>
      <w:r>
        <w:t>pollution is minimised.</w:t>
      </w:r>
    </w:p>
    <w:p w14:paraId="15B92B50" w14:textId="77777777" w:rsidR="00704611" w:rsidRPr="00A07920" w:rsidRDefault="00704611" w:rsidP="00704611">
      <w:pPr>
        <w:pStyle w:val="Bullets"/>
        <w:numPr>
          <w:ilvl w:val="0"/>
          <w:numId w:val="0"/>
        </w:numPr>
        <w:ind w:left="360"/>
      </w:pPr>
    </w:p>
    <w:p w14:paraId="7ABEF7DD" w14:textId="0B37E448" w:rsidR="00704611" w:rsidRPr="00704611" w:rsidRDefault="00704611" w:rsidP="00704611">
      <w:pPr>
        <w:pStyle w:val="BodyText"/>
      </w:pPr>
      <w:r w:rsidRPr="00B96F4D">
        <w:lastRenderedPageBreak/>
        <w:t>We will deliver this through partnership and sustainable land use, ensuring commercial outcomes enhance environmental and social value.</w:t>
      </w:r>
    </w:p>
    <w:p w14:paraId="4C56B864" w14:textId="32FBD6C4" w:rsidR="00704611" w:rsidRDefault="00704611" w:rsidP="00704611">
      <w:pPr>
        <w:pStyle w:val="Heading2"/>
      </w:pPr>
      <w:r w:rsidRPr="31C9C06A">
        <w:t>Nature is recovering</w:t>
      </w:r>
    </w:p>
    <w:p w14:paraId="35ECA148" w14:textId="77777777" w:rsidR="00704611" w:rsidRDefault="00704611" w:rsidP="00704611">
      <w:pPr>
        <w:pStyle w:val="BodyText"/>
      </w:pPr>
      <w:r w:rsidRPr="31C9C06A">
        <w:rPr>
          <w:b/>
          <w:bCs/>
        </w:rPr>
        <w:t>What we will deliver:</w:t>
      </w:r>
      <w:r>
        <w:br/>
      </w:r>
      <w:r w:rsidRPr="31C9C06A">
        <w:t>We will enable investment into land and nature-based assets that support habitat restoration, sustainable forestry, and biodiversity enhancement.</w:t>
      </w:r>
    </w:p>
    <w:p w14:paraId="51F40F89" w14:textId="77777777" w:rsidR="00704611" w:rsidRDefault="00704611" w:rsidP="00704611">
      <w:pPr>
        <w:pStyle w:val="BodyText"/>
      </w:pPr>
      <w:r w:rsidRPr="31C9C06A">
        <w:rPr>
          <w:b/>
          <w:bCs/>
        </w:rPr>
        <w:t>How this will be achieved:</w:t>
      </w:r>
    </w:p>
    <w:p w14:paraId="1B04E672" w14:textId="77777777" w:rsidR="00704611" w:rsidRPr="00881C67" w:rsidRDefault="00704611" w:rsidP="00704611">
      <w:pPr>
        <w:pStyle w:val="Bullets"/>
      </w:pPr>
      <w:r>
        <w:t>s</w:t>
      </w:r>
      <w:r w:rsidRPr="00881C67">
        <w:t>tructuring commercial renewable energy opportunities to generate income that is reinvested into long-term land stewardship</w:t>
      </w:r>
    </w:p>
    <w:p w14:paraId="26095791" w14:textId="77777777" w:rsidR="00704611" w:rsidRDefault="00704611" w:rsidP="00704611">
      <w:pPr>
        <w:pStyle w:val="Bullets"/>
      </w:pPr>
      <w:r>
        <w:t>e</w:t>
      </w:r>
      <w:r w:rsidRPr="31C9C06A">
        <w:t>mbedding environmental standards and natural capital outcomes within agreements and partner delivery models</w:t>
      </w:r>
      <w:r>
        <w:t xml:space="preserve"> including deploying the SMNR toolkit</w:t>
      </w:r>
    </w:p>
    <w:p w14:paraId="4F711956" w14:textId="77777777" w:rsidR="00704611" w:rsidRDefault="00704611" w:rsidP="00704611">
      <w:pPr>
        <w:pStyle w:val="Bullets"/>
      </w:pPr>
      <w:r>
        <w:t>w</w:t>
      </w:r>
      <w:r w:rsidRPr="31C9C06A">
        <w:t xml:space="preserve">orking with </w:t>
      </w:r>
      <w:r>
        <w:t>teams across NRW and development partners to identify opportunities and mechanisms for delivering nature recovery, including through project-level Habitat Management Plans and exploring opportunities for Programme-level collaboration.</w:t>
      </w:r>
    </w:p>
    <w:p w14:paraId="40E5D2E8" w14:textId="77777777" w:rsidR="00704611" w:rsidRDefault="00704611" w:rsidP="00704611">
      <w:pPr>
        <w:pStyle w:val="Bullets"/>
      </w:pPr>
      <w:r w:rsidRPr="31C9C06A">
        <w:t xml:space="preserve">This approach recognises nature as the foundation of economic and community wellbeing, supporting jobs, rural economies and long-term asset value. </w:t>
      </w:r>
    </w:p>
    <w:p w14:paraId="5A118D28" w14:textId="73F8BE54" w:rsidR="00704611" w:rsidRDefault="00704611" w:rsidP="00704611">
      <w:pPr>
        <w:pStyle w:val="Heading2"/>
      </w:pPr>
      <w:r w:rsidRPr="31C9C06A">
        <w:t>Communities are resilient to climate change</w:t>
      </w:r>
    </w:p>
    <w:p w14:paraId="6E61303D" w14:textId="77777777" w:rsidR="00704611" w:rsidRDefault="00704611" w:rsidP="00704611">
      <w:pPr>
        <w:pStyle w:val="BodyText"/>
      </w:pPr>
      <w:r w:rsidRPr="31C9C06A">
        <w:rPr>
          <w:b/>
          <w:bCs/>
        </w:rPr>
        <w:t>What we will deliver:</w:t>
      </w:r>
      <w:r>
        <w:br/>
      </w:r>
      <w:r w:rsidRPr="31C9C06A">
        <w:t>We will attract and deploy investment that strengthens climate resilience across the NRW estate and surrounding communities.</w:t>
      </w:r>
    </w:p>
    <w:p w14:paraId="218485E7" w14:textId="77777777" w:rsidR="00704611" w:rsidRDefault="00704611" w:rsidP="00704611">
      <w:pPr>
        <w:pStyle w:val="BodyText"/>
      </w:pPr>
      <w:r w:rsidRPr="31C9C06A">
        <w:rPr>
          <w:b/>
          <w:bCs/>
        </w:rPr>
        <w:t>How this will be achieved:</w:t>
      </w:r>
    </w:p>
    <w:p w14:paraId="7411BE90" w14:textId="77777777" w:rsidR="00704611" w:rsidRDefault="00704611" w:rsidP="00704611">
      <w:pPr>
        <w:pStyle w:val="Bullets"/>
      </w:pPr>
      <w:r>
        <w:t>f</w:t>
      </w:r>
      <w:r w:rsidRPr="31C9C06A">
        <w:t>acilitating renewable energy projects and low-carbon infrastructure on publicly owned land</w:t>
      </w:r>
    </w:p>
    <w:p w14:paraId="67C89DBC" w14:textId="77777777" w:rsidR="00704611" w:rsidRDefault="00704611" w:rsidP="00704611">
      <w:pPr>
        <w:pStyle w:val="Bullets"/>
      </w:pPr>
      <w:r>
        <w:t>working with partners to facilitate Community benefit and local ownership through energy projects at different scales.</w:t>
      </w:r>
    </w:p>
    <w:p w14:paraId="16582637" w14:textId="77777777" w:rsidR="00704611" w:rsidRDefault="00704611" w:rsidP="00704611">
      <w:pPr>
        <w:pStyle w:val="BodyText"/>
      </w:pPr>
      <w:r w:rsidRPr="31C9C06A">
        <w:t xml:space="preserve">This will contribute to a more resilient and adaptable landscape, enabling communities and businesses to respond effectively to climate risks. </w:t>
      </w:r>
    </w:p>
    <w:p w14:paraId="0AF9ACAF" w14:textId="3B6EC70C" w:rsidR="00704611" w:rsidRPr="00704611" w:rsidRDefault="00704611" w:rsidP="00704611">
      <w:pPr>
        <w:pStyle w:val="Heading2"/>
      </w:pPr>
      <w:r w:rsidRPr="00704611">
        <w:t>Pollution is minimised</w:t>
      </w:r>
    </w:p>
    <w:p w14:paraId="27625DBD" w14:textId="77777777" w:rsidR="00704611" w:rsidRDefault="00704611" w:rsidP="00704611">
      <w:pPr>
        <w:pStyle w:val="BodyText"/>
      </w:pPr>
      <w:r w:rsidRPr="00704611">
        <w:rPr>
          <w:b/>
          <w:bCs/>
        </w:rPr>
        <w:t>What we will deliver:</w:t>
      </w:r>
      <w:r>
        <w:br/>
      </w:r>
      <w:r w:rsidRPr="31C9C06A">
        <w:t>We will ensure commercial activity supports reduced environmental impact and promotes more efficient use of natural resources.</w:t>
      </w:r>
    </w:p>
    <w:p w14:paraId="03B2DCED" w14:textId="77777777" w:rsidR="00704611" w:rsidRPr="00704611" w:rsidRDefault="00704611" w:rsidP="00704611">
      <w:pPr>
        <w:pStyle w:val="BodyText"/>
        <w:rPr>
          <w:b/>
          <w:bCs/>
        </w:rPr>
      </w:pPr>
      <w:r w:rsidRPr="00704611">
        <w:rPr>
          <w:b/>
          <w:bCs/>
        </w:rPr>
        <w:t>How this will be achieved:</w:t>
      </w:r>
    </w:p>
    <w:p w14:paraId="7FD22B96" w14:textId="77777777" w:rsidR="00704611" w:rsidRDefault="00704611" w:rsidP="00704611">
      <w:pPr>
        <w:pStyle w:val="Bullets"/>
      </w:pPr>
      <w:r>
        <w:lastRenderedPageBreak/>
        <w:t>a</w:t>
      </w:r>
      <w:r w:rsidRPr="31C9C06A">
        <w:t>pplying robust governance and compliance frameworks to all commercial agreements</w:t>
      </w:r>
    </w:p>
    <w:p w14:paraId="3CDF223D" w14:textId="77777777" w:rsidR="00704611" w:rsidRDefault="00704611" w:rsidP="00704611">
      <w:pPr>
        <w:pStyle w:val="Bullets"/>
      </w:pPr>
      <w:r>
        <w:t>holding developers to account for delivery of high standards of environmental performance on the land in our care, including through the development and implementation of well thought through water and habitat management planning</w:t>
      </w:r>
    </w:p>
    <w:p w14:paraId="573144AB" w14:textId="77777777" w:rsidR="00704611" w:rsidRDefault="00704611" w:rsidP="00704611">
      <w:pPr>
        <w:pStyle w:val="Bullets"/>
      </w:pPr>
      <w:r>
        <w:t>e</w:t>
      </w:r>
      <w:r w:rsidRPr="31C9C06A">
        <w:t>ncouraging investment in low-impact, resource-efficient operations and infrastructure</w:t>
      </w:r>
    </w:p>
    <w:p w14:paraId="18242B0A" w14:textId="77777777" w:rsidR="00704611" w:rsidRDefault="00704611" w:rsidP="00704611">
      <w:pPr>
        <w:pStyle w:val="Bullets"/>
      </w:pPr>
      <w:r>
        <w:t>s</w:t>
      </w:r>
      <w:r w:rsidRPr="31C9C06A">
        <w:t>upporting partners to improve efficiency and reduce waste, delivering both environmental benefits and cost savings</w:t>
      </w:r>
      <w:r>
        <w:t>.</w:t>
      </w:r>
    </w:p>
    <w:p w14:paraId="3E93ED15" w14:textId="77777777" w:rsidR="00704611" w:rsidRDefault="00704611" w:rsidP="00704611">
      <w:pPr>
        <w:rPr>
          <w:rFonts w:ascii="Arial" w:eastAsia="Arial" w:hAnsi="Arial" w:cs="Arial"/>
          <w:color w:val="000000" w:themeColor="text1"/>
        </w:rPr>
      </w:pPr>
      <w:r w:rsidRPr="31C9C06A">
        <w:rPr>
          <w:rFonts w:ascii="Arial" w:eastAsia="Arial" w:hAnsi="Arial" w:cs="Arial"/>
          <w:color w:val="000000" w:themeColor="text1"/>
        </w:rPr>
        <w:t xml:space="preserve">Reducing pollution improves environmental quality while also strengthening economic efficiency and protecting livelihoods. </w:t>
      </w:r>
    </w:p>
    <w:p w14:paraId="7BEC197E" w14:textId="77777777" w:rsidR="00704611" w:rsidRPr="00704611" w:rsidRDefault="00704611" w:rsidP="003A5BEE">
      <w:pPr>
        <w:pStyle w:val="Heading2"/>
      </w:pPr>
      <w:r w:rsidRPr="00704611">
        <w:t>Cross-cutting delivery approach</w:t>
      </w:r>
    </w:p>
    <w:p w14:paraId="2B9AFF25" w14:textId="77777777" w:rsidR="00704611" w:rsidRDefault="00704611" w:rsidP="00704611">
      <w:pPr>
        <w:pStyle w:val="BodyText"/>
      </w:pPr>
      <w:r w:rsidRPr="31C9C06A">
        <w:t>Across all objectives, we will:</w:t>
      </w:r>
    </w:p>
    <w:p w14:paraId="743AF865" w14:textId="77777777" w:rsidR="00704611" w:rsidRPr="002E6648" w:rsidRDefault="00704611" w:rsidP="00704611">
      <w:pPr>
        <w:pStyle w:val="Bullets"/>
      </w:pPr>
      <w:r>
        <w:t>u</w:t>
      </w:r>
      <w:r w:rsidRPr="31C9C06A">
        <w:t xml:space="preserve">se </w:t>
      </w:r>
      <w:r w:rsidRPr="002E6648">
        <w:t>strong governance and transparent commercial processes to ensure value for the public purse</w:t>
      </w:r>
    </w:p>
    <w:p w14:paraId="15581F40" w14:textId="77777777" w:rsidR="00704611" w:rsidRPr="002E6648" w:rsidRDefault="00704611" w:rsidP="00704611">
      <w:pPr>
        <w:pStyle w:val="Bullets"/>
      </w:pPr>
      <w:r w:rsidRPr="002E6648">
        <w:t>leverage private finance and partnerships to maximise impact beyond NRW’s direct resources</w:t>
      </w:r>
    </w:p>
    <w:p w14:paraId="70B384BB" w14:textId="77777777" w:rsidR="00704611" w:rsidRDefault="00704611" w:rsidP="00704611">
      <w:pPr>
        <w:pStyle w:val="Bullets"/>
      </w:pPr>
      <w:r w:rsidRPr="002E6648">
        <w:t>focus on integrated outcomes</w:t>
      </w:r>
      <w:r w:rsidRPr="31C9C06A">
        <w:t>, recognising that actions contributing to nature recovery also deliver climate and social benefits.</w:t>
      </w:r>
    </w:p>
    <w:p w14:paraId="31F7F9C3" w14:textId="77777777" w:rsidR="00704611" w:rsidRPr="002D55E9" w:rsidRDefault="00704611" w:rsidP="00704611">
      <w:pPr>
        <w:rPr>
          <w:rFonts w:asciiTheme="minorBidi" w:hAnsiTheme="minorBidi"/>
        </w:rPr>
      </w:pPr>
    </w:p>
    <w:p w14:paraId="11358330" w14:textId="77777777" w:rsidR="00704611" w:rsidRPr="002D55E9" w:rsidRDefault="00704611" w:rsidP="00704611">
      <w:pPr>
        <w:pStyle w:val="Heading1"/>
      </w:pPr>
      <w:r w:rsidRPr="31C9C06A">
        <w:t>Our areas of focus</w:t>
      </w:r>
    </w:p>
    <w:p w14:paraId="4CF677A4" w14:textId="77777777" w:rsidR="00704611" w:rsidRPr="002D55E9" w:rsidRDefault="00704611" w:rsidP="00704611">
      <w:pPr>
        <w:pStyle w:val="Heading2"/>
      </w:pPr>
      <w:r w:rsidRPr="31C9C06A">
        <w:t>Managing existing energy agreements</w:t>
      </w:r>
    </w:p>
    <w:p w14:paraId="2658B90E" w14:textId="77777777" w:rsidR="00704611" w:rsidRDefault="00704611" w:rsidP="00704611">
      <w:pPr>
        <w:rPr>
          <w:rFonts w:asciiTheme="minorBidi" w:hAnsiTheme="minorBidi"/>
        </w:rPr>
      </w:pPr>
      <w:r w:rsidRPr="31C9C06A">
        <w:rPr>
          <w:rFonts w:asciiTheme="minorBidi" w:hAnsiTheme="minorBidi"/>
          <w:b/>
          <w:bCs/>
        </w:rPr>
        <w:t>Actions 2027–2031</w:t>
      </w:r>
      <w:r w:rsidRPr="31C9C06A">
        <w:rPr>
          <w:rFonts w:asciiTheme="minorBidi" w:hAnsiTheme="minorBidi"/>
        </w:rPr>
        <w:t xml:space="preserve"> </w:t>
      </w:r>
    </w:p>
    <w:p w14:paraId="34C005D5" w14:textId="77777777" w:rsidR="00704611" w:rsidRPr="002D55E9" w:rsidRDefault="00704611" w:rsidP="00704611">
      <w:pPr>
        <w:pStyle w:val="BodyText"/>
      </w:pPr>
      <w:r w:rsidRPr="002D55E9">
        <w:t>We will:</w:t>
      </w:r>
    </w:p>
    <w:p w14:paraId="45AC9B9D" w14:textId="77777777" w:rsidR="00704611" w:rsidRPr="0084355A" w:rsidRDefault="00704611" w:rsidP="00704611">
      <w:pPr>
        <w:pStyle w:val="BodyText"/>
      </w:pPr>
      <w:r w:rsidRPr="0084355A">
        <w:rPr>
          <w:b/>
          <w:bCs/>
        </w:rPr>
        <w:t>Action 1:</w:t>
      </w:r>
      <w:r w:rsidRPr="31C9C06A">
        <w:t xml:space="preserve"> </w:t>
      </w:r>
      <w:r w:rsidRPr="0084355A">
        <w:t xml:space="preserve">Manage the existing </w:t>
      </w:r>
      <w:r>
        <w:t>wind farm</w:t>
      </w:r>
      <w:r w:rsidRPr="0084355A">
        <w:t xml:space="preserve"> leases plus existing third-party access agreements and hydro </w:t>
      </w:r>
      <w:r>
        <w:t>leases</w:t>
      </w:r>
      <w:r w:rsidRPr="0084355A">
        <w:t xml:space="preserve"> </w:t>
      </w:r>
      <w:proofErr w:type="gramStart"/>
      <w:r w:rsidRPr="0084355A">
        <w:t>in order to</w:t>
      </w:r>
      <w:proofErr w:type="gramEnd"/>
      <w:r w:rsidRPr="0084355A">
        <w:t>:</w:t>
      </w:r>
    </w:p>
    <w:p w14:paraId="09DAAAB5" w14:textId="77777777" w:rsidR="00704611" w:rsidRPr="002E6648" w:rsidRDefault="00704611" w:rsidP="00704611">
      <w:pPr>
        <w:pStyle w:val="Bullets"/>
      </w:pPr>
      <w:r w:rsidRPr="002E6648">
        <w:t>secure the appropriate payments for rent, roading contributions and other payments</w:t>
      </w:r>
    </w:p>
    <w:p w14:paraId="24D39EF9" w14:textId="77777777" w:rsidR="00704611" w:rsidRPr="002E6648" w:rsidRDefault="00704611" w:rsidP="00704611">
      <w:pPr>
        <w:pStyle w:val="Bullets"/>
      </w:pPr>
      <w:r w:rsidRPr="002E6648">
        <w:t>to maintain strong landlord and tenant relationships to ensure both forestry and energy generation operations can continue safely and without disruption</w:t>
      </w:r>
    </w:p>
    <w:p w14:paraId="6586794B" w14:textId="77777777" w:rsidR="00704611" w:rsidRPr="002E6648" w:rsidRDefault="00704611" w:rsidP="00704611">
      <w:pPr>
        <w:pStyle w:val="Bullets"/>
      </w:pPr>
      <w:r w:rsidRPr="002E6648">
        <w:t xml:space="preserve">to ensure environmental benefit through delivery of habitat management plans </w:t>
      </w:r>
    </w:p>
    <w:p w14:paraId="72E80CFB" w14:textId="77777777" w:rsidR="00704611" w:rsidRPr="002D55E9" w:rsidRDefault="00704611" w:rsidP="00704611">
      <w:pPr>
        <w:rPr>
          <w:rFonts w:asciiTheme="minorBidi" w:hAnsiTheme="minorBidi"/>
        </w:rPr>
      </w:pPr>
      <w:r w:rsidRPr="0084355A">
        <w:rPr>
          <w:rFonts w:asciiTheme="minorBidi" w:hAnsiTheme="minorBidi"/>
          <w:b/>
          <w:bCs/>
        </w:rPr>
        <w:t>Action 2:</w:t>
      </w:r>
      <w:r w:rsidRPr="31C9C06A">
        <w:rPr>
          <w:rFonts w:asciiTheme="minorBidi" w:hAnsiTheme="minorBidi"/>
        </w:rPr>
        <w:t xml:space="preserve"> Determine the approach to re-powering </w:t>
      </w:r>
      <w:r>
        <w:rPr>
          <w:rFonts w:asciiTheme="minorBidi" w:hAnsiTheme="minorBidi"/>
        </w:rPr>
        <w:t xml:space="preserve">or extension </w:t>
      </w:r>
      <w:r w:rsidRPr="31C9C06A">
        <w:rPr>
          <w:rFonts w:asciiTheme="minorBidi" w:hAnsiTheme="minorBidi"/>
        </w:rPr>
        <w:t xml:space="preserve">of </w:t>
      </w:r>
      <w:r>
        <w:rPr>
          <w:rFonts w:asciiTheme="minorBidi" w:hAnsiTheme="minorBidi"/>
        </w:rPr>
        <w:t>projects coming to the end of their current lease periods.</w:t>
      </w:r>
      <w:r w:rsidRPr="31C9C06A">
        <w:rPr>
          <w:rFonts w:asciiTheme="minorBidi" w:hAnsiTheme="minorBidi"/>
        </w:rPr>
        <w:t xml:space="preserve"> </w:t>
      </w:r>
    </w:p>
    <w:p w14:paraId="7CA93EFB" w14:textId="77777777" w:rsidR="00704611" w:rsidRPr="002D55E9" w:rsidRDefault="00704611" w:rsidP="00704611">
      <w:pPr>
        <w:pStyle w:val="Heading2"/>
      </w:pPr>
      <w:r w:rsidRPr="31C9C06A">
        <w:lastRenderedPageBreak/>
        <w:t>Delivering the current pipeline</w:t>
      </w:r>
    </w:p>
    <w:p w14:paraId="03E22A35" w14:textId="77777777" w:rsidR="00704611" w:rsidRDefault="00704611" w:rsidP="00704611">
      <w:pPr>
        <w:rPr>
          <w:rFonts w:asciiTheme="minorBidi" w:hAnsiTheme="minorBidi"/>
        </w:rPr>
      </w:pPr>
      <w:r w:rsidRPr="31C9C06A">
        <w:rPr>
          <w:rFonts w:asciiTheme="minorBidi" w:hAnsiTheme="minorBidi"/>
          <w:b/>
          <w:bCs/>
        </w:rPr>
        <w:t>Actions 2027–2031</w:t>
      </w:r>
      <w:r w:rsidRPr="31C9C06A">
        <w:rPr>
          <w:rFonts w:asciiTheme="minorBidi" w:hAnsiTheme="minorBidi"/>
        </w:rPr>
        <w:t xml:space="preserve"> </w:t>
      </w:r>
    </w:p>
    <w:p w14:paraId="1679F305" w14:textId="77777777" w:rsidR="00704611" w:rsidRPr="002D55E9" w:rsidRDefault="00704611" w:rsidP="00704611">
      <w:pPr>
        <w:pStyle w:val="BodyText"/>
      </w:pPr>
      <w:r w:rsidRPr="002D55E9">
        <w:t>We will:</w:t>
      </w:r>
    </w:p>
    <w:p w14:paraId="5F6CD065" w14:textId="77777777" w:rsidR="00704611" w:rsidRDefault="00704611" w:rsidP="00704611">
      <w:pPr>
        <w:pStyle w:val="BodyText"/>
      </w:pPr>
      <w:r w:rsidRPr="0084355A">
        <w:rPr>
          <w:b/>
          <w:bCs/>
        </w:rPr>
        <w:t>Action 3:</w:t>
      </w:r>
      <w:r w:rsidRPr="31C9C06A">
        <w:t xml:space="preserve"> Support the delivery of consented project</w:t>
      </w:r>
      <w:r>
        <w:t>s</w:t>
      </w:r>
      <w:r w:rsidRPr="31C9C06A">
        <w:t xml:space="preserve"> through discharge of planning conditions to construction.</w:t>
      </w:r>
    </w:p>
    <w:p w14:paraId="6C839AC4" w14:textId="77777777" w:rsidR="00704611" w:rsidRDefault="00704611" w:rsidP="00704611">
      <w:pPr>
        <w:pStyle w:val="BodyText"/>
      </w:pPr>
      <w:r w:rsidRPr="0084355A">
        <w:rPr>
          <w:b/>
          <w:bCs/>
        </w:rPr>
        <w:t xml:space="preserve">Action </w:t>
      </w:r>
      <w:r>
        <w:rPr>
          <w:b/>
          <w:bCs/>
        </w:rPr>
        <w:t>4</w:t>
      </w:r>
      <w:r w:rsidRPr="0084355A">
        <w:rPr>
          <w:b/>
          <w:bCs/>
        </w:rPr>
        <w:t>:</w:t>
      </w:r>
      <w:r w:rsidRPr="31C9C06A">
        <w:t xml:space="preserve"> Complete legal agreements and support the delivery of projects which have not yet received planning </w:t>
      </w:r>
      <w:proofErr w:type="gramStart"/>
      <w:r w:rsidRPr="31C9C06A">
        <w:t>consent</w:t>
      </w:r>
      <w:proofErr w:type="gramEnd"/>
      <w:r w:rsidRPr="31C9C06A">
        <w:t xml:space="preserve"> but which have S83 approval from Welsh Government</w:t>
      </w:r>
      <w:r>
        <w:t>.</w:t>
      </w:r>
    </w:p>
    <w:p w14:paraId="0FD53682" w14:textId="77777777" w:rsidR="00704611" w:rsidRDefault="00704611" w:rsidP="00704611">
      <w:pPr>
        <w:pStyle w:val="BodyText"/>
      </w:pPr>
      <w:r w:rsidRPr="0084355A">
        <w:rPr>
          <w:b/>
          <w:bCs/>
        </w:rPr>
        <w:t xml:space="preserve">Action </w:t>
      </w:r>
      <w:r>
        <w:rPr>
          <w:b/>
          <w:bCs/>
        </w:rPr>
        <w:t>5</w:t>
      </w:r>
      <w:r w:rsidRPr="0084355A">
        <w:rPr>
          <w:b/>
          <w:bCs/>
        </w:rPr>
        <w:t>:</w:t>
      </w:r>
      <w:r w:rsidRPr="31C9C06A">
        <w:t xml:space="preserve"> Assess new proposals for energy including hydro, wind, TPAs and grid </w:t>
      </w:r>
      <w:r>
        <w:t>and take these through the appropriate governance procedures for either approval or rejection</w:t>
      </w:r>
      <w:r w:rsidRPr="31C9C06A">
        <w:t>.</w:t>
      </w:r>
    </w:p>
    <w:p w14:paraId="0198E2E3" w14:textId="77777777" w:rsidR="00704611" w:rsidRPr="006D32F7" w:rsidRDefault="00704611" w:rsidP="00704611">
      <w:pPr>
        <w:pStyle w:val="BodyText"/>
      </w:pPr>
      <w:r w:rsidRPr="006D32F7">
        <w:rPr>
          <w:b/>
          <w:bCs/>
        </w:rPr>
        <w:t xml:space="preserve">Action </w:t>
      </w:r>
      <w:r>
        <w:rPr>
          <w:b/>
          <w:bCs/>
        </w:rPr>
        <w:t>6</w:t>
      </w:r>
      <w:r w:rsidRPr="006D32F7">
        <w:rPr>
          <w:b/>
          <w:bCs/>
        </w:rPr>
        <w:t>:</w:t>
      </w:r>
      <w:r w:rsidRPr="006D32F7">
        <w:t xml:space="preserve"> Identify appropriate sites to be offered to the market, secure the necessary NRW and Welsh Government approval, run appropriate tendering exercises and complete the award process to preferred bidders. </w:t>
      </w:r>
    </w:p>
    <w:p w14:paraId="25A499D7" w14:textId="77777777" w:rsidR="00704611" w:rsidRPr="002D55E9" w:rsidRDefault="00704611" w:rsidP="00704611">
      <w:pPr>
        <w:pStyle w:val="Heading2"/>
      </w:pPr>
      <w:r w:rsidRPr="31C9C06A">
        <w:t>Supporting Trydan Gwyrdd Cymru</w:t>
      </w:r>
      <w:r w:rsidRPr="2F53874D">
        <w:t xml:space="preserve"> </w:t>
      </w:r>
    </w:p>
    <w:p w14:paraId="36AEA299" w14:textId="77777777" w:rsidR="00704611" w:rsidRPr="00704611" w:rsidRDefault="00704611" w:rsidP="00704611">
      <w:pPr>
        <w:pStyle w:val="BodyText"/>
        <w:rPr>
          <w:b/>
          <w:bCs/>
        </w:rPr>
      </w:pPr>
      <w:r w:rsidRPr="00704611">
        <w:rPr>
          <w:b/>
          <w:bCs/>
        </w:rPr>
        <w:t xml:space="preserve">Actions 2027–2031 </w:t>
      </w:r>
    </w:p>
    <w:p w14:paraId="64A0AB16" w14:textId="77777777" w:rsidR="00704611" w:rsidRDefault="00704611" w:rsidP="00704611">
      <w:pPr>
        <w:pStyle w:val="BodyText"/>
      </w:pPr>
      <w:r w:rsidRPr="31C9C06A">
        <w:t>We will:</w:t>
      </w:r>
    </w:p>
    <w:p w14:paraId="02D04D3A" w14:textId="77777777" w:rsidR="00704611" w:rsidRDefault="00704611" w:rsidP="00704611">
      <w:pPr>
        <w:pStyle w:val="BodyText"/>
      </w:pPr>
      <w:r w:rsidRPr="00704611">
        <w:rPr>
          <w:b/>
          <w:bCs/>
        </w:rPr>
        <w:t>Action 7</w:t>
      </w:r>
      <w:r w:rsidRPr="31C9C06A">
        <w:t xml:space="preserve">: </w:t>
      </w:r>
      <w:r w:rsidRPr="0084355A">
        <w:t xml:space="preserve">Finalise the </w:t>
      </w:r>
      <w:r>
        <w:t xml:space="preserve">form of </w:t>
      </w:r>
      <w:r w:rsidRPr="0084355A">
        <w:t>legal agreements for Trydan Gwyrdd Cymru projects and the approach to benefit realisation.</w:t>
      </w:r>
    </w:p>
    <w:p w14:paraId="0C2F6292" w14:textId="77777777" w:rsidR="00704611" w:rsidRDefault="00704611" w:rsidP="00704611">
      <w:pPr>
        <w:pStyle w:val="BodyText"/>
      </w:pPr>
      <w:r w:rsidRPr="00704611">
        <w:rPr>
          <w:b/>
          <w:bCs/>
        </w:rPr>
        <w:t>Action 8</w:t>
      </w:r>
      <w:r w:rsidRPr="31C9C06A">
        <w:t xml:space="preserve">: </w:t>
      </w:r>
      <w:r w:rsidRPr="0084355A">
        <w:t>Support the delivery of the first three approved schemes</w:t>
      </w:r>
      <w:r>
        <w:t>.</w:t>
      </w:r>
    </w:p>
    <w:p w14:paraId="10E52CDF" w14:textId="77777777" w:rsidR="00704611" w:rsidRPr="002D55E9" w:rsidRDefault="00704611" w:rsidP="00704611">
      <w:pPr>
        <w:pStyle w:val="BodyText"/>
      </w:pPr>
      <w:r w:rsidRPr="00704611">
        <w:rPr>
          <w:b/>
          <w:bCs/>
        </w:rPr>
        <w:t>Action 9</w:t>
      </w:r>
      <w:r w:rsidRPr="0084355A">
        <w:t>:</w:t>
      </w:r>
      <w:r w:rsidRPr="31C9C06A">
        <w:t xml:space="preserve"> Support future projects which Trydan Gwyrdd Cymru bring forward </w:t>
      </w:r>
      <w:r>
        <w:t>in line with the outcome of the ongoing Welsh Government consultation.</w:t>
      </w:r>
    </w:p>
    <w:p w14:paraId="1EFE893F" w14:textId="77777777" w:rsidR="00704611" w:rsidRPr="002D55E9" w:rsidRDefault="00704611" w:rsidP="00704611">
      <w:pPr>
        <w:pStyle w:val="Heading2"/>
      </w:pPr>
      <w:r w:rsidRPr="31C9C06A">
        <w:t>Strengthening governance and processes</w:t>
      </w:r>
    </w:p>
    <w:p w14:paraId="25E3EAF0" w14:textId="77777777" w:rsidR="00704611" w:rsidRPr="00704611" w:rsidRDefault="00704611" w:rsidP="00704611">
      <w:pPr>
        <w:pStyle w:val="BodyText"/>
        <w:rPr>
          <w:b/>
          <w:bCs/>
        </w:rPr>
      </w:pPr>
      <w:r w:rsidRPr="00704611">
        <w:rPr>
          <w:b/>
          <w:bCs/>
        </w:rPr>
        <w:t xml:space="preserve">Actions 2027–2031 </w:t>
      </w:r>
    </w:p>
    <w:p w14:paraId="33B8C3BE" w14:textId="77777777" w:rsidR="00704611" w:rsidRPr="002D55E9" w:rsidRDefault="00704611" w:rsidP="00704611">
      <w:pPr>
        <w:pStyle w:val="BodyText"/>
      </w:pPr>
      <w:r w:rsidRPr="002D55E9">
        <w:t>We will:</w:t>
      </w:r>
    </w:p>
    <w:p w14:paraId="523A1F99" w14:textId="77777777" w:rsidR="00704611" w:rsidRDefault="00704611" w:rsidP="00704611">
      <w:pPr>
        <w:pStyle w:val="BodyText"/>
      </w:pPr>
      <w:r w:rsidRPr="00704611">
        <w:rPr>
          <w:b/>
          <w:bCs/>
        </w:rPr>
        <w:t>Action 10</w:t>
      </w:r>
      <w:r w:rsidRPr="0084355A">
        <w:t>:</w:t>
      </w:r>
      <w:r w:rsidRPr="31C9C06A">
        <w:t xml:space="preserve"> Ensure continuous improvement of the </w:t>
      </w:r>
      <w:r>
        <w:t>Land and Property Consultation (</w:t>
      </w:r>
      <w:r w:rsidRPr="31C9C06A">
        <w:t>LPC</w:t>
      </w:r>
      <w:r>
        <w:t>)</w:t>
      </w:r>
      <w:r w:rsidRPr="31C9C06A">
        <w:t xml:space="preserve"> process and Disposal Report to ensure that internal consultation is clear, efficient and records compliance with </w:t>
      </w:r>
      <w:r>
        <w:t>NRW’s schemes of delegation.</w:t>
      </w:r>
    </w:p>
    <w:p w14:paraId="1ADB06AD" w14:textId="77777777" w:rsidR="00704611" w:rsidRPr="002D55E9" w:rsidRDefault="00704611" w:rsidP="00704611">
      <w:pPr>
        <w:pStyle w:val="BodyText"/>
      </w:pPr>
      <w:r w:rsidRPr="00704611">
        <w:rPr>
          <w:b/>
          <w:bCs/>
        </w:rPr>
        <w:t>Action 11</w:t>
      </w:r>
      <w:r w:rsidRPr="0084355A">
        <w:t>:</w:t>
      </w:r>
      <w:r w:rsidRPr="31C9C06A">
        <w:t xml:space="preserve"> Work with the Sponsorship Team and Welsh Government to ensure the S83 approval process is clear and efficient and provides Welsh Ministers with the appropriate information. </w:t>
      </w:r>
    </w:p>
    <w:p w14:paraId="5F9BE95F" w14:textId="77777777" w:rsidR="00704611" w:rsidRPr="002D55E9" w:rsidRDefault="00704611" w:rsidP="00704611">
      <w:pPr>
        <w:pStyle w:val="BodyText"/>
      </w:pPr>
      <w:r w:rsidRPr="00704611">
        <w:rPr>
          <w:b/>
          <w:bCs/>
        </w:rPr>
        <w:lastRenderedPageBreak/>
        <w:t>Action 12</w:t>
      </w:r>
      <w:r w:rsidRPr="0084355A">
        <w:t>:</w:t>
      </w:r>
      <w:r w:rsidRPr="31C9C06A">
        <w:t xml:space="preserve"> Produce a developer handbook which sets out the roles and responsibilities of NRW </w:t>
      </w:r>
      <w:proofErr w:type="gramStart"/>
      <w:r w:rsidRPr="31C9C06A">
        <w:t>with regard to</w:t>
      </w:r>
      <w:proofErr w:type="gramEnd"/>
      <w:r w:rsidRPr="31C9C06A">
        <w:t xml:space="preserve"> energy projects, and the procedures for approval and the information required from developers at different stages of the process.</w:t>
      </w:r>
    </w:p>
    <w:p w14:paraId="7EB52591" w14:textId="77777777" w:rsidR="00704611" w:rsidRPr="002D55E9" w:rsidRDefault="00704611" w:rsidP="00704611">
      <w:pPr>
        <w:pStyle w:val="BodyText"/>
      </w:pPr>
      <w:r w:rsidRPr="00704611">
        <w:rPr>
          <w:b/>
          <w:bCs/>
        </w:rPr>
        <w:t>Action 13</w:t>
      </w:r>
      <w:r w:rsidRPr="0084355A">
        <w:t>:</w:t>
      </w:r>
      <w:r w:rsidRPr="31C9C06A">
        <w:t xml:space="preserve"> Deliver regular reporting and forecasting on outputs from the energy delivery programme. </w:t>
      </w:r>
    </w:p>
    <w:p w14:paraId="066F3493" w14:textId="77777777" w:rsidR="00704611" w:rsidRPr="002D55E9" w:rsidRDefault="00704611" w:rsidP="00704611">
      <w:pPr>
        <w:pStyle w:val="BodyText"/>
      </w:pPr>
      <w:r w:rsidRPr="00704611">
        <w:rPr>
          <w:b/>
          <w:bCs/>
        </w:rPr>
        <w:t>Action 14</w:t>
      </w:r>
      <w:r w:rsidRPr="31C9C06A">
        <w:t>: Strengthen income forecasting and reporting.</w:t>
      </w:r>
    </w:p>
    <w:p w14:paraId="104CF8BA" w14:textId="77777777" w:rsidR="00704611" w:rsidRPr="002D55E9" w:rsidRDefault="00704611" w:rsidP="00704611">
      <w:pPr>
        <w:pStyle w:val="Heading2"/>
        <w:rPr>
          <w:rFonts w:asciiTheme="minorBidi" w:hAnsiTheme="minorBidi"/>
        </w:rPr>
      </w:pPr>
      <w:r w:rsidRPr="31C9C06A">
        <w:rPr>
          <w:rFonts w:asciiTheme="minorBidi" w:hAnsiTheme="minorBidi"/>
        </w:rPr>
        <w:t>Building evidence and case studies</w:t>
      </w:r>
    </w:p>
    <w:p w14:paraId="73EEA08E" w14:textId="77777777" w:rsidR="00704611" w:rsidRPr="00704611" w:rsidRDefault="00704611" w:rsidP="00704611">
      <w:pPr>
        <w:pStyle w:val="BodyText"/>
        <w:rPr>
          <w:b/>
          <w:bCs/>
        </w:rPr>
      </w:pPr>
      <w:r w:rsidRPr="00704611">
        <w:rPr>
          <w:b/>
          <w:bCs/>
        </w:rPr>
        <w:t xml:space="preserve">Actions 2027–2031 </w:t>
      </w:r>
    </w:p>
    <w:p w14:paraId="24924F24" w14:textId="77777777" w:rsidR="00704611" w:rsidRPr="002D55E9" w:rsidRDefault="00704611" w:rsidP="00704611">
      <w:pPr>
        <w:pStyle w:val="BodyText"/>
      </w:pPr>
      <w:r w:rsidRPr="002D55E9">
        <w:t>We will:</w:t>
      </w:r>
    </w:p>
    <w:p w14:paraId="1BF2CCC1" w14:textId="77777777" w:rsidR="00704611" w:rsidRPr="002D55E9" w:rsidRDefault="00704611" w:rsidP="00704611">
      <w:pPr>
        <w:pStyle w:val="BodyText"/>
      </w:pPr>
      <w:r w:rsidRPr="00704611">
        <w:rPr>
          <w:b/>
          <w:bCs/>
        </w:rPr>
        <w:t>Action 15</w:t>
      </w:r>
      <w:r w:rsidRPr="2F53874D">
        <w:t>:</w:t>
      </w:r>
      <w:r w:rsidRPr="31C9C06A">
        <w:t xml:space="preserve"> Develop case studies showing “what good looks like”</w:t>
      </w:r>
      <w:r>
        <w:t>.</w:t>
      </w:r>
    </w:p>
    <w:p w14:paraId="4CA5D630" w14:textId="77777777" w:rsidR="00704611" w:rsidRPr="002D55E9" w:rsidRDefault="00704611" w:rsidP="00704611">
      <w:pPr>
        <w:pStyle w:val="BodyText"/>
      </w:pPr>
      <w:r w:rsidRPr="00704611">
        <w:rPr>
          <w:b/>
          <w:bCs/>
        </w:rPr>
        <w:t>Action 17</w:t>
      </w:r>
      <w:r w:rsidRPr="2F53874D">
        <w:t>:</w:t>
      </w:r>
      <w:r w:rsidRPr="31C9C06A">
        <w:t xml:space="preserve"> Apply the SMNR toolkit to the </w:t>
      </w:r>
      <w:r w:rsidRPr="2F53874D">
        <w:t>delivery</w:t>
      </w:r>
      <w:r w:rsidRPr="31C9C06A">
        <w:t xml:space="preserve"> of energy projects to identify opportunities for delivering environmental, social, and financial value.</w:t>
      </w:r>
    </w:p>
    <w:p w14:paraId="1116D39F" w14:textId="77777777" w:rsidR="00704611" w:rsidRPr="002D55E9" w:rsidRDefault="00704611" w:rsidP="00704611">
      <w:pPr>
        <w:rPr>
          <w:rFonts w:asciiTheme="minorBidi" w:hAnsiTheme="minorBidi"/>
          <w:b/>
          <w:bCs/>
          <w:color w:val="009EAC"/>
          <w:sz w:val="40"/>
          <w:szCs w:val="40"/>
        </w:rPr>
      </w:pPr>
    </w:p>
    <w:p w14:paraId="33C1289E" w14:textId="77777777" w:rsidR="00704611" w:rsidRPr="002D55E9" w:rsidRDefault="00704611" w:rsidP="00704611">
      <w:pPr>
        <w:pStyle w:val="Heading1"/>
      </w:pPr>
      <w:r w:rsidRPr="002D55E9">
        <w:t>Delivery model</w:t>
      </w:r>
    </w:p>
    <w:p w14:paraId="14401589" w14:textId="77777777" w:rsidR="00704611" w:rsidRPr="002D55E9" w:rsidRDefault="00704611" w:rsidP="00704611">
      <w:pPr>
        <w:pStyle w:val="BodyText"/>
      </w:pPr>
      <w:r w:rsidRPr="31C9C06A">
        <w:t>We will continue to deliver projects through a clear, staged approach which will be set out in the Developer Handbook (see Action 1</w:t>
      </w:r>
      <w:r>
        <w:t>4</w:t>
      </w:r>
      <w:r w:rsidRPr="31C9C06A">
        <w:t>)</w:t>
      </w:r>
      <w:r>
        <w:t>.</w:t>
      </w:r>
    </w:p>
    <w:p w14:paraId="45FE4B96" w14:textId="77777777" w:rsidR="00704611" w:rsidRPr="002D55E9" w:rsidRDefault="00704611" w:rsidP="00704611">
      <w:pPr>
        <w:pStyle w:val="Heading2"/>
      </w:pPr>
      <w:r w:rsidRPr="002D55E9">
        <w:t>Identification and assessment</w:t>
      </w:r>
    </w:p>
    <w:p w14:paraId="47A680E6" w14:textId="77777777" w:rsidR="00704611" w:rsidRPr="002D55E9" w:rsidRDefault="00704611" w:rsidP="00704611">
      <w:pPr>
        <w:pStyle w:val="Bullets"/>
      </w:pPr>
      <w:r>
        <w:t>A</w:t>
      </w:r>
      <w:r w:rsidRPr="002D55E9">
        <w:t>ssess proposals through the Commercial Development Gateway</w:t>
      </w:r>
    </w:p>
    <w:p w14:paraId="59ABD55D" w14:textId="77777777" w:rsidR="00704611" w:rsidRPr="002D55E9" w:rsidRDefault="00704611" w:rsidP="00704611">
      <w:pPr>
        <w:pStyle w:val="Bullets"/>
      </w:pPr>
      <w:r>
        <w:t>W</w:t>
      </w:r>
      <w:r w:rsidRPr="002D55E9">
        <w:t>ork with local teams to understand constraints and opportunities</w:t>
      </w:r>
    </w:p>
    <w:p w14:paraId="30253A83" w14:textId="77777777" w:rsidR="00704611" w:rsidRPr="002D55E9" w:rsidRDefault="00704611" w:rsidP="00704611">
      <w:pPr>
        <w:pStyle w:val="Bullets"/>
      </w:pPr>
      <w:r>
        <w:t>A</w:t>
      </w:r>
      <w:r w:rsidRPr="002D55E9">
        <w:t>pply SMNR from the outset</w:t>
      </w:r>
      <w:r>
        <w:t>.</w:t>
      </w:r>
    </w:p>
    <w:p w14:paraId="532AD552" w14:textId="2834DD09" w:rsidR="00704611" w:rsidRPr="00704611" w:rsidRDefault="00704611" w:rsidP="00704611">
      <w:pPr>
        <w:pStyle w:val="Heading2"/>
      </w:pPr>
      <w:r w:rsidRPr="00704611">
        <w:t>Market engagement</w:t>
      </w:r>
    </w:p>
    <w:p w14:paraId="2D467BB7" w14:textId="77777777" w:rsidR="00704611" w:rsidRPr="002D55E9" w:rsidRDefault="00704611" w:rsidP="00704611">
      <w:pPr>
        <w:pStyle w:val="Bullets"/>
      </w:pPr>
      <w:r>
        <w:t>E</w:t>
      </w:r>
      <w:r w:rsidRPr="002D55E9">
        <w:t>nsure fair and transparent processes</w:t>
      </w:r>
    </w:p>
    <w:p w14:paraId="0404D58E" w14:textId="77777777" w:rsidR="00704611" w:rsidRPr="002D55E9" w:rsidRDefault="00704611" w:rsidP="00704611">
      <w:pPr>
        <w:pStyle w:val="Bullets"/>
      </w:pPr>
      <w:r>
        <w:t>S</w:t>
      </w:r>
      <w:r w:rsidRPr="002D55E9">
        <w:t>eek approvals before going to market</w:t>
      </w:r>
    </w:p>
    <w:p w14:paraId="4881534B" w14:textId="77777777" w:rsidR="00704611" w:rsidRPr="002D55E9" w:rsidRDefault="00704611" w:rsidP="00704611">
      <w:pPr>
        <w:pStyle w:val="Bullets"/>
      </w:pPr>
      <w:r>
        <w:t>P</w:t>
      </w:r>
      <w:r w:rsidRPr="002D55E9">
        <w:t>romote opportunities appropriately</w:t>
      </w:r>
      <w:r>
        <w:t>.</w:t>
      </w:r>
    </w:p>
    <w:p w14:paraId="5E1F403A" w14:textId="77777777" w:rsidR="00704611" w:rsidRPr="00704611" w:rsidRDefault="00704611" w:rsidP="00704611">
      <w:pPr>
        <w:pStyle w:val="Heading2"/>
      </w:pPr>
      <w:r w:rsidRPr="00704611">
        <w:t>Contract finalisation</w:t>
      </w:r>
    </w:p>
    <w:p w14:paraId="6FEFE030" w14:textId="77777777" w:rsidR="00704611" w:rsidRPr="002D55E9" w:rsidRDefault="00704611" w:rsidP="00704611">
      <w:pPr>
        <w:pStyle w:val="Bullets"/>
      </w:pPr>
      <w:r>
        <w:t>A</w:t>
      </w:r>
      <w:r w:rsidRPr="002D55E9">
        <w:t>gree commercial terms</w:t>
      </w:r>
    </w:p>
    <w:p w14:paraId="60787996" w14:textId="77777777" w:rsidR="00704611" w:rsidRPr="002D55E9" w:rsidRDefault="00704611" w:rsidP="00704611">
      <w:pPr>
        <w:pStyle w:val="Bullets"/>
      </w:pPr>
      <w:r>
        <w:lastRenderedPageBreak/>
        <w:t>S</w:t>
      </w:r>
      <w:r w:rsidRPr="002D55E9">
        <w:t>ecure approvals</w:t>
      </w:r>
    </w:p>
    <w:p w14:paraId="08DD5BEB" w14:textId="77777777" w:rsidR="00704611" w:rsidRPr="002D55E9" w:rsidRDefault="00704611" w:rsidP="00704611">
      <w:pPr>
        <w:pStyle w:val="Bullets"/>
      </w:pPr>
      <w:r>
        <w:t>E</w:t>
      </w:r>
      <w:r w:rsidRPr="002D55E9">
        <w:t>nsure strong governance and risk management</w:t>
      </w:r>
      <w:r>
        <w:t>.</w:t>
      </w:r>
    </w:p>
    <w:p w14:paraId="2F1BF37B" w14:textId="77777777" w:rsidR="00704611" w:rsidRPr="00704611" w:rsidRDefault="00704611" w:rsidP="00704611">
      <w:pPr>
        <w:pStyle w:val="Heading2"/>
      </w:pPr>
      <w:r w:rsidRPr="00704611">
        <w:t>Delivery phase</w:t>
      </w:r>
    </w:p>
    <w:p w14:paraId="5E58767F" w14:textId="77777777" w:rsidR="00704611" w:rsidRPr="002D55E9" w:rsidRDefault="00704611" w:rsidP="00704611">
      <w:pPr>
        <w:pStyle w:val="Bullets"/>
      </w:pPr>
      <w:r>
        <w:t xml:space="preserve">Our place-based </w:t>
      </w:r>
      <w:r w:rsidRPr="5C13A871">
        <w:t>Energy Delivery Teams will lead delivery</w:t>
      </w:r>
    </w:p>
    <w:p w14:paraId="02C6C48D" w14:textId="77777777" w:rsidR="00704611" w:rsidRPr="002D55E9" w:rsidRDefault="00704611" w:rsidP="00704611">
      <w:pPr>
        <w:pStyle w:val="Bullets"/>
      </w:pPr>
      <w:r>
        <w:t>P</w:t>
      </w:r>
      <w:r w:rsidRPr="002D55E9">
        <w:t>roject managers will oversee planning and construction</w:t>
      </w:r>
    </w:p>
    <w:p w14:paraId="1E6F039B" w14:textId="77777777" w:rsidR="00704611" w:rsidRPr="002D55E9" w:rsidRDefault="00704611" w:rsidP="00704611">
      <w:pPr>
        <w:pStyle w:val="Bullets"/>
      </w:pPr>
      <w:r>
        <w:t>E</w:t>
      </w:r>
      <w:r w:rsidRPr="002D55E9">
        <w:t>nsure compliance with legal agreements and SMNR</w:t>
      </w:r>
    </w:p>
    <w:p w14:paraId="23EA157F" w14:textId="22F5DE8B" w:rsidR="00704611" w:rsidRPr="002D55E9" w:rsidRDefault="00704611" w:rsidP="00704611">
      <w:pPr>
        <w:pStyle w:val="Bullets"/>
      </w:pPr>
      <w:r>
        <w:t>R</w:t>
      </w:r>
      <w:r w:rsidRPr="002D55E9">
        <w:t>estore sites and hand back to operational teams</w:t>
      </w:r>
      <w:r>
        <w:t>.</w:t>
      </w:r>
    </w:p>
    <w:p w14:paraId="78F870E3" w14:textId="77777777" w:rsidR="00704611" w:rsidRDefault="00704611" w:rsidP="00704611">
      <w:pPr>
        <w:rPr>
          <w:rFonts w:asciiTheme="minorBidi" w:hAnsiTheme="minorBidi"/>
        </w:rPr>
      </w:pPr>
    </w:p>
    <w:p w14:paraId="5FDA699A" w14:textId="0C4CCA45" w:rsidR="00704611" w:rsidRPr="002D55E9" w:rsidRDefault="00704611" w:rsidP="00704611">
      <w:pPr>
        <w:rPr>
          <w:rFonts w:asciiTheme="minorBidi" w:hAnsiTheme="minorBidi"/>
        </w:rPr>
      </w:pPr>
      <w:r w:rsidRPr="002D55E9">
        <w:rPr>
          <w:rFonts w:asciiTheme="minorBidi" w:hAnsiTheme="minorBidi"/>
        </w:rPr>
        <w:t xml:space="preserve">This approach ensures consistency </w:t>
      </w:r>
      <w:r>
        <w:rPr>
          <w:rFonts w:asciiTheme="minorBidi" w:hAnsiTheme="minorBidi"/>
        </w:rPr>
        <w:t>in our</w:t>
      </w:r>
      <w:r w:rsidRPr="002D55E9">
        <w:rPr>
          <w:rFonts w:asciiTheme="minorBidi" w:hAnsiTheme="minorBidi"/>
        </w:rPr>
        <w:t xml:space="preserve"> delivery models. </w:t>
      </w:r>
    </w:p>
    <w:p w14:paraId="5912352D" w14:textId="77777777" w:rsidR="00704611" w:rsidRPr="002D55E9" w:rsidRDefault="00704611" w:rsidP="00704611">
      <w:pPr>
        <w:rPr>
          <w:rFonts w:asciiTheme="minorBidi" w:hAnsiTheme="minorBidi"/>
        </w:rPr>
      </w:pPr>
    </w:p>
    <w:p w14:paraId="2A8EDF55" w14:textId="77777777" w:rsidR="00704611" w:rsidRPr="00704611" w:rsidRDefault="00704611" w:rsidP="00704611">
      <w:pPr>
        <w:pStyle w:val="Heading1"/>
      </w:pPr>
      <w:r w:rsidRPr="00704611">
        <w:t>Conclusion</w:t>
      </w:r>
    </w:p>
    <w:p w14:paraId="461A8D81" w14:textId="77777777" w:rsidR="00704611" w:rsidRPr="002D55E9" w:rsidRDefault="00704611" w:rsidP="00704611">
      <w:pPr>
        <w:pStyle w:val="BodyText"/>
      </w:pPr>
      <w:r w:rsidRPr="002D55E9">
        <w:t>This Renewable Energy Plan explains how NRW will:</w:t>
      </w:r>
    </w:p>
    <w:p w14:paraId="03B36E9A" w14:textId="77777777" w:rsidR="00704611" w:rsidRPr="002D55E9" w:rsidRDefault="00704611" w:rsidP="00704611">
      <w:pPr>
        <w:pStyle w:val="Bullets"/>
      </w:pPr>
      <w:r w:rsidRPr="002D55E9">
        <w:t>manage and grow renewable energy on the public estate</w:t>
      </w:r>
    </w:p>
    <w:p w14:paraId="15A6AA2B" w14:textId="77777777" w:rsidR="00704611" w:rsidRPr="002D55E9" w:rsidRDefault="00704611" w:rsidP="00704611">
      <w:pPr>
        <w:pStyle w:val="Bullets"/>
      </w:pPr>
      <w:r w:rsidRPr="002D55E9">
        <w:t xml:space="preserve">support national energy and climate </w:t>
      </w:r>
      <w:r>
        <w:t>policy</w:t>
      </w:r>
    </w:p>
    <w:p w14:paraId="35DAEB25" w14:textId="77777777" w:rsidR="00704611" w:rsidRPr="00F23F6D" w:rsidRDefault="00704611" w:rsidP="00704611">
      <w:pPr>
        <w:pStyle w:val="Bullets"/>
      </w:pPr>
      <w:r w:rsidRPr="00F23F6D">
        <w:t>deliver against the Wellbeing Objectives of NRW’s Corporate Plan.</w:t>
      </w:r>
    </w:p>
    <w:sectPr w:rsidR="00704611" w:rsidRPr="00F23F6D" w:rsidSect="0063792A">
      <w:headerReference w:type="default" r:id="rId16"/>
      <w:headerReference w:type="first" r:id="rId17"/>
      <w:pgSz w:w="11906" w:h="16838" w:code="9"/>
      <w:pgMar w:top="1701" w:right="1134" w:bottom="1134" w:left="1134"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E09FA" w14:textId="77777777" w:rsidR="00D80D08" w:rsidRDefault="00D80D08" w:rsidP="003B1B95">
      <w:r>
        <w:separator/>
      </w:r>
    </w:p>
  </w:endnote>
  <w:endnote w:type="continuationSeparator" w:id="0">
    <w:p w14:paraId="29C2A031" w14:textId="77777777" w:rsidR="00D80D08" w:rsidRDefault="00D80D08" w:rsidP="003B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AB365" w14:textId="77777777" w:rsidR="00D80D08" w:rsidRDefault="00D80D08" w:rsidP="003B1B95">
      <w:r>
        <w:separator/>
      </w:r>
    </w:p>
  </w:footnote>
  <w:footnote w:type="continuationSeparator" w:id="0">
    <w:p w14:paraId="40ED2095" w14:textId="77777777" w:rsidR="00D80D08" w:rsidRDefault="00D80D08" w:rsidP="003B1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E9688" w14:textId="77777777" w:rsidR="00881C67" w:rsidRDefault="00881C67" w:rsidP="00580178">
    <w:pPr>
      <w:pStyle w:val="Header"/>
    </w:pPr>
  </w:p>
  <w:p w14:paraId="2011A52B" w14:textId="77777777" w:rsidR="00881C67" w:rsidRDefault="00881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A7A5" w14:textId="77777777" w:rsidR="00881C67" w:rsidRPr="002D347F" w:rsidRDefault="004F15CD" w:rsidP="002D347F">
    <w:pPr>
      <w:pStyle w:val="BodyText"/>
    </w:pPr>
    <w:r w:rsidRPr="002D347F">
      <w:t xml:space="preserve"> </w:t>
    </w:r>
    <w:r w:rsidR="0007398B">
      <w:rPr>
        <w:noProof/>
      </w:rPr>
      <w:ptab w:relativeTo="margin" w:alignment="right" w:leader="none"/>
    </w:r>
    <w:r w:rsidR="0007398B">
      <w:rPr>
        <w:noProof/>
      </w:rPr>
      <w:drawing>
        <wp:inline distT="0" distB="0" distL="0" distR="0" wp14:anchorId="2AC9F93F" wp14:editId="0860B910">
          <wp:extent cx="1780186" cy="1438781"/>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0186" cy="14387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5336B"/>
    <w:multiLevelType w:val="multilevel"/>
    <w:tmpl w:val="16A89068"/>
    <w:lvl w:ilvl="0">
      <w:start w:val="1"/>
      <w:numFmt w:val="bullet"/>
      <w:lvlText w:val=""/>
      <w:lvlJc w:val="left"/>
      <w:pPr>
        <w:ind w:left="284" w:hanging="284"/>
      </w:pPr>
      <w:rPr>
        <w:rFonts w:ascii="Symbol" w:hAnsi="Symbol" w:hint="default"/>
        <w:color w:val="0091A5"/>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1" w15:restartNumberingAfterBreak="0">
    <w:nsid w:val="103A3570"/>
    <w:multiLevelType w:val="hybridMultilevel"/>
    <w:tmpl w:val="86C0F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523B38"/>
    <w:multiLevelType w:val="multilevel"/>
    <w:tmpl w:val="3A94C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A03AB"/>
    <w:multiLevelType w:val="hybridMultilevel"/>
    <w:tmpl w:val="4EDCAFA0"/>
    <w:lvl w:ilvl="0" w:tplc="AC74748C">
      <w:start w:val="1"/>
      <w:numFmt w:val="bullet"/>
      <w:lvlText w:val=""/>
      <w:lvlJc w:val="left"/>
      <w:pPr>
        <w:ind w:left="360" w:hanging="360"/>
      </w:pPr>
      <w:rPr>
        <w:rFonts w:ascii="Symbol" w:hAnsi="Symbol" w:hint="default"/>
        <w:color w:val="005546"/>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203E8256"/>
    <w:multiLevelType w:val="multilevel"/>
    <w:tmpl w:val="9FDE8C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5072F77"/>
    <w:multiLevelType w:val="hybridMultilevel"/>
    <w:tmpl w:val="42AE5BDA"/>
    <w:lvl w:ilvl="0" w:tplc="B8CCFC06">
      <w:numFmt w:val="bullet"/>
      <w:lvlText w:val="-"/>
      <w:lvlJc w:val="left"/>
      <w:pPr>
        <w:tabs>
          <w:tab w:val="num" w:pos="492"/>
        </w:tabs>
        <w:ind w:left="492" w:hanging="360"/>
      </w:pPr>
      <w:rPr>
        <w:rFonts w:ascii="Arial" w:eastAsia="Times New Roman" w:hAnsi="Arial" w:cs="Arial" w:hint="default"/>
      </w:rPr>
    </w:lvl>
    <w:lvl w:ilvl="1" w:tplc="08090001">
      <w:start w:val="1"/>
      <w:numFmt w:val="bullet"/>
      <w:lvlText w:val=""/>
      <w:lvlJc w:val="left"/>
      <w:pPr>
        <w:tabs>
          <w:tab w:val="num" w:pos="1212"/>
        </w:tabs>
        <w:ind w:left="1212" w:hanging="360"/>
      </w:pPr>
      <w:rPr>
        <w:rFonts w:ascii="Symbol" w:hAnsi="Symbol" w:hint="default"/>
      </w:rPr>
    </w:lvl>
    <w:lvl w:ilvl="2" w:tplc="08090005" w:tentative="1">
      <w:start w:val="1"/>
      <w:numFmt w:val="bullet"/>
      <w:lvlText w:val=""/>
      <w:lvlJc w:val="left"/>
      <w:pPr>
        <w:tabs>
          <w:tab w:val="num" w:pos="1932"/>
        </w:tabs>
        <w:ind w:left="1932" w:hanging="360"/>
      </w:pPr>
      <w:rPr>
        <w:rFonts w:ascii="Wingdings" w:hAnsi="Wingdings" w:hint="default"/>
      </w:rPr>
    </w:lvl>
    <w:lvl w:ilvl="3" w:tplc="08090001" w:tentative="1">
      <w:start w:val="1"/>
      <w:numFmt w:val="bullet"/>
      <w:lvlText w:val=""/>
      <w:lvlJc w:val="left"/>
      <w:pPr>
        <w:tabs>
          <w:tab w:val="num" w:pos="2652"/>
        </w:tabs>
        <w:ind w:left="2652" w:hanging="360"/>
      </w:pPr>
      <w:rPr>
        <w:rFonts w:ascii="Symbol" w:hAnsi="Symbol" w:hint="default"/>
      </w:rPr>
    </w:lvl>
    <w:lvl w:ilvl="4" w:tplc="08090003" w:tentative="1">
      <w:start w:val="1"/>
      <w:numFmt w:val="bullet"/>
      <w:lvlText w:val="o"/>
      <w:lvlJc w:val="left"/>
      <w:pPr>
        <w:tabs>
          <w:tab w:val="num" w:pos="3372"/>
        </w:tabs>
        <w:ind w:left="3372" w:hanging="360"/>
      </w:pPr>
      <w:rPr>
        <w:rFonts w:ascii="Courier New" w:hAnsi="Courier New" w:cs="Courier New" w:hint="default"/>
      </w:rPr>
    </w:lvl>
    <w:lvl w:ilvl="5" w:tplc="08090005" w:tentative="1">
      <w:start w:val="1"/>
      <w:numFmt w:val="bullet"/>
      <w:lvlText w:val=""/>
      <w:lvlJc w:val="left"/>
      <w:pPr>
        <w:tabs>
          <w:tab w:val="num" w:pos="4092"/>
        </w:tabs>
        <w:ind w:left="4092" w:hanging="360"/>
      </w:pPr>
      <w:rPr>
        <w:rFonts w:ascii="Wingdings" w:hAnsi="Wingdings" w:hint="default"/>
      </w:rPr>
    </w:lvl>
    <w:lvl w:ilvl="6" w:tplc="08090001" w:tentative="1">
      <w:start w:val="1"/>
      <w:numFmt w:val="bullet"/>
      <w:lvlText w:val=""/>
      <w:lvlJc w:val="left"/>
      <w:pPr>
        <w:tabs>
          <w:tab w:val="num" w:pos="4812"/>
        </w:tabs>
        <w:ind w:left="4812" w:hanging="360"/>
      </w:pPr>
      <w:rPr>
        <w:rFonts w:ascii="Symbol" w:hAnsi="Symbol" w:hint="default"/>
      </w:rPr>
    </w:lvl>
    <w:lvl w:ilvl="7" w:tplc="08090003" w:tentative="1">
      <w:start w:val="1"/>
      <w:numFmt w:val="bullet"/>
      <w:lvlText w:val="o"/>
      <w:lvlJc w:val="left"/>
      <w:pPr>
        <w:tabs>
          <w:tab w:val="num" w:pos="5532"/>
        </w:tabs>
        <w:ind w:left="5532" w:hanging="360"/>
      </w:pPr>
      <w:rPr>
        <w:rFonts w:ascii="Courier New" w:hAnsi="Courier New" w:cs="Courier New" w:hint="default"/>
      </w:rPr>
    </w:lvl>
    <w:lvl w:ilvl="8" w:tplc="08090005" w:tentative="1">
      <w:start w:val="1"/>
      <w:numFmt w:val="bullet"/>
      <w:lvlText w:val=""/>
      <w:lvlJc w:val="left"/>
      <w:pPr>
        <w:tabs>
          <w:tab w:val="num" w:pos="6252"/>
        </w:tabs>
        <w:ind w:left="6252" w:hanging="360"/>
      </w:pPr>
      <w:rPr>
        <w:rFonts w:ascii="Wingdings" w:hAnsi="Wingdings" w:hint="default"/>
      </w:rPr>
    </w:lvl>
  </w:abstractNum>
  <w:abstractNum w:abstractNumId="6" w15:restartNumberingAfterBreak="0">
    <w:nsid w:val="27302180"/>
    <w:multiLevelType w:val="multilevel"/>
    <w:tmpl w:val="DA407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A67432"/>
    <w:multiLevelType w:val="multilevel"/>
    <w:tmpl w:val="51AED2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3F50360"/>
    <w:multiLevelType w:val="hybridMultilevel"/>
    <w:tmpl w:val="2B76A72C"/>
    <w:lvl w:ilvl="0" w:tplc="D0061C6E">
      <w:start w:val="1"/>
      <w:numFmt w:val="bullet"/>
      <w:lvlText w:val=""/>
      <w:lvlJc w:val="left"/>
      <w:pPr>
        <w:ind w:left="720" w:hanging="360"/>
      </w:pPr>
      <w:rPr>
        <w:rFonts w:ascii="Symbol" w:hAnsi="Symbol" w:hint="default"/>
        <w:color w:val="00554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1418FA"/>
    <w:multiLevelType w:val="multilevel"/>
    <w:tmpl w:val="D12C3D56"/>
    <w:lvl w:ilvl="0">
      <w:start w:val="1"/>
      <w:numFmt w:val="bullet"/>
      <w:lvlText w:val=""/>
      <w:lvlJc w:val="left"/>
      <w:pPr>
        <w:ind w:left="284" w:hanging="284"/>
      </w:pPr>
      <w:rPr>
        <w:rFonts w:ascii="Symbol" w:hAnsi="Symbol" w:hint="default"/>
        <w:color w:val="0091A5"/>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10" w15:restartNumberingAfterBreak="0">
    <w:nsid w:val="36EE7BD6"/>
    <w:multiLevelType w:val="multilevel"/>
    <w:tmpl w:val="3DA8B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2C3946"/>
    <w:multiLevelType w:val="multilevel"/>
    <w:tmpl w:val="E220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D2D429"/>
    <w:multiLevelType w:val="multilevel"/>
    <w:tmpl w:val="4B06BB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C88655E"/>
    <w:multiLevelType w:val="hybridMultilevel"/>
    <w:tmpl w:val="477EFFDE"/>
    <w:lvl w:ilvl="0" w:tplc="7B469F0E">
      <w:start w:val="1"/>
      <w:numFmt w:val="bullet"/>
      <w:pStyle w:val="Bullets"/>
      <w:lvlText w:val=""/>
      <w:lvlJc w:val="left"/>
      <w:pPr>
        <w:ind w:left="360" w:hanging="360"/>
      </w:pPr>
      <w:rPr>
        <w:rFonts w:ascii="Symbol" w:hAnsi="Symbol" w:hint="default"/>
        <w:color w:val="009EA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164D55"/>
    <w:multiLevelType w:val="hybridMultilevel"/>
    <w:tmpl w:val="4C04BEA8"/>
    <w:lvl w:ilvl="0" w:tplc="E598ACF6">
      <w:start w:val="1"/>
      <w:numFmt w:val="decimal"/>
      <w:lvlText w:val="%1."/>
      <w:lvlJc w:val="left"/>
      <w:pPr>
        <w:ind w:left="1070" w:hanging="360"/>
      </w:pPr>
      <w:rPr>
        <w:color w:val="005541"/>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5" w15:restartNumberingAfterBreak="0">
    <w:nsid w:val="4B4C6F74"/>
    <w:multiLevelType w:val="hybridMultilevel"/>
    <w:tmpl w:val="23A4A8C8"/>
    <w:lvl w:ilvl="0" w:tplc="B8CCFC06">
      <w:numFmt w:val="bullet"/>
      <w:lvlText w:val="-"/>
      <w:lvlJc w:val="left"/>
      <w:pPr>
        <w:tabs>
          <w:tab w:val="num" w:pos="624"/>
        </w:tabs>
        <w:ind w:left="624" w:hanging="360"/>
      </w:pPr>
      <w:rPr>
        <w:rFonts w:ascii="Arial" w:eastAsia="Times New Roman" w:hAnsi="Arial" w:cs="Arial" w:hint="default"/>
      </w:rPr>
    </w:lvl>
    <w:lvl w:ilvl="1" w:tplc="08090003" w:tentative="1">
      <w:start w:val="1"/>
      <w:numFmt w:val="bullet"/>
      <w:lvlText w:val="o"/>
      <w:lvlJc w:val="left"/>
      <w:pPr>
        <w:tabs>
          <w:tab w:val="num" w:pos="1572"/>
        </w:tabs>
        <w:ind w:left="1572" w:hanging="360"/>
      </w:pPr>
      <w:rPr>
        <w:rFonts w:ascii="Courier New" w:hAnsi="Courier New" w:cs="Courier New" w:hint="default"/>
      </w:rPr>
    </w:lvl>
    <w:lvl w:ilvl="2" w:tplc="08090005" w:tentative="1">
      <w:start w:val="1"/>
      <w:numFmt w:val="bullet"/>
      <w:lvlText w:val=""/>
      <w:lvlJc w:val="left"/>
      <w:pPr>
        <w:tabs>
          <w:tab w:val="num" w:pos="2292"/>
        </w:tabs>
        <w:ind w:left="2292" w:hanging="360"/>
      </w:pPr>
      <w:rPr>
        <w:rFonts w:ascii="Wingdings" w:hAnsi="Wingdings" w:hint="default"/>
      </w:rPr>
    </w:lvl>
    <w:lvl w:ilvl="3" w:tplc="08090001" w:tentative="1">
      <w:start w:val="1"/>
      <w:numFmt w:val="bullet"/>
      <w:lvlText w:val=""/>
      <w:lvlJc w:val="left"/>
      <w:pPr>
        <w:tabs>
          <w:tab w:val="num" w:pos="3012"/>
        </w:tabs>
        <w:ind w:left="3012" w:hanging="360"/>
      </w:pPr>
      <w:rPr>
        <w:rFonts w:ascii="Symbol" w:hAnsi="Symbol" w:hint="default"/>
      </w:rPr>
    </w:lvl>
    <w:lvl w:ilvl="4" w:tplc="08090003" w:tentative="1">
      <w:start w:val="1"/>
      <w:numFmt w:val="bullet"/>
      <w:lvlText w:val="o"/>
      <w:lvlJc w:val="left"/>
      <w:pPr>
        <w:tabs>
          <w:tab w:val="num" w:pos="3732"/>
        </w:tabs>
        <w:ind w:left="3732" w:hanging="360"/>
      </w:pPr>
      <w:rPr>
        <w:rFonts w:ascii="Courier New" w:hAnsi="Courier New" w:cs="Courier New" w:hint="default"/>
      </w:rPr>
    </w:lvl>
    <w:lvl w:ilvl="5" w:tplc="08090005" w:tentative="1">
      <w:start w:val="1"/>
      <w:numFmt w:val="bullet"/>
      <w:lvlText w:val=""/>
      <w:lvlJc w:val="left"/>
      <w:pPr>
        <w:tabs>
          <w:tab w:val="num" w:pos="4452"/>
        </w:tabs>
        <w:ind w:left="4452" w:hanging="360"/>
      </w:pPr>
      <w:rPr>
        <w:rFonts w:ascii="Wingdings" w:hAnsi="Wingdings" w:hint="default"/>
      </w:rPr>
    </w:lvl>
    <w:lvl w:ilvl="6" w:tplc="08090001" w:tentative="1">
      <w:start w:val="1"/>
      <w:numFmt w:val="bullet"/>
      <w:lvlText w:val=""/>
      <w:lvlJc w:val="left"/>
      <w:pPr>
        <w:tabs>
          <w:tab w:val="num" w:pos="5172"/>
        </w:tabs>
        <w:ind w:left="5172" w:hanging="360"/>
      </w:pPr>
      <w:rPr>
        <w:rFonts w:ascii="Symbol" w:hAnsi="Symbol" w:hint="default"/>
      </w:rPr>
    </w:lvl>
    <w:lvl w:ilvl="7" w:tplc="08090003" w:tentative="1">
      <w:start w:val="1"/>
      <w:numFmt w:val="bullet"/>
      <w:lvlText w:val="o"/>
      <w:lvlJc w:val="left"/>
      <w:pPr>
        <w:tabs>
          <w:tab w:val="num" w:pos="5892"/>
        </w:tabs>
        <w:ind w:left="5892" w:hanging="360"/>
      </w:pPr>
      <w:rPr>
        <w:rFonts w:ascii="Courier New" w:hAnsi="Courier New" w:cs="Courier New" w:hint="default"/>
      </w:rPr>
    </w:lvl>
    <w:lvl w:ilvl="8" w:tplc="08090005" w:tentative="1">
      <w:start w:val="1"/>
      <w:numFmt w:val="bullet"/>
      <w:lvlText w:val=""/>
      <w:lvlJc w:val="left"/>
      <w:pPr>
        <w:tabs>
          <w:tab w:val="num" w:pos="6612"/>
        </w:tabs>
        <w:ind w:left="6612" w:hanging="360"/>
      </w:pPr>
      <w:rPr>
        <w:rFonts w:ascii="Wingdings" w:hAnsi="Wingdings" w:hint="default"/>
      </w:rPr>
    </w:lvl>
  </w:abstractNum>
  <w:abstractNum w:abstractNumId="16" w15:restartNumberingAfterBreak="0">
    <w:nsid w:val="4C3A024B"/>
    <w:multiLevelType w:val="multilevel"/>
    <w:tmpl w:val="F940BA38"/>
    <w:lvl w:ilvl="0">
      <w:start w:val="1"/>
      <w:numFmt w:val="decimal"/>
      <w:pStyle w:val="Numbering"/>
      <w:lvlText w:val="%1."/>
      <w:lvlJc w:val="left"/>
      <w:pPr>
        <w:tabs>
          <w:tab w:val="num" w:pos="0"/>
        </w:tabs>
        <w:ind w:left="454" w:hanging="454"/>
      </w:pPr>
      <w:rPr>
        <w:rFonts w:hint="default"/>
      </w:rPr>
    </w:lvl>
    <w:lvl w:ilvl="1">
      <w:start w:val="1"/>
      <w:numFmt w:val="decimal"/>
      <w:lvlText w:val="%1.%2."/>
      <w:lvlJc w:val="left"/>
      <w:pPr>
        <w:tabs>
          <w:tab w:val="num" w:pos="0"/>
        </w:tabs>
        <w:ind w:left="1134" w:hanging="680"/>
      </w:pPr>
      <w:rPr>
        <w:rFonts w:hint="default"/>
      </w:rPr>
    </w:lvl>
    <w:lvl w:ilvl="2">
      <w:start w:val="1"/>
      <w:numFmt w:val="decimal"/>
      <w:lvlText w:val="%1.%2.%3."/>
      <w:lvlJc w:val="left"/>
      <w:pPr>
        <w:tabs>
          <w:tab w:val="num" w:pos="1247"/>
        </w:tabs>
        <w:ind w:left="1985" w:hanging="851"/>
      </w:pPr>
      <w:rPr>
        <w:rFonts w:hint="default"/>
      </w:rPr>
    </w:lvl>
    <w:lvl w:ilvl="3">
      <w:start w:val="1"/>
      <w:numFmt w:val="decimal"/>
      <w:lvlText w:val="%1.%2.%3.%4."/>
      <w:lvlJc w:val="left"/>
      <w:pPr>
        <w:tabs>
          <w:tab w:val="num" w:pos="0"/>
        </w:tabs>
        <w:ind w:left="2835" w:hanging="850"/>
      </w:pPr>
      <w:rPr>
        <w:rFonts w:hint="default"/>
      </w:rPr>
    </w:lvl>
    <w:lvl w:ilvl="4">
      <w:start w:val="1"/>
      <w:numFmt w:val="decimal"/>
      <w:lvlText w:val="%1.%2.%3.%4.%5."/>
      <w:lvlJc w:val="left"/>
      <w:pPr>
        <w:tabs>
          <w:tab w:val="num" w:pos="0"/>
        </w:tabs>
        <w:ind w:left="2835" w:hanging="85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4CA93791"/>
    <w:multiLevelType w:val="multilevel"/>
    <w:tmpl w:val="D7405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2C42E2"/>
    <w:multiLevelType w:val="multilevel"/>
    <w:tmpl w:val="552CE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1679E5"/>
    <w:multiLevelType w:val="multilevel"/>
    <w:tmpl w:val="24AA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484569"/>
    <w:multiLevelType w:val="multilevel"/>
    <w:tmpl w:val="889652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AB35EF0"/>
    <w:multiLevelType w:val="multilevel"/>
    <w:tmpl w:val="F58A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9D4446"/>
    <w:multiLevelType w:val="hybridMultilevel"/>
    <w:tmpl w:val="FB268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F44D4E"/>
    <w:multiLevelType w:val="hybridMultilevel"/>
    <w:tmpl w:val="C45CB9B6"/>
    <w:lvl w:ilvl="0" w:tplc="B8CCFC06">
      <w:numFmt w:val="bullet"/>
      <w:lvlText w:val="-"/>
      <w:lvlJc w:val="left"/>
      <w:pPr>
        <w:tabs>
          <w:tab w:val="num" w:pos="492"/>
        </w:tabs>
        <w:ind w:left="492"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D24A30"/>
    <w:multiLevelType w:val="multilevel"/>
    <w:tmpl w:val="8ECE1034"/>
    <w:lvl w:ilvl="0">
      <w:start w:val="1"/>
      <w:numFmt w:val="bullet"/>
      <w:lvlText w:val=""/>
      <w:lvlJc w:val="left"/>
      <w:pPr>
        <w:ind w:left="284" w:hanging="284"/>
      </w:pPr>
      <w:rPr>
        <w:rFonts w:ascii="Symbol" w:hAnsi="Symbol" w:hint="default"/>
        <w:color w:val="005541"/>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25" w15:restartNumberingAfterBreak="0">
    <w:nsid w:val="707635E6"/>
    <w:multiLevelType w:val="multilevel"/>
    <w:tmpl w:val="F2EE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4613CE"/>
    <w:multiLevelType w:val="multilevel"/>
    <w:tmpl w:val="EE06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13348C"/>
    <w:multiLevelType w:val="hybridMultilevel"/>
    <w:tmpl w:val="5F944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213A0D"/>
    <w:multiLevelType w:val="multilevel"/>
    <w:tmpl w:val="A4CE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8874575">
    <w:abstractNumId w:val="14"/>
  </w:num>
  <w:num w:numId="2" w16cid:durableId="446123155">
    <w:abstractNumId w:val="8"/>
  </w:num>
  <w:num w:numId="3" w16cid:durableId="1757826924">
    <w:abstractNumId w:val="24"/>
  </w:num>
  <w:num w:numId="4" w16cid:durableId="623930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841293">
    <w:abstractNumId w:val="24"/>
  </w:num>
  <w:num w:numId="6" w16cid:durableId="2104716836">
    <w:abstractNumId w:val="27"/>
  </w:num>
  <w:num w:numId="7" w16cid:durableId="1282686362">
    <w:abstractNumId w:val="16"/>
  </w:num>
  <w:num w:numId="8" w16cid:durableId="1606308185">
    <w:abstractNumId w:val="0"/>
  </w:num>
  <w:num w:numId="9" w16cid:durableId="1027028749">
    <w:abstractNumId w:val="0"/>
  </w:num>
  <w:num w:numId="10" w16cid:durableId="432435708">
    <w:abstractNumId w:val="9"/>
    <w:lvlOverride w:ilvl="0">
      <w:lvl w:ilvl="0">
        <w:start w:val="1"/>
        <w:numFmt w:val="bullet"/>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11" w16cid:durableId="105584104">
    <w:abstractNumId w:val="16"/>
  </w:num>
  <w:num w:numId="12" w16cid:durableId="774596544">
    <w:abstractNumId w:val="9"/>
    <w:lvlOverride w:ilvl="0">
      <w:lvl w:ilvl="0">
        <w:start w:val="1"/>
        <w:numFmt w:val="bullet"/>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13" w16cid:durableId="645282887">
    <w:abstractNumId w:val="16"/>
  </w:num>
  <w:num w:numId="14" w16cid:durableId="275721356">
    <w:abstractNumId w:val="9"/>
    <w:lvlOverride w:ilvl="0">
      <w:lvl w:ilvl="0">
        <w:start w:val="1"/>
        <w:numFmt w:val="bullet"/>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15" w16cid:durableId="949242075">
    <w:abstractNumId w:val="16"/>
  </w:num>
  <w:num w:numId="16" w16cid:durableId="2071999459">
    <w:abstractNumId w:val="5"/>
  </w:num>
  <w:num w:numId="17" w16cid:durableId="523590526">
    <w:abstractNumId w:val="23"/>
  </w:num>
  <w:num w:numId="18" w16cid:durableId="361059543">
    <w:abstractNumId w:val="15"/>
  </w:num>
  <w:num w:numId="19" w16cid:durableId="1316956047">
    <w:abstractNumId w:val="9"/>
    <w:lvlOverride w:ilvl="0">
      <w:lvl w:ilvl="0">
        <w:start w:val="1"/>
        <w:numFmt w:val="bullet"/>
        <w:lvlText w:val=""/>
        <w:lvlJc w:val="left"/>
        <w:pPr>
          <w:ind w:left="360" w:hanging="360"/>
        </w:pPr>
        <w:rPr>
          <w:rFonts w:ascii="Symbol" w:hAnsi="Symbol" w:hint="default"/>
          <w:color w:val="005546"/>
        </w:rPr>
      </w:lvl>
    </w:lvlOverride>
    <w:lvlOverride w:ilvl="1">
      <w:lvl w:ilvl="1" w:tentative="1">
        <w:start w:val="1"/>
        <w:numFmt w:val="bullet"/>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0" w16cid:durableId="592275411">
    <w:abstractNumId w:val="9"/>
    <w:lvlOverride w:ilvl="0">
      <w:lvl w:ilvl="0">
        <w:start w:val="1"/>
        <w:numFmt w:val="bullet"/>
        <w:lvlText w:val=""/>
        <w:lvlJc w:val="left"/>
        <w:pPr>
          <w:ind w:left="360" w:hanging="360"/>
        </w:pPr>
        <w:rPr>
          <w:rFonts w:ascii="Symbol" w:hAnsi="Symbol" w:hint="default"/>
          <w:color w:val="005546"/>
        </w:rPr>
      </w:lvl>
    </w:lvlOverride>
    <w:lvlOverride w:ilvl="1">
      <w:lvl w:ilvl="1" w:tentative="1">
        <w:start w:val="1"/>
        <w:numFmt w:val="bullet"/>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1" w16cid:durableId="181818992">
    <w:abstractNumId w:val="9"/>
    <w:lvlOverride w:ilvl="0">
      <w:lvl w:ilvl="0">
        <w:start w:val="1"/>
        <w:numFmt w:val="lowerLetter"/>
        <w:lvlText w:val="%1."/>
        <w:lvlJc w:val="left"/>
        <w:pPr>
          <w:ind w:left="360" w:hanging="360"/>
        </w:pPr>
        <w:rPr>
          <w:rFonts w:ascii="Arial" w:hAnsi="Arial" w:cs="Times New Roman" w:hint="default"/>
          <w:color w:val="0091A5"/>
          <w:sz w:val="24"/>
        </w:rPr>
      </w:lvl>
    </w:lvlOverride>
    <w:lvlOverride w:ilvl="1">
      <w:lvl w:ilvl="1">
        <w:start w:val="1"/>
        <w:numFmt w:val="lowerLetter"/>
        <w:lvlText w:val="%2."/>
        <w:lvlJc w:val="left"/>
        <w:pPr>
          <w:ind w:left="1080" w:hanging="360"/>
        </w:pPr>
        <w:rPr>
          <w:rFonts w:ascii="Courier New" w:hAnsi="Courier New" w:cs="Times New Roman" w:hint="default"/>
          <w:color w:val="3C3C41"/>
        </w:rPr>
      </w:lvl>
    </w:lvlOverride>
    <w:lvlOverride w:ilvl="2">
      <w:lvl w:ilvl="2">
        <w:start w:val="1"/>
        <w:numFmt w:val="lowerRoman"/>
        <w:lvlText w:val="%3."/>
        <w:lvlJc w:val="right"/>
        <w:pPr>
          <w:ind w:left="1800" w:hanging="180"/>
        </w:pPr>
        <w:rPr>
          <w:rFonts w:ascii="Wingdings" w:hAnsi="Wingdings" w:hint="default"/>
        </w:rPr>
      </w:lvl>
    </w:lvlOverride>
    <w:lvlOverride w:ilvl="3">
      <w:lvl w:ilvl="3">
        <w:start w:val="1"/>
        <w:numFmt w:val="decimal"/>
        <w:lvlText w:val="%4."/>
        <w:lvlJc w:val="left"/>
        <w:pPr>
          <w:ind w:left="2520" w:hanging="360"/>
        </w:pPr>
        <w:rPr>
          <w:rFonts w:ascii="Symbol" w:hAnsi="Symbol" w:hint="default"/>
        </w:rPr>
      </w:lvl>
    </w:lvlOverride>
    <w:lvlOverride w:ilvl="4">
      <w:lvl w:ilvl="4">
        <w:start w:val="1"/>
        <w:numFmt w:val="lowerLetter"/>
        <w:lvlText w:val="%5."/>
        <w:lvlJc w:val="left"/>
        <w:pPr>
          <w:ind w:left="3240" w:hanging="360"/>
        </w:pPr>
        <w:rPr>
          <w:rFonts w:ascii="Courier New" w:hAnsi="Courier New" w:cs="Courier New" w:hint="default"/>
        </w:rPr>
      </w:lvl>
    </w:lvlOverride>
    <w:lvlOverride w:ilvl="5">
      <w:lvl w:ilvl="5">
        <w:start w:val="1"/>
        <w:numFmt w:val="lowerRoman"/>
        <w:lvlText w:val="%6."/>
        <w:lvlJc w:val="right"/>
        <w:pPr>
          <w:ind w:left="3960" w:hanging="180"/>
        </w:pPr>
        <w:rPr>
          <w:rFonts w:ascii="Wingdings" w:hAnsi="Wingdings" w:hint="default"/>
        </w:rPr>
      </w:lvl>
    </w:lvlOverride>
    <w:lvlOverride w:ilvl="6">
      <w:lvl w:ilvl="6">
        <w:start w:val="1"/>
        <w:numFmt w:val="decimal"/>
        <w:lvlText w:val="%7."/>
        <w:lvlJc w:val="left"/>
        <w:pPr>
          <w:ind w:left="4680" w:hanging="360"/>
        </w:pPr>
        <w:rPr>
          <w:rFonts w:ascii="Symbol" w:hAnsi="Symbol" w:hint="default"/>
        </w:rPr>
      </w:lvl>
    </w:lvlOverride>
    <w:lvlOverride w:ilvl="7">
      <w:lvl w:ilvl="7">
        <w:start w:val="1"/>
        <w:numFmt w:val="lowerLetter"/>
        <w:lvlText w:val="%8."/>
        <w:lvlJc w:val="left"/>
        <w:pPr>
          <w:ind w:left="5400" w:hanging="360"/>
        </w:pPr>
        <w:rPr>
          <w:rFonts w:ascii="Courier New" w:hAnsi="Courier New" w:cs="Courier New" w:hint="default"/>
        </w:rPr>
      </w:lvl>
    </w:lvlOverride>
    <w:lvlOverride w:ilvl="8">
      <w:lvl w:ilvl="8">
        <w:start w:val="1"/>
        <w:numFmt w:val="lowerRoman"/>
        <w:lvlText w:val="%9."/>
        <w:lvlJc w:val="right"/>
        <w:pPr>
          <w:ind w:left="6120" w:hanging="180"/>
        </w:pPr>
        <w:rPr>
          <w:rFonts w:ascii="Wingdings" w:hAnsi="Wingdings" w:hint="default"/>
        </w:rPr>
      </w:lvl>
    </w:lvlOverride>
  </w:num>
  <w:num w:numId="22" w16cid:durableId="1928999292">
    <w:abstractNumId w:val="3"/>
  </w:num>
  <w:num w:numId="23" w16cid:durableId="880245257">
    <w:abstractNumId w:val="13"/>
  </w:num>
  <w:num w:numId="24" w16cid:durableId="1089496781">
    <w:abstractNumId w:val="28"/>
  </w:num>
  <w:num w:numId="25" w16cid:durableId="1314290079">
    <w:abstractNumId w:val="25"/>
  </w:num>
  <w:num w:numId="26" w16cid:durableId="1467310877">
    <w:abstractNumId w:val="12"/>
  </w:num>
  <w:num w:numId="27" w16cid:durableId="1516459692">
    <w:abstractNumId w:val="10"/>
  </w:num>
  <w:num w:numId="28" w16cid:durableId="1662781343">
    <w:abstractNumId w:val="21"/>
  </w:num>
  <w:num w:numId="29" w16cid:durableId="1758398976">
    <w:abstractNumId w:val="17"/>
  </w:num>
  <w:num w:numId="30" w16cid:durableId="1826818479">
    <w:abstractNumId w:val="26"/>
  </w:num>
  <w:num w:numId="31" w16cid:durableId="1883714095">
    <w:abstractNumId w:val="2"/>
  </w:num>
  <w:num w:numId="32" w16cid:durableId="380371854">
    <w:abstractNumId w:val="7"/>
  </w:num>
  <w:num w:numId="33" w16cid:durableId="546916261">
    <w:abstractNumId w:val="18"/>
  </w:num>
  <w:num w:numId="34" w16cid:durableId="601184928">
    <w:abstractNumId w:val="11"/>
  </w:num>
  <w:num w:numId="35" w16cid:durableId="794524793">
    <w:abstractNumId w:val="19"/>
  </w:num>
  <w:num w:numId="36" w16cid:durableId="870415980">
    <w:abstractNumId w:val="20"/>
  </w:num>
  <w:num w:numId="37" w16cid:durableId="878861890">
    <w:abstractNumId w:val="6"/>
  </w:num>
  <w:num w:numId="38" w16cid:durableId="932202595">
    <w:abstractNumId w:val="4"/>
  </w:num>
  <w:num w:numId="39" w16cid:durableId="1367216319">
    <w:abstractNumId w:val="1"/>
  </w:num>
  <w:num w:numId="40" w16cid:durableId="161594035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QFSet/>
  <w:defaultTabStop w:val="720"/>
  <w:drawingGridHorizontalSpacing w:val="120"/>
  <w:displayHorizontalDrawingGridEvery w:val="2"/>
  <w:characterSpacingControl w:val="doNotCompress"/>
  <w:hdrShapeDefaults>
    <o:shapedefaults v:ext="edit" spidmax="2050" strokecolor="#0091a5">
      <v:stroke color="#0091a5" weight="1pt"/>
      <o:colormru v:ext="edit" colors="#0091a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D9701D0-4910-43F2-A402-F1ED45DCE4A5}"/>
    <w:docVar w:name="dgnword-eventsink" w:val="664370440"/>
  </w:docVars>
  <w:rsids>
    <w:rsidRoot w:val="00704611"/>
    <w:rsid w:val="00002CB1"/>
    <w:rsid w:val="000223D8"/>
    <w:rsid w:val="00032CA6"/>
    <w:rsid w:val="0003584B"/>
    <w:rsid w:val="000538DE"/>
    <w:rsid w:val="0006469D"/>
    <w:rsid w:val="0007398B"/>
    <w:rsid w:val="00081B13"/>
    <w:rsid w:val="000A5E0F"/>
    <w:rsid w:val="000B70DA"/>
    <w:rsid w:val="000B7C09"/>
    <w:rsid w:val="000D1041"/>
    <w:rsid w:val="000D42BC"/>
    <w:rsid w:val="000F47F1"/>
    <w:rsid w:val="0010023A"/>
    <w:rsid w:val="00111C12"/>
    <w:rsid w:val="00124C2B"/>
    <w:rsid w:val="00151752"/>
    <w:rsid w:val="00163204"/>
    <w:rsid w:val="001E34B7"/>
    <w:rsid w:val="00227FCF"/>
    <w:rsid w:val="002310C5"/>
    <w:rsid w:val="0024267B"/>
    <w:rsid w:val="0024550F"/>
    <w:rsid w:val="0026328C"/>
    <w:rsid w:val="00295704"/>
    <w:rsid w:val="002B0FE6"/>
    <w:rsid w:val="002C1957"/>
    <w:rsid w:val="002C7D1B"/>
    <w:rsid w:val="002D1C88"/>
    <w:rsid w:val="002D1E23"/>
    <w:rsid w:val="002D347F"/>
    <w:rsid w:val="002E309A"/>
    <w:rsid w:val="002F3CF9"/>
    <w:rsid w:val="00301855"/>
    <w:rsid w:val="00320877"/>
    <w:rsid w:val="00323656"/>
    <w:rsid w:val="00325394"/>
    <w:rsid w:val="00366E8B"/>
    <w:rsid w:val="0037188A"/>
    <w:rsid w:val="003866AA"/>
    <w:rsid w:val="003A37E6"/>
    <w:rsid w:val="003A4B9C"/>
    <w:rsid w:val="003A5BEE"/>
    <w:rsid w:val="003B1B95"/>
    <w:rsid w:val="003E31B8"/>
    <w:rsid w:val="00407B03"/>
    <w:rsid w:val="00421C65"/>
    <w:rsid w:val="00436A14"/>
    <w:rsid w:val="004517DE"/>
    <w:rsid w:val="00491598"/>
    <w:rsid w:val="004A2C4D"/>
    <w:rsid w:val="004B4D3A"/>
    <w:rsid w:val="004B55D4"/>
    <w:rsid w:val="004C32EC"/>
    <w:rsid w:val="004D606F"/>
    <w:rsid w:val="004E070B"/>
    <w:rsid w:val="004E21FB"/>
    <w:rsid w:val="004F15CD"/>
    <w:rsid w:val="00504C76"/>
    <w:rsid w:val="00505010"/>
    <w:rsid w:val="00507478"/>
    <w:rsid w:val="005118F5"/>
    <w:rsid w:val="005169E1"/>
    <w:rsid w:val="0051775A"/>
    <w:rsid w:val="00523461"/>
    <w:rsid w:val="005364A1"/>
    <w:rsid w:val="00552D0B"/>
    <w:rsid w:val="00580178"/>
    <w:rsid w:val="005A0D52"/>
    <w:rsid w:val="005B301B"/>
    <w:rsid w:val="005C5EE6"/>
    <w:rsid w:val="0063792A"/>
    <w:rsid w:val="0066120C"/>
    <w:rsid w:val="00666877"/>
    <w:rsid w:val="00666BB5"/>
    <w:rsid w:val="006B620B"/>
    <w:rsid w:val="006D6756"/>
    <w:rsid w:val="006E1121"/>
    <w:rsid w:val="006E4AA9"/>
    <w:rsid w:val="006E6741"/>
    <w:rsid w:val="006E7FA2"/>
    <w:rsid w:val="00704611"/>
    <w:rsid w:val="00707251"/>
    <w:rsid w:val="0075201E"/>
    <w:rsid w:val="00773040"/>
    <w:rsid w:val="00780D50"/>
    <w:rsid w:val="00783751"/>
    <w:rsid w:val="00783CEA"/>
    <w:rsid w:val="00794C61"/>
    <w:rsid w:val="007A78C9"/>
    <w:rsid w:val="007B03D9"/>
    <w:rsid w:val="007C7F2F"/>
    <w:rsid w:val="00820898"/>
    <w:rsid w:val="00832030"/>
    <w:rsid w:val="00842FC5"/>
    <w:rsid w:val="00843AAC"/>
    <w:rsid w:val="0084707A"/>
    <w:rsid w:val="0085223F"/>
    <w:rsid w:val="00861D04"/>
    <w:rsid w:val="00875D8F"/>
    <w:rsid w:val="008805BB"/>
    <w:rsid w:val="00881C67"/>
    <w:rsid w:val="008837A9"/>
    <w:rsid w:val="00893C8A"/>
    <w:rsid w:val="00897388"/>
    <w:rsid w:val="008A0F5F"/>
    <w:rsid w:val="008A28D6"/>
    <w:rsid w:val="008A56C7"/>
    <w:rsid w:val="008E6805"/>
    <w:rsid w:val="008F0280"/>
    <w:rsid w:val="008F11CB"/>
    <w:rsid w:val="009020F6"/>
    <w:rsid w:val="0095246A"/>
    <w:rsid w:val="00966396"/>
    <w:rsid w:val="00967FB8"/>
    <w:rsid w:val="00977CDE"/>
    <w:rsid w:val="009A383A"/>
    <w:rsid w:val="009A4577"/>
    <w:rsid w:val="009B37B8"/>
    <w:rsid w:val="009F79F4"/>
    <w:rsid w:val="00A128B1"/>
    <w:rsid w:val="00A15100"/>
    <w:rsid w:val="00A23E24"/>
    <w:rsid w:val="00A36091"/>
    <w:rsid w:val="00A63022"/>
    <w:rsid w:val="00A64662"/>
    <w:rsid w:val="00A73E72"/>
    <w:rsid w:val="00A908E3"/>
    <w:rsid w:val="00AA54D9"/>
    <w:rsid w:val="00AB7169"/>
    <w:rsid w:val="00AE4565"/>
    <w:rsid w:val="00AF5EC2"/>
    <w:rsid w:val="00AF7309"/>
    <w:rsid w:val="00B02CD4"/>
    <w:rsid w:val="00B26F65"/>
    <w:rsid w:val="00B300B0"/>
    <w:rsid w:val="00B322A0"/>
    <w:rsid w:val="00B329CA"/>
    <w:rsid w:val="00B54796"/>
    <w:rsid w:val="00B56355"/>
    <w:rsid w:val="00B8223E"/>
    <w:rsid w:val="00B84A00"/>
    <w:rsid w:val="00B90A54"/>
    <w:rsid w:val="00BA4AE0"/>
    <w:rsid w:val="00BA56BA"/>
    <w:rsid w:val="00BD3375"/>
    <w:rsid w:val="00BF3588"/>
    <w:rsid w:val="00BF4F83"/>
    <w:rsid w:val="00C2002D"/>
    <w:rsid w:val="00C31E03"/>
    <w:rsid w:val="00C332A7"/>
    <w:rsid w:val="00C37E1F"/>
    <w:rsid w:val="00C44639"/>
    <w:rsid w:val="00C55B14"/>
    <w:rsid w:val="00C70646"/>
    <w:rsid w:val="00C907AC"/>
    <w:rsid w:val="00CB0986"/>
    <w:rsid w:val="00CD0AA9"/>
    <w:rsid w:val="00CD4B48"/>
    <w:rsid w:val="00CE72E1"/>
    <w:rsid w:val="00CF5800"/>
    <w:rsid w:val="00D00A29"/>
    <w:rsid w:val="00D1147D"/>
    <w:rsid w:val="00D30CC0"/>
    <w:rsid w:val="00D4293C"/>
    <w:rsid w:val="00D56A48"/>
    <w:rsid w:val="00D61DAA"/>
    <w:rsid w:val="00D80D08"/>
    <w:rsid w:val="00D91B98"/>
    <w:rsid w:val="00DA28F1"/>
    <w:rsid w:val="00DF5AE1"/>
    <w:rsid w:val="00E12968"/>
    <w:rsid w:val="00E26B9D"/>
    <w:rsid w:val="00E3072A"/>
    <w:rsid w:val="00E77C42"/>
    <w:rsid w:val="00EA1E4A"/>
    <w:rsid w:val="00EA1F90"/>
    <w:rsid w:val="00EA5293"/>
    <w:rsid w:val="00EB4078"/>
    <w:rsid w:val="00EB592A"/>
    <w:rsid w:val="00ED5FFD"/>
    <w:rsid w:val="00ED79BC"/>
    <w:rsid w:val="00EE01DB"/>
    <w:rsid w:val="00EE6FB7"/>
    <w:rsid w:val="00EF38E7"/>
    <w:rsid w:val="00EF3A8A"/>
    <w:rsid w:val="00F25E50"/>
    <w:rsid w:val="00F4177D"/>
    <w:rsid w:val="00F63843"/>
    <w:rsid w:val="00F64E34"/>
    <w:rsid w:val="00F97524"/>
    <w:rsid w:val="00FB70DB"/>
    <w:rsid w:val="00FC39DE"/>
    <w:rsid w:val="00FD5E17"/>
    <w:rsid w:val="00FE1D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0091a5">
      <v:stroke color="#0091a5" weight="1pt"/>
      <o:colormru v:ext="edit" colors="#0091a5"/>
    </o:shapedefaults>
    <o:shapelayout v:ext="edit">
      <o:idmap v:ext="edit" data="2"/>
    </o:shapelayout>
  </w:shapeDefaults>
  <w:decimalSymbol w:val="."/>
  <w:listSeparator w:val=","/>
  <w14:docId w14:val="17702B6F"/>
  <w15:chartTrackingRefBased/>
  <w15:docId w15:val="{BF07A832-F515-4D6E-A585-08191285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Body Text" w:qFormat="1"/>
    <w:lsdException w:name="Hyperlink"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4611"/>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PlainText"/>
    <w:next w:val="BodyText"/>
    <w:link w:val="Heading1Char"/>
    <w:qFormat/>
    <w:rsid w:val="00666877"/>
    <w:pPr>
      <w:keepNext/>
      <w:keepLines/>
      <w:spacing w:before="240" w:after="240"/>
      <w:outlineLvl w:val="0"/>
    </w:pPr>
    <w:rPr>
      <w:rFonts w:ascii="Arial" w:hAnsi="Arial"/>
      <w:b/>
      <w:bCs/>
      <w:color w:val="009EAC"/>
      <w:sz w:val="44"/>
      <w:szCs w:val="28"/>
    </w:rPr>
  </w:style>
  <w:style w:type="paragraph" w:styleId="Heading2">
    <w:name w:val="heading 2"/>
    <w:basedOn w:val="Normal"/>
    <w:next w:val="BodyText"/>
    <w:link w:val="Heading2Char"/>
    <w:qFormat/>
    <w:rsid w:val="00704611"/>
    <w:pPr>
      <w:keepNext/>
      <w:keepLines/>
      <w:spacing w:before="360" w:after="120"/>
      <w:outlineLvl w:val="1"/>
    </w:pPr>
    <w:rPr>
      <w:rFonts w:ascii="Arial" w:hAnsi="Arial"/>
      <w:b/>
      <w:bCs/>
      <w:color w:val="009EAC"/>
      <w:sz w:val="28"/>
      <w:szCs w:val="26"/>
    </w:rPr>
  </w:style>
  <w:style w:type="paragraph" w:styleId="Heading3">
    <w:name w:val="heading 3"/>
    <w:basedOn w:val="Normal"/>
    <w:next w:val="BodyText"/>
    <w:link w:val="Heading3Char"/>
    <w:qFormat/>
    <w:rsid w:val="0007398B"/>
    <w:pPr>
      <w:keepNext/>
      <w:keepLines/>
      <w:spacing w:before="360" w:after="120"/>
      <w:outlineLvl w:val="2"/>
    </w:pPr>
    <w:rPr>
      <w:rFonts w:ascii="Arial" w:hAnsi="Arial"/>
      <w:b/>
      <w:bCs/>
      <w:color w:val="009EAC"/>
      <w:sz w:val="36"/>
    </w:rPr>
  </w:style>
  <w:style w:type="paragraph" w:styleId="Heading4">
    <w:name w:val="heading 4"/>
    <w:basedOn w:val="Normal"/>
    <w:next w:val="BodyText"/>
    <w:link w:val="Heading4Char"/>
    <w:qFormat/>
    <w:rsid w:val="0007398B"/>
    <w:pPr>
      <w:keepNext/>
      <w:keepLines/>
      <w:spacing w:before="360" w:after="320"/>
      <w:outlineLvl w:val="3"/>
    </w:pPr>
    <w:rPr>
      <w:rFonts w:ascii="Arial" w:hAnsi="Arial"/>
      <w:b/>
      <w:bCs/>
      <w:iCs/>
      <w:color w:val="009EAC"/>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04C76"/>
  </w:style>
  <w:style w:type="paragraph" w:customStyle="1" w:styleId="Numbering">
    <w:name w:val="Numbering"/>
    <w:basedOn w:val="Normal"/>
    <w:rsid w:val="009B37B8"/>
    <w:pPr>
      <w:numPr>
        <w:numId w:val="15"/>
      </w:numPr>
    </w:pPr>
  </w:style>
  <w:style w:type="paragraph" w:styleId="BalloonText">
    <w:name w:val="Balloon Text"/>
    <w:basedOn w:val="Normal"/>
    <w:link w:val="BalloonTextChar"/>
    <w:semiHidden/>
    <w:rsid w:val="00504C76"/>
    <w:rPr>
      <w:rFonts w:ascii="Tahoma" w:hAnsi="Tahoma" w:cs="Tahoma"/>
      <w:sz w:val="16"/>
      <w:szCs w:val="16"/>
    </w:rPr>
  </w:style>
  <w:style w:type="character" w:customStyle="1" w:styleId="BalloonTextChar">
    <w:name w:val="Balloon Text Char"/>
    <w:link w:val="BalloonText"/>
    <w:rsid w:val="00504C76"/>
    <w:rPr>
      <w:rFonts w:ascii="Tahoma" w:hAnsi="Tahoma" w:cs="Tahoma"/>
      <w:sz w:val="16"/>
      <w:szCs w:val="16"/>
      <w:lang w:val="en-GB" w:eastAsia="en-US" w:bidi="ar-SA"/>
    </w:rPr>
  </w:style>
  <w:style w:type="paragraph" w:styleId="Header">
    <w:name w:val="header"/>
    <w:basedOn w:val="Normal"/>
    <w:link w:val="HeaderChar"/>
    <w:semiHidden/>
    <w:rsid w:val="00504C76"/>
    <w:pPr>
      <w:tabs>
        <w:tab w:val="center" w:pos="4513"/>
        <w:tab w:val="right" w:pos="9026"/>
      </w:tabs>
    </w:pPr>
  </w:style>
  <w:style w:type="character" w:customStyle="1" w:styleId="HeaderChar">
    <w:name w:val="Header Char"/>
    <w:link w:val="Header"/>
    <w:rsid w:val="00504C76"/>
    <w:rPr>
      <w:rFonts w:ascii="Arial" w:hAnsi="Arial"/>
      <w:sz w:val="24"/>
      <w:szCs w:val="24"/>
      <w:lang w:val="en-GB" w:eastAsia="en-US" w:bidi="ar-SA"/>
    </w:rPr>
  </w:style>
  <w:style w:type="paragraph" w:styleId="Footer">
    <w:name w:val="footer"/>
    <w:basedOn w:val="Normal"/>
    <w:link w:val="FooterChar"/>
    <w:semiHidden/>
    <w:rsid w:val="00504C76"/>
    <w:pPr>
      <w:tabs>
        <w:tab w:val="center" w:pos="4513"/>
        <w:tab w:val="right" w:pos="9026"/>
      </w:tabs>
    </w:pPr>
  </w:style>
  <w:style w:type="character" w:customStyle="1" w:styleId="FooterChar">
    <w:name w:val="Footer Char"/>
    <w:link w:val="Footer"/>
    <w:rsid w:val="00504C76"/>
    <w:rPr>
      <w:rFonts w:ascii="Arial" w:hAnsi="Arial"/>
      <w:sz w:val="24"/>
      <w:szCs w:val="24"/>
      <w:lang w:val="en-GB" w:eastAsia="en-US" w:bidi="ar-SA"/>
    </w:rPr>
  </w:style>
  <w:style w:type="character" w:customStyle="1" w:styleId="Heading1Char">
    <w:name w:val="Heading 1 Char"/>
    <w:link w:val="Heading1"/>
    <w:rsid w:val="00666877"/>
    <w:rPr>
      <w:rFonts w:eastAsia="Calibri"/>
      <w:b/>
      <w:bCs/>
      <w:color w:val="009EAC"/>
      <w:sz w:val="44"/>
      <w:szCs w:val="28"/>
    </w:rPr>
  </w:style>
  <w:style w:type="character" w:customStyle="1" w:styleId="Heading2Char">
    <w:name w:val="Heading 2 Char"/>
    <w:link w:val="Heading2"/>
    <w:rsid w:val="00704611"/>
    <w:rPr>
      <w:rFonts w:eastAsiaTheme="minorHAnsi" w:cstheme="minorBidi"/>
      <w:b/>
      <w:bCs/>
      <w:color w:val="009EAC"/>
      <w:kern w:val="2"/>
      <w:sz w:val="28"/>
      <w:szCs w:val="26"/>
      <w:lang w:eastAsia="en-US"/>
      <w14:ligatures w14:val="standardContextual"/>
    </w:rPr>
  </w:style>
  <w:style w:type="paragraph" w:customStyle="1" w:styleId="Bullets">
    <w:name w:val="Bullets"/>
    <w:basedOn w:val="Normal"/>
    <w:qFormat/>
    <w:rsid w:val="009A4577"/>
    <w:pPr>
      <w:numPr>
        <w:numId w:val="23"/>
      </w:numPr>
    </w:pPr>
    <w:rPr>
      <w:rFonts w:ascii="Arial" w:hAnsi="Arial"/>
      <w:color w:val="000000"/>
    </w:rPr>
  </w:style>
  <w:style w:type="paragraph" w:styleId="BodyText">
    <w:name w:val="Body Text"/>
    <w:basedOn w:val="Normal"/>
    <w:link w:val="BodyTextChar"/>
    <w:qFormat/>
    <w:rsid w:val="00D00A29"/>
    <w:pPr>
      <w:spacing w:before="120" w:after="240"/>
    </w:pPr>
    <w:rPr>
      <w:rFonts w:ascii="Arial" w:hAnsi="Arial"/>
      <w:color w:val="000000"/>
    </w:rPr>
  </w:style>
  <w:style w:type="character" w:customStyle="1" w:styleId="BodyTextChar">
    <w:name w:val="Body Text Char"/>
    <w:link w:val="BodyText"/>
    <w:rsid w:val="00D00A29"/>
    <w:rPr>
      <w:rFonts w:eastAsia="Calibri"/>
      <w:color w:val="000000"/>
      <w:sz w:val="24"/>
      <w:szCs w:val="24"/>
    </w:rPr>
  </w:style>
  <w:style w:type="character" w:customStyle="1" w:styleId="Heading3Char">
    <w:name w:val="Heading 3 Char"/>
    <w:link w:val="Heading3"/>
    <w:rsid w:val="0007398B"/>
    <w:rPr>
      <w:rFonts w:eastAsia="Calibri"/>
      <w:b/>
      <w:bCs/>
      <w:color w:val="009EAC"/>
      <w:sz w:val="36"/>
      <w:szCs w:val="24"/>
    </w:rPr>
  </w:style>
  <w:style w:type="character" w:customStyle="1" w:styleId="Heading4Char">
    <w:name w:val="Heading 4 Char"/>
    <w:link w:val="Heading4"/>
    <w:rsid w:val="0007398B"/>
    <w:rPr>
      <w:rFonts w:eastAsia="Calibri"/>
      <w:b/>
      <w:bCs/>
      <w:iCs/>
      <w:color w:val="009EAC"/>
      <w:sz w:val="32"/>
      <w:szCs w:val="24"/>
    </w:rPr>
  </w:style>
  <w:style w:type="table" w:customStyle="1" w:styleId="Table">
    <w:name w:val="Table"/>
    <w:basedOn w:val="TableNormal"/>
    <w:rsid w:val="00504C76"/>
    <w:tblPr>
      <w:tblInd w:w="113" w:type="dxa"/>
      <w:tblBorders>
        <w:top w:val="single" w:sz="4" w:space="0" w:color="0091A5"/>
        <w:left w:val="single" w:sz="4" w:space="0" w:color="0091A5"/>
        <w:bottom w:val="single" w:sz="4" w:space="0" w:color="0091A5"/>
        <w:right w:val="single" w:sz="4" w:space="0" w:color="0091A5"/>
        <w:insideH w:val="single" w:sz="4" w:space="0" w:color="0091A5"/>
        <w:insideV w:val="single" w:sz="4" w:space="0" w:color="0091A5"/>
      </w:tblBorders>
    </w:tblPr>
    <w:tcPr>
      <w:vAlign w:val="center"/>
    </w:tcPr>
    <w:tblStylePr w:type="firstRow">
      <w:pPr>
        <w:jc w:val="left"/>
      </w:pPr>
      <w:rPr>
        <w:rFonts w:ascii="Arial" w:hAnsi="Arial"/>
        <w:b/>
        <w:color w:val="FFFFFF"/>
      </w:rPr>
      <w:tblPr/>
      <w:tcPr>
        <w:shd w:val="clear" w:color="auto" w:fill="0091A5"/>
      </w:tcPr>
    </w:tblStylePr>
    <w:tblStylePr w:type="lastRow">
      <w:tblPr/>
      <w:tcPr>
        <w:tcBorders>
          <w:top w:val="single" w:sz="4" w:space="0" w:color="0091A5"/>
          <w:left w:val="single" w:sz="4" w:space="0" w:color="0091A5"/>
          <w:bottom w:val="single" w:sz="4" w:space="0" w:color="0091A5"/>
          <w:right w:val="single" w:sz="4" w:space="0" w:color="0091A5"/>
          <w:insideH w:val="single" w:sz="4" w:space="0" w:color="0091A5"/>
          <w:insideV w:val="single" w:sz="4" w:space="0" w:color="0091A5"/>
          <w:tl2br w:val="nil"/>
          <w:tr2bl w:val="nil"/>
        </w:tcBorders>
      </w:tcPr>
    </w:tblStylePr>
  </w:style>
  <w:style w:type="table" w:styleId="TableGrid">
    <w:name w:val="Table Grid"/>
    <w:basedOn w:val="TableNormal"/>
    <w:rsid w:val="00CD0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A5E0F"/>
    <w:rPr>
      <w:color w:val="0070C0"/>
      <w:u w:val="single"/>
    </w:rPr>
  </w:style>
  <w:style w:type="paragraph" w:customStyle="1" w:styleId="Contents">
    <w:name w:val="Contents"/>
    <w:basedOn w:val="TOC1"/>
    <w:semiHidden/>
    <w:qFormat/>
    <w:rsid w:val="00D00A29"/>
    <w:pPr>
      <w:tabs>
        <w:tab w:val="right" w:leader="dot" w:pos="9642"/>
      </w:tabs>
      <w:spacing w:after="100"/>
    </w:pPr>
    <w:rPr>
      <w:color w:val="0091A5"/>
      <w:sz w:val="32"/>
    </w:rPr>
  </w:style>
  <w:style w:type="paragraph" w:styleId="PlainText">
    <w:name w:val="Plain Text"/>
    <w:basedOn w:val="Normal"/>
    <w:link w:val="PlainTextChar"/>
    <w:rsid w:val="001E34B7"/>
    <w:rPr>
      <w:rFonts w:ascii="Consolas" w:hAnsi="Consolas"/>
      <w:sz w:val="21"/>
      <w:szCs w:val="21"/>
    </w:rPr>
  </w:style>
  <w:style w:type="character" w:customStyle="1" w:styleId="PlainTextChar">
    <w:name w:val="Plain Text Char"/>
    <w:basedOn w:val="DefaultParagraphFont"/>
    <w:link w:val="PlainText"/>
    <w:rsid w:val="001E34B7"/>
    <w:rPr>
      <w:rFonts w:ascii="Consolas" w:eastAsia="Calibri" w:hAnsi="Consolas"/>
      <w:sz w:val="21"/>
      <w:szCs w:val="21"/>
    </w:rPr>
  </w:style>
  <w:style w:type="paragraph" w:styleId="BlockText">
    <w:name w:val="Block Text"/>
    <w:basedOn w:val="Normal"/>
    <w:rsid w:val="003A4B9C"/>
    <w:pPr>
      <w:pBdr>
        <w:top w:val="single" w:sz="2" w:space="10" w:color="005546" w:themeColor="accent1" w:shadow="1" w:frame="1"/>
        <w:left w:val="single" w:sz="2" w:space="10" w:color="005546" w:themeColor="accent1" w:shadow="1" w:frame="1"/>
        <w:bottom w:val="single" w:sz="2" w:space="10" w:color="005546" w:themeColor="accent1" w:shadow="1" w:frame="1"/>
        <w:right w:val="single" w:sz="2" w:space="10" w:color="005546" w:themeColor="accent1" w:shadow="1" w:frame="1"/>
      </w:pBdr>
      <w:ind w:left="1152" w:right="1152"/>
    </w:pPr>
    <w:rPr>
      <w:rFonts w:eastAsiaTheme="minorEastAsia"/>
      <w:i/>
      <w:iCs/>
      <w:color w:val="005546" w:themeColor="accent1"/>
    </w:rPr>
  </w:style>
  <w:style w:type="paragraph" w:styleId="Title">
    <w:name w:val="Title"/>
    <w:basedOn w:val="Normal"/>
    <w:next w:val="Normal"/>
    <w:link w:val="TitleChar"/>
    <w:rsid w:val="00D00A29"/>
    <w:pPr>
      <w:contextualSpacing/>
    </w:pPr>
    <w:rPr>
      <w:rFonts w:ascii="Arial" w:eastAsiaTheme="majorEastAsia" w:hAnsi="Arial" w:cs="Arial"/>
      <w:b/>
      <w:color w:val="005546"/>
      <w:spacing w:val="-10"/>
      <w:kern w:val="28"/>
      <w:sz w:val="56"/>
      <w:szCs w:val="56"/>
    </w:rPr>
  </w:style>
  <w:style w:type="character" w:customStyle="1" w:styleId="TitleChar">
    <w:name w:val="Title Char"/>
    <w:basedOn w:val="DefaultParagraphFont"/>
    <w:link w:val="Title"/>
    <w:rsid w:val="00D00A29"/>
    <w:rPr>
      <w:rFonts w:eastAsiaTheme="majorEastAsia" w:cs="Arial"/>
      <w:b/>
      <w:color w:val="005546"/>
      <w:spacing w:val="-10"/>
      <w:kern w:val="28"/>
      <w:sz w:val="56"/>
      <w:szCs w:val="56"/>
    </w:rPr>
  </w:style>
  <w:style w:type="paragraph" w:customStyle="1" w:styleId="HeaderTitle">
    <w:name w:val="Header Title"/>
    <w:basedOn w:val="BodyText"/>
    <w:next w:val="BodyText"/>
    <w:link w:val="HeaderTitleChar"/>
    <w:qFormat/>
    <w:rsid w:val="0007398B"/>
    <w:rPr>
      <w:b/>
      <w:color w:val="009EAC"/>
      <w:sz w:val="52"/>
    </w:rPr>
  </w:style>
  <w:style w:type="paragraph" w:styleId="Subtitle">
    <w:name w:val="Subtitle"/>
    <w:basedOn w:val="Normal"/>
    <w:next w:val="Normal"/>
    <w:link w:val="SubtitleChar"/>
    <w:rsid w:val="00D00A29"/>
    <w:pPr>
      <w:numPr>
        <w:ilvl w:val="1"/>
      </w:numPr>
    </w:pPr>
    <w:rPr>
      <w:rFonts w:eastAsiaTheme="minorEastAsia"/>
      <w:color w:val="5A5A5A"/>
      <w:spacing w:val="15"/>
      <w:sz w:val="28"/>
      <w:szCs w:val="22"/>
    </w:rPr>
  </w:style>
  <w:style w:type="character" w:customStyle="1" w:styleId="HeaderTitleChar">
    <w:name w:val="Header Title Char"/>
    <w:basedOn w:val="BodyTextChar"/>
    <w:link w:val="HeaderTitle"/>
    <w:rsid w:val="0007398B"/>
    <w:rPr>
      <w:rFonts w:eastAsia="Calibri"/>
      <w:b/>
      <w:color w:val="009EAC"/>
      <w:sz w:val="52"/>
      <w:szCs w:val="24"/>
    </w:rPr>
  </w:style>
  <w:style w:type="character" w:customStyle="1" w:styleId="SubtitleChar">
    <w:name w:val="Subtitle Char"/>
    <w:basedOn w:val="DefaultParagraphFont"/>
    <w:link w:val="Subtitle"/>
    <w:rsid w:val="00D00A29"/>
    <w:rPr>
      <w:rFonts w:asciiTheme="minorHAnsi" w:eastAsiaTheme="minorEastAsia" w:hAnsiTheme="minorHAnsi" w:cstheme="minorBidi"/>
      <w:color w:val="5A5A5A"/>
      <w:spacing w:val="15"/>
      <w:sz w:val="28"/>
      <w:szCs w:val="22"/>
    </w:rPr>
  </w:style>
  <w:style w:type="paragraph" w:styleId="ListParagraph">
    <w:name w:val="List Paragraph"/>
    <w:basedOn w:val="Normal"/>
    <w:uiPriority w:val="34"/>
    <w:qFormat/>
    <w:rsid w:val="00A23E24"/>
    <w:pPr>
      <w:ind w:left="720"/>
      <w:contextualSpacing/>
    </w:pPr>
  </w:style>
  <w:style w:type="character" w:styleId="Strong">
    <w:name w:val="Strong"/>
    <w:basedOn w:val="DefaultParagraphFont"/>
    <w:rsid w:val="005169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622859">
      <w:bodyDiv w:val="1"/>
      <w:marLeft w:val="0"/>
      <w:marRight w:val="0"/>
      <w:marTop w:val="0"/>
      <w:marBottom w:val="0"/>
      <w:divBdr>
        <w:top w:val="none" w:sz="0" w:space="0" w:color="auto"/>
        <w:left w:val="none" w:sz="0" w:space="0" w:color="auto"/>
        <w:bottom w:val="none" w:sz="0" w:space="0" w:color="auto"/>
        <w:right w:val="none" w:sz="0" w:space="0" w:color="auto"/>
      </w:divBdr>
    </w:div>
    <w:div w:id="198858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naturalresources.wales/about-us/what-we-do/strategies-plans-and-policies/our-corporate-plan-to-2030-nature-and-people-thriving-together/?lang=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naturalresources.wales/about-us/what-we-do/strategies-plans-and-policies/procurement-and-contracts-strategy-2026-2031/?lang=en"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naturalresources.wales/about-us/what-we-do/strategies-plans-and-policies/sustainable-growth-and-value-strategy-2027-2031/?lang=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cyfoethnaturiolcymru.sharepoint.com/teams/dms/Templates/English%20Templates/A4%20General%20document%20-%20portrait.dotx" TargetMode="External"/></Relationships>
</file>

<file path=word/theme/theme1.xml><?xml version="1.0" encoding="utf-8"?>
<a:theme xmlns:a="http://schemas.openxmlformats.org/drawingml/2006/main" name="Office Theme">
  <a:themeElements>
    <a:clrScheme name="NRW_Brand">
      <a:dk1>
        <a:srgbClr val="000000"/>
      </a:dk1>
      <a:lt1>
        <a:sysClr val="window" lastClr="FFFFFF"/>
      </a:lt1>
      <a:dk2>
        <a:srgbClr val="262626"/>
      </a:dk2>
      <a:lt2>
        <a:srgbClr val="F2F2F2"/>
      </a:lt2>
      <a:accent1>
        <a:srgbClr val="005546"/>
      </a:accent1>
      <a:accent2>
        <a:srgbClr val="5AAA46"/>
      </a:accent2>
      <a:accent3>
        <a:srgbClr val="5A5A5A"/>
      </a:accent3>
      <a:accent4>
        <a:srgbClr val="00A046"/>
      </a:accent4>
      <a:accent5>
        <a:srgbClr val="1EC3F5"/>
      </a:accent5>
      <a:accent6>
        <a:srgbClr val="00A0AA"/>
      </a:accent6>
      <a:hlink>
        <a:srgbClr val="0070C0"/>
      </a:hlink>
      <a:folHlink>
        <a:srgbClr val="00A0A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NRW Word Document" ma:contentTypeID="0x01010067EB80C5FE939D4A9B3D8BA62129B7F50100F3F05A941F6F05418FE96870EDDC50C9" ma:contentTypeVersion="64" ma:contentTypeDescription="" ma:contentTypeScope="" ma:versionID="b64608a0fdeb5cfd97e1003858bbd554">
  <xsd:schema xmlns:xsd="http://www.w3.org/2001/XMLSchema" xmlns:xs="http://www.w3.org/2001/XMLSchema" xmlns:p="http://schemas.microsoft.com/office/2006/metadata/properties" xmlns:ns2="9be56660-2c31-41ef-bc00-23e72f632f2a" targetNamespace="http://schemas.microsoft.com/office/2006/metadata/properties" ma:root="true" ma:fieldsID="fad5621eca9005155c0768d2b344999b" ns2:_="">
    <xsd:import namespace="9be56660-2c31-41ef-bc00-23e72f632f2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660-2c31-41ef-bc00-23e72f632f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8499d3b-94a8-4059-8763-489d4400b14a" ContentTypeId="0x01010067EB80C5FE939D4A9B3D8BA62129B7F501" PreviousValue="false"/>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_dlc_DocId xmlns="9be56660-2c31-41ef-bc00-23e72f632f2a">MANA-1704-1167</_dlc_DocId>
    <_dlc_DocIdUrl xmlns="9be56660-2c31-41ef-bc00-23e72f632f2a">
      <Url>https://cyfoethnaturiolcymru.sharepoint.com/teams/dms/_layouts/15/DocIdRedir.aspx?ID=MANA-1704-1167</Url>
      <Description>MANA-1704-1167</Description>
    </_dlc_DocIdUrl>
  </documentManagement>
</p:properties>
</file>

<file path=customXml/itemProps1.xml><?xml version="1.0" encoding="utf-8"?>
<ds:datastoreItem xmlns:ds="http://schemas.openxmlformats.org/officeDocument/2006/customXml" ds:itemID="{C65785AC-EF4C-42D7-B9B6-E5C1F5392661}">
  <ds:schemaRefs>
    <ds:schemaRef ds:uri="http://schemas.microsoft.com/sharepoint/v3/contenttype/forms"/>
  </ds:schemaRefs>
</ds:datastoreItem>
</file>

<file path=customXml/itemProps2.xml><?xml version="1.0" encoding="utf-8"?>
<ds:datastoreItem xmlns:ds="http://schemas.openxmlformats.org/officeDocument/2006/customXml" ds:itemID="{74C9E8E3-4240-4A6C-B792-EAACB0328F5C}">
  <ds:schemaRefs>
    <ds:schemaRef ds:uri="http://schemas.microsoft.com/sharepoint/events"/>
  </ds:schemaRefs>
</ds:datastoreItem>
</file>

<file path=customXml/itemProps3.xml><?xml version="1.0" encoding="utf-8"?>
<ds:datastoreItem xmlns:ds="http://schemas.openxmlformats.org/officeDocument/2006/customXml" ds:itemID="{D65F9FB2-86F9-4DB6-9F85-40F0DF3B4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660-2c31-41ef-bc00-23e72f632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A2C367-87AE-4C34-878B-8CBAD1458BD3}">
  <ds:schemaRefs>
    <ds:schemaRef ds:uri="Microsoft.SharePoint.Taxonomy.ContentTypeSync"/>
  </ds:schemaRefs>
</ds:datastoreItem>
</file>

<file path=customXml/itemProps5.xml><?xml version="1.0" encoding="utf-8"?>
<ds:datastoreItem xmlns:ds="http://schemas.openxmlformats.org/officeDocument/2006/customXml" ds:itemID="{886265EB-4D6F-48D1-9C1E-04B273E98194}">
  <ds:schemaRefs>
    <ds:schemaRef ds:uri="http://schemas.microsoft.com/office/2006/metadata/longProperties"/>
  </ds:schemaRefs>
</ds:datastoreItem>
</file>

<file path=customXml/itemProps6.xml><?xml version="1.0" encoding="utf-8"?>
<ds:datastoreItem xmlns:ds="http://schemas.openxmlformats.org/officeDocument/2006/customXml" ds:itemID="{4978FF5E-8577-4FEA-AC9B-4931DCCBB348}">
  <ds:schemaRefs>
    <ds:schemaRef ds:uri="http://schemas.microsoft.com/office/2006/metadata/properties"/>
    <ds:schemaRef ds:uri="http://schemas.microsoft.com/office/infopath/2007/PartnerControls"/>
    <ds:schemaRef ds:uri="9be56660-2c31-41ef-bc00-23e72f632f2a"/>
  </ds:schemaRefs>
</ds:datastoreItem>
</file>

<file path=docProps/app.xml><?xml version="1.0" encoding="utf-8"?>
<Properties xmlns="http://schemas.openxmlformats.org/officeDocument/2006/extended-properties" xmlns:vt="http://schemas.openxmlformats.org/officeDocument/2006/docPropsVTypes">
  <Template>A4%20General%20document%20-%20portrait</Template>
  <TotalTime>0</TotalTime>
  <Pages>8</Pages>
  <Words>1652</Words>
  <Characters>9417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Burson, Yvonne</dc:creator>
  <cp:keywords/>
  <cp:lastModifiedBy>Burson, Yvonne</cp:lastModifiedBy>
  <cp:revision>2</cp:revision>
  <cp:lastPrinted>2013-10-01T07:52:00Z</cp:lastPrinted>
  <dcterms:created xsi:type="dcterms:W3CDTF">2026-11-02T11:05:00Z</dcterms:created>
  <dcterms:modified xsi:type="dcterms:W3CDTF">2026-11-02T11:05:00Z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lpwstr>1</vt:lpwstr>
  </property>
  <property fmtid="{D5CDD505-2E9C-101B-9397-08002B2CF9AE}" pid="3" name="_dlc_DocId">
    <vt:lpwstr>MANA-1849-30</vt:lpwstr>
  </property>
  <property fmtid="{D5CDD505-2E9C-101B-9397-08002B2CF9AE}" pid="4" name="_dlc_DocIdItemGuid">
    <vt:lpwstr>c6178112-3136-4ff7-88c9-2cef9b26f502</vt:lpwstr>
  </property>
  <property fmtid="{D5CDD505-2E9C-101B-9397-08002B2CF9AE}" pid="5" name="_dlc_DocIdUrl">
    <vt:lpwstr>https://cyfoethnaturiolcymru.sharepoint.com/teams/manbus/odpm/peos/_layouts/15/DocIdRedir.aspx?ID=MANA-1849-30, MANA-1849-30</vt:lpwstr>
  </property>
  <property fmtid="{D5CDD505-2E9C-101B-9397-08002B2CF9AE}" pid="6" name="ContentTypeId">
    <vt:lpwstr>0x01010067EB80C5FE939D4A9B3D8BA62129B7F50100F3F05A941F6F05418FE96870EDDC50C9</vt:lpwstr>
  </property>
  <property fmtid="{D5CDD505-2E9C-101B-9397-08002B2CF9AE}" pid="7" name="SharedWithUsers">
    <vt:lpwstr>479;#Jenkins, Helen Sian</vt:lpwstr>
  </property>
  <property fmtid="{D5CDD505-2E9C-101B-9397-08002B2CF9AE}" pid="8" name="URL">
    <vt:lpwstr/>
  </property>
  <property fmtid="{D5CDD505-2E9C-101B-9397-08002B2CF9AE}" pid="9" name="From1">
    <vt:lpwstr/>
  </property>
  <property fmtid="{D5CDD505-2E9C-101B-9397-08002B2CF9AE}" pid="10" name="BCC">
    <vt:lpwstr/>
  </property>
  <property fmtid="{D5CDD505-2E9C-101B-9397-08002B2CF9AE}" pid="11" name="CC">
    <vt:lpwstr/>
  </property>
  <property fmtid="{D5CDD505-2E9C-101B-9397-08002B2CF9AE}" pid="12" name="To">
    <vt:lpwstr/>
  </property>
</Properties>
</file>