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2B6041" w14:textId="77777777" w:rsidR="00DB07E4" w:rsidRPr="003B72B7" w:rsidRDefault="00DB07E4" w:rsidP="00DB07E4">
      <w:pPr>
        <w:rPr>
          <w:rFonts w:asciiTheme="minorBidi" w:hAnsiTheme="minorBidi"/>
          <w:b/>
          <w:bCs/>
          <w:sz w:val="24"/>
          <w:szCs w:val="24"/>
        </w:rPr>
      </w:pPr>
      <w:r w:rsidRPr="003B72B7">
        <w:rPr>
          <w:rFonts w:asciiTheme="minorBidi" w:hAnsiTheme="minorBidi"/>
          <w:b/>
          <w:sz w:val="24"/>
          <w:szCs w:val="24"/>
          <w:lang w:bidi="cy-GB"/>
        </w:rPr>
        <w:t>Cyfoeth Naturiol Cymru yn cryfhau ei ffocws ar feysydd allweddol a chyfrifoldebau craidd</w:t>
      </w:r>
    </w:p>
    <w:p w14:paraId="05189E92" w14:textId="77777777" w:rsidR="00DB07E4" w:rsidRPr="003B72B7" w:rsidRDefault="00DB07E4" w:rsidP="00DB07E4">
      <w:pPr>
        <w:rPr>
          <w:rFonts w:asciiTheme="minorBidi" w:hAnsiTheme="minorBidi"/>
          <w:sz w:val="24"/>
          <w:szCs w:val="24"/>
        </w:rPr>
      </w:pPr>
      <w:r w:rsidRPr="003B72B7">
        <w:rPr>
          <w:rFonts w:asciiTheme="minorBidi" w:hAnsiTheme="minorBidi"/>
          <w:sz w:val="24"/>
          <w:szCs w:val="24"/>
          <w:lang w:bidi="cy-GB"/>
        </w:rPr>
        <w:t xml:space="preserve">Bydd Cyfoeth Naturiol Cymru (CNC) yn gwneud newidiadau pwysig i'w strwythur, gan ei alluogi i gryfhau ei ffocws ar feysydd lle gall gael yr effaith fwyaf ystyrlon ar bobl a natur. </w:t>
      </w:r>
    </w:p>
    <w:p w14:paraId="1C87EB62" w14:textId="77777777" w:rsidR="00DB07E4" w:rsidRPr="003B72B7" w:rsidRDefault="00DB07E4" w:rsidP="00DB07E4">
      <w:pPr>
        <w:rPr>
          <w:rFonts w:asciiTheme="minorBidi" w:hAnsiTheme="minorBidi"/>
          <w:sz w:val="24"/>
          <w:szCs w:val="24"/>
        </w:rPr>
      </w:pPr>
      <w:r w:rsidRPr="003B72B7">
        <w:rPr>
          <w:rFonts w:asciiTheme="minorBidi" w:hAnsiTheme="minorBidi"/>
          <w:sz w:val="24"/>
          <w:szCs w:val="24"/>
          <w:lang w:bidi="cy-GB"/>
        </w:rPr>
        <w:t>Yn dilyn ymgynghoriad helaeth â staff, ac ar ôl ystyried adborth manwl gan Undebau Llafur, bydd CNC yn symleiddio ei weithgareddau ac yn canolbwyntio ei adnoddau ar ddarparu gwasanaethau hanfodol na all neb ond CNC eu darparu. Bydd yn buddsoddi mewn meysydd blaenoriaeth a fydd yn gyrru buddion hirdymor i amgylchedd naturiol Cymru gan gynnwys cryfhau ymdrechion i wella ansawdd dŵr a monitro.</w:t>
      </w:r>
    </w:p>
    <w:p w14:paraId="255DC5C0" w14:textId="77777777" w:rsidR="00DB07E4" w:rsidRPr="003B72B7" w:rsidRDefault="00DB07E4" w:rsidP="00DB07E4">
      <w:pPr>
        <w:rPr>
          <w:rFonts w:asciiTheme="minorBidi" w:hAnsiTheme="minorBidi"/>
          <w:sz w:val="24"/>
          <w:szCs w:val="24"/>
        </w:rPr>
      </w:pPr>
      <w:r w:rsidRPr="003B72B7">
        <w:rPr>
          <w:rFonts w:asciiTheme="minorBidi" w:hAnsiTheme="minorBidi"/>
          <w:sz w:val="24"/>
          <w:szCs w:val="24"/>
          <w:lang w:bidi="cy-GB"/>
        </w:rPr>
        <w:t>Bydd y newidiadau, sydd bellach wedi'u cymeradwyo gan Fwrdd CNC, yn sicrhau bod y sefydliad mewn sefyllfa well i gyflawni amcanion ei gynllun corfforaethol i gefnogi adferiad natur, mynd i'r afael â newid yn yr hinsawdd, a lleihau llygredd.</w:t>
      </w:r>
    </w:p>
    <w:p w14:paraId="1978249A" w14:textId="77777777" w:rsidR="00DB07E4" w:rsidRPr="003B72B7" w:rsidRDefault="00DB07E4" w:rsidP="00DB07E4">
      <w:pPr>
        <w:rPr>
          <w:rFonts w:asciiTheme="minorBidi" w:hAnsiTheme="minorBidi"/>
          <w:sz w:val="24"/>
          <w:szCs w:val="24"/>
        </w:rPr>
      </w:pPr>
      <w:r w:rsidRPr="003B72B7">
        <w:rPr>
          <w:rFonts w:asciiTheme="minorBidi" w:hAnsiTheme="minorBidi"/>
          <w:sz w:val="24"/>
          <w:szCs w:val="24"/>
          <w:lang w:bidi="cy-GB"/>
        </w:rPr>
        <w:t xml:space="preserve">Dywedodd Syr David Henshaw, Cadeirydd CNC:  </w:t>
      </w:r>
    </w:p>
    <w:p w14:paraId="3120F738" w14:textId="77777777" w:rsidR="00DB07E4" w:rsidRPr="003B72B7" w:rsidRDefault="00DB07E4" w:rsidP="00DB07E4">
      <w:pPr>
        <w:ind w:left="720"/>
        <w:rPr>
          <w:rFonts w:asciiTheme="minorBidi" w:hAnsiTheme="minorBidi"/>
          <w:sz w:val="24"/>
          <w:szCs w:val="24"/>
        </w:rPr>
      </w:pPr>
      <w:r w:rsidRPr="003B72B7">
        <w:rPr>
          <w:rFonts w:asciiTheme="minorBidi" w:hAnsiTheme="minorBidi"/>
          <w:sz w:val="24"/>
          <w:szCs w:val="24"/>
          <w:lang w:bidi="cy-GB"/>
        </w:rPr>
        <w:t>"Ein nod yw sicrhau bod pob punt o gyllid cyhoeddus yn cael ei defnyddio'n effeithlon ac yn effeithiol, gan ganolbwyntio ar fynd i'r afael ag argyfwng yr hinsawdd, adfer bioamrywiaeth, a risgiau amgylcheddol. Bydd y newidiadau rydyn ni'n eu gwneud nawr yn ein helpu i wneud gwahaniaeth yn y meysydd pwysicaf.</w:t>
      </w:r>
    </w:p>
    <w:p w14:paraId="58B8FFED" w14:textId="1C68815E" w:rsidR="00DB07E4" w:rsidRPr="003B72B7" w:rsidRDefault="00DB07E4" w:rsidP="00DB07E4">
      <w:pPr>
        <w:ind w:left="720"/>
        <w:rPr>
          <w:rFonts w:asciiTheme="minorBidi" w:hAnsiTheme="minorBidi"/>
          <w:sz w:val="24"/>
          <w:szCs w:val="24"/>
        </w:rPr>
      </w:pPr>
      <w:r w:rsidRPr="003B72B7">
        <w:rPr>
          <w:rFonts w:asciiTheme="minorBidi" w:hAnsiTheme="minorBidi"/>
          <w:sz w:val="24"/>
          <w:szCs w:val="24"/>
          <w:lang w:bidi="cy-GB"/>
        </w:rPr>
        <w:t xml:space="preserve">"Mae'r broses hon nid yn unig yn </w:t>
      </w:r>
      <w:r w:rsidR="00703C5D" w:rsidRPr="003B72B7">
        <w:rPr>
          <w:rFonts w:asciiTheme="minorBidi" w:hAnsiTheme="minorBidi"/>
          <w:sz w:val="24"/>
          <w:szCs w:val="24"/>
          <w:lang w:bidi="cy-GB"/>
        </w:rPr>
        <w:t>bwysig o ran</w:t>
      </w:r>
      <w:r w:rsidRPr="003B72B7">
        <w:rPr>
          <w:rFonts w:asciiTheme="minorBidi" w:hAnsiTheme="minorBidi"/>
          <w:sz w:val="24"/>
          <w:szCs w:val="24"/>
          <w:lang w:bidi="cy-GB"/>
        </w:rPr>
        <w:t xml:space="preserve"> </w:t>
      </w:r>
      <w:r w:rsidR="00703C5D" w:rsidRPr="003B72B7">
        <w:rPr>
          <w:rFonts w:asciiTheme="minorBidi" w:hAnsiTheme="minorBidi"/>
          <w:sz w:val="24"/>
          <w:szCs w:val="24"/>
          <w:lang w:bidi="cy-GB"/>
        </w:rPr>
        <w:t>delio</w:t>
      </w:r>
      <w:r w:rsidRPr="003B72B7">
        <w:rPr>
          <w:rFonts w:asciiTheme="minorBidi" w:hAnsiTheme="minorBidi"/>
          <w:sz w:val="24"/>
          <w:szCs w:val="24"/>
          <w:lang w:bidi="cy-GB"/>
        </w:rPr>
        <w:t xml:space="preserve"> â chyfyngiadau ariannol ond hefyd yn ymwneud â rhoi CNC yn y sefyllfa orau i fynd i'r afael â'r materion amgylcheddol mwyaf dybryd. Nod pob penderfyniad yw gwneud gwahaniaeth yn y meysydd lle mae ei angen fwyaf.</w:t>
      </w:r>
    </w:p>
    <w:p w14:paraId="4C3F061B" w14:textId="77777777" w:rsidR="00DB07E4" w:rsidRPr="003B72B7" w:rsidRDefault="00DB07E4" w:rsidP="00DB07E4">
      <w:pPr>
        <w:ind w:left="720"/>
        <w:rPr>
          <w:rFonts w:asciiTheme="minorBidi" w:hAnsiTheme="minorBidi"/>
          <w:sz w:val="24"/>
          <w:szCs w:val="24"/>
        </w:rPr>
      </w:pPr>
      <w:r w:rsidRPr="003B72B7">
        <w:rPr>
          <w:rFonts w:asciiTheme="minorBidi" w:hAnsiTheme="minorBidi"/>
          <w:sz w:val="24"/>
          <w:szCs w:val="24"/>
          <w:lang w:bidi="cy-GB"/>
        </w:rPr>
        <w:t>"Er y bydd rhai gweithgareddau'n cael eu haddasu neu eu cyflwyno'n wahanol, bydd y newidiadau'n golygu y bydd adnoddau ar gael i'w buddsoddi yn y meysydd pwysicaf. Bydd hyn yn caniatáu i CNC barhau â'i rôl arwain wrth ddiogelu adnoddau naturiol Cymru, gan sbarduno newid cadarnhaol ar gyfer cenedlaethau'r dyfodol."</w:t>
      </w:r>
    </w:p>
    <w:p w14:paraId="28DA1FF0" w14:textId="77777777" w:rsidR="00DB07E4" w:rsidRPr="003B72B7" w:rsidRDefault="00DB07E4" w:rsidP="00DB07E4">
      <w:pPr>
        <w:rPr>
          <w:rFonts w:asciiTheme="minorBidi" w:hAnsiTheme="minorBidi"/>
          <w:sz w:val="24"/>
          <w:szCs w:val="24"/>
        </w:rPr>
      </w:pPr>
      <w:r w:rsidRPr="003B72B7">
        <w:rPr>
          <w:rFonts w:asciiTheme="minorBidi" w:hAnsiTheme="minorBidi"/>
          <w:sz w:val="24"/>
          <w:szCs w:val="24"/>
          <w:lang w:bidi="cy-GB"/>
        </w:rPr>
        <w:t>Er bod CNC wedi ymrwymo i fuddsoddi mewn meysydd blaenoriaeth, bydd yn rhaid i'r sefydliad atal neu gyfyngu rhai gwasanaethau i sicrhau bod adnoddau'n cael eu defnyddio mor effeithlon ac effeithiol â phosibl.</w:t>
      </w:r>
    </w:p>
    <w:p w14:paraId="530803C4" w14:textId="77777777" w:rsidR="00DB07E4" w:rsidRPr="003B72B7" w:rsidRDefault="00DB07E4" w:rsidP="00DB07E4">
      <w:pPr>
        <w:rPr>
          <w:rFonts w:asciiTheme="minorBidi" w:hAnsiTheme="minorBidi"/>
          <w:sz w:val="24"/>
          <w:szCs w:val="24"/>
        </w:rPr>
      </w:pPr>
      <w:r w:rsidRPr="003B72B7">
        <w:rPr>
          <w:rFonts w:asciiTheme="minorBidi" w:hAnsiTheme="minorBidi"/>
          <w:sz w:val="24"/>
          <w:szCs w:val="24"/>
          <w:lang w:bidi="cy-GB"/>
        </w:rPr>
        <w:t>Yn dilyn ymgynghoriad gan yr Undebau Llafur, mae nifer o gynigion wedi'u haddasu, gan leihau nifer y rolau sydd i'w dileu o'r strwythur sefydliadol. Mae'r newid hwn yn effeithio'n uniongyrchol ar 120 aelod o staff a lle bo modd, byddant yn cael eu hadleoli yn y sefydliad.</w:t>
      </w:r>
    </w:p>
    <w:p w14:paraId="75855E47" w14:textId="77777777" w:rsidR="00DB07E4" w:rsidRPr="003B72B7" w:rsidRDefault="00DB07E4" w:rsidP="00DB07E4">
      <w:pPr>
        <w:rPr>
          <w:rFonts w:asciiTheme="minorBidi" w:hAnsiTheme="minorBidi"/>
          <w:sz w:val="24"/>
          <w:szCs w:val="24"/>
        </w:rPr>
      </w:pPr>
      <w:r w:rsidRPr="003B72B7">
        <w:rPr>
          <w:rFonts w:asciiTheme="minorBidi" w:hAnsiTheme="minorBidi"/>
          <w:sz w:val="24"/>
          <w:szCs w:val="24"/>
          <w:lang w:bidi="cy-GB"/>
        </w:rPr>
        <w:t>Mae'r newidiadau hyn yn adlewyrchu ymrwymiad CNC i ystyried safbwyntiau staff drwy gydol y broses.</w:t>
      </w:r>
    </w:p>
    <w:p w14:paraId="187EAF19" w14:textId="799C4DE4" w:rsidR="00DB07E4" w:rsidRPr="003B72B7" w:rsidRDefault="00DB07E4" w:rsidP="00DB07E4">
      <w:pPr>
        <w:rPr>
          <w:rFonts w:asciiTheme="minorBidi" w:hAnsiTheme="minorBidi"/>
          <w:sz w:val="24"/>
          <w:szCs w:val="24"/>
        </w:rPr>
      </w:pPr>
      <w:r w:rsidRPr="003B72B7">
        <w:rPr>
          <w:rFonts w:asciiTheme="minorBidi" w:hAnsiTheme="minorBidi"/>
          <w:sz w:val="24"/>
          <w:szCs w:val="24"/>
          <w:lang w:bidi="cy-GB"/>
        </w:rPr>
        <w:t xml:space="preserve">Yn dilyn cymeradwyaeth y Bwrdd bydd rhai gwasanaethau'n cael eu lleihau neu eu darparu'n wahanol, gan gynnwys meysydd fel darparu adnoddau hamdden ar y tir </w:t>
      </w:r>
      <w:r w:rsidR="000030A9" w:rsidRPr="003B72B7">
        <w:rPr>
          <w:rFonts w:asciiTheme="minorBidi" w:hAnsiTheme="minorBidi"/>
          <w:sz w:val="24"/>
          <w:szCs w:val="24"/>
          <w:lang w:bidi="cy-GB"/>
        </w:rPr>
        <w:t xml:space="preserve">sydd </w:t>
      </w:r>
      <w:r w:rsidRPr="003B72B7">
        <w:rPr>
          <w:rFonts w:asciiTheme="minorBidi" w:hAnsiTheme="minorBidi"/>
          <w:sz w:val="24"/>
          <w:szCs w:val="24"/>
          <w:lang w:bidi="cy-GB"/>
        </w:rPr>
        <w:t>yn ein gofal a chyfieithu ar y pryd.</w:t>
      </w:r>
    </w:p>
    <w:p w14:paraId="4F101BBC" w14:textId="18ED3CB4" w:rsidR="00DB07E4" w:rsidRPr="003B72B7" w:rsidRDefault="00DB07E4" w:rsidP="00DB07E4">
      <w:pPr>
        <w:rPr>
          <w:rFonts w:asciiTheme="minorBidi" w:hAnsiTheme="minorBidi"/>
          <w:sz w:val="24"/>
          <w:szCs w:val="24"/>
        </w:rPr>
      </w:pPr>
      <w:r w:rsidRPr="003B72B7">
        <w:rPr>
          <w:rFonts w:asciiTheme="minorBidi" w:hAnsiTheme="minorBidi"/>
          <w:sz w:val="24"/>
          <w:szCs w:val="24"/>
          <w:lang w:bidi="cy-GB"/>
        </w:rPr>
        <w:lastRenderedPageBreak/>
        <w:t xml:space="preserve">Yn ogystal, bydd rhai gweithgareddau sydd y tu allan i gyfrifoldebau statudol CNC neu sy’n cael llai o effaith ar flaenoriaethau amgylcheddol allweddol yn dod i ben. Mae hyn yn cynnwys </w:t>
      </w:r>
      <w:r w:rsidR="00A2154D" w:rsidRPr="003B72B7">
        <w:rPr>
          <w:rFonts w:asciiTheme="minorBidi" w:hAnsiTheme="minorBidi"/>
          <w:sz w:val="24"/>
          <w:szCs w:val="24"/>
          <w:lang w:bidi="cy-GB"/>
        </w:rPr>
        <w:t>rhoi’r gorau i</w:t>
      </w:r>
      <w:r w:rsidRPr="003B72B7">
        <w:rPr>
          <w:rFonts w:asciiTheme="minorBidi" w:hAnsiTheme="minorBidi"/>
          <w:sz w:val="24"/>
          <w:szCs w:val="24"/>
          <w:lang w:bidi="cy-GB"/>
        </w:rPr>
        <w:t xml:space="preserve"> </w:t>
      </w:r>
      <w:r w:rsidR="00A2154D" w:rsidRPr="003B72B7">
        <w:rPr>
          <w:rFonts w:asciiTheme="minorBidi" w:hAnsiTheme="minorBidi"/>
          <w:sz w:val="24"/>
          <w:szCs w:val="24"/>
          <w:lang w:bidi="cy-GB"/>
        </w:rPr>
        <w:t>g</w:t>
      </w:r>
      <w:r w:rsidRPr="003B72B7">
        <w:rPr>
          <w:rFonts w:asciiTheme="minorBidi" w:hAnsiTheme="minorBidi"/>
          <w:sz w:val="24"/>
          <w:szCs w:val="24"/>
          <w:lang w:bidi="cy-GB"/>
        </w:rPr>
        <w:t xml:space="preserve">ynnal gwasanaeth llyfrgell ffisegol. Bydd y gweithrediadau arlwyo a manwerthu yn y Canolfannau Ymwelwyr hefyd yn dod i ben. Bydd mwy o wybodaeth am hyn yn cael ei ddarparu mewn tri chyfarfod cyhoeddus: Ynyslas (Dydd Llun, 25 Tachwedd, 7pm); Bwlch Nant yr Arian (Dydd Mawrth, 26 Tachwedd, 6:30pm); a Choed y Brenin (Dydd Mercher, 27 Tachwedd, 6:30pm)   </w:t>
      </w:r>
    </w:p>
    <w:p w14:paraId="3804EA57" w14:textId="77777777" w:rsidR="00DB07E4" w:rsidRPr="003B72B7" w:rsidRDefault="00DB07E4" w:rsidP="00DB07E4">
      <w:pPr>
        <w:rPr>
          <w:rFonts w:asciiTheme="minorBidi" w:hAnsiTheme="minorBidi"/>
          <w:sz w:val="24"/>
          <w:szCs w:val="24"/>
        </w:rPr>
      </w:pPr>
      <w:r w:rsidRPr="003B72B7">
        <w:rPr>
          <w:rFonts w:asciiTheme="minorBidi" w:hAnsiTheme="minorBidi"/>
          <w:sz w:val="24"/>
          <w:szCs w:val="24"/>
          <w:lang w:bidi="cy-GB"/>
        </w:rPr>
        <w:t>Lle mae newidiadau yn y gwasanaethau y bydd CNC yn eu cynnig, bydd yn gweithio'n agos gyda chwsmeriaid, partneriaid a rhanddeiliaid i drosglwyddo'n esmwyth, gan sicrhau bod gwybodaeth ac adnoddau yn cael eu trosglwyddo'n brydlon i eraill lle bo hynny'n bosibl.</w:t>
      </w:r>
    </w:p>
    <w:p w14:paraId="2F9EECCA" w14:textId="77777777" w:rsidR="00DB07E4" w:rsidRPr="003B72B7" w:rsidRDefault="00DB07E4" w:rsidP="00DB07E4">
      <w:pPr>
        <w:rPr>
          <w:rFonts w:asciiTheme="minorBidi" w:hAnsiTheme="minorBidi"/>
          <w:sz w:val="24"/>
          <w:szCs w:val="24"/>
        </w:rPr>
      </w:pPr>
      <w:r w:rsidRPr="003B72B7">
        <w:rPr>
          <w:rFonts w:asciiTheme="minorBidi" w:hAnsiTheme="minorBidi"/>
          <w:sz w:val="24"/>
          <w:szCs w:val="24"/>
          <w:lang w:bidi="cy-GB"/>
        </w:rPr>
        <w:t xml:space="preserve"> Ychwanegodd Syr David:</w:t>
      </w:r>
    </w:p>
    <w:p w14:paraId="7EEECB69" w14:textId="29FB0236" w:rsidR="00DB07E4" w:rsidRPr="003B72B7" w:rsidRDefault="00DB07E4" w:rsidP="00DB07E4">
      <w:pPr>
        <w:ind w:left="720"/>
        <w:rPr>
          <w:rFonts w:asciiTheme="minorBidi" w:hAnsiTheme="minorBidi"/>
          <w:sz w:val="24"/>
          <w:szCs w:val="24"/>
        </w:rPr>
      </w:pPr>
      <w:r w:rsidRPr="003B72B7">
        <w:rPr>
          <w:rFonts w:asciiTheme="minorBidi" w:hAnsiTheme="minorBidi"/>
          <w:sz w:val="24"/>
          <w:szCs w:val="24"/>
          <w:lang w:bidi="cy-GB"/>
        </w:rPr>
        <w:t xml:space="preserve">"Rydym yn hynod ddiolchgar am yr ymroddiad a'r gwytnwch y mae ein staff wedi'i ddangos drwy gydol y cyfnod hwn o newid. Rydym yn gwybod bod hwn wedi bod yn gyfnod heriol, ac rydym yn cydnabod yr ansicrwydd y mae llawer wedi'i brofi. Nid ailstrwythuro </w:t>
      </w:r>
      <w:r w:rsidR="00A2154D" w:rsidRPr="003B72B7">
        <w:rPr>
          <w:rFonts w:asciiTheme="minorBidi" w:hAnsiTheme="minorBidi"/>
          <w:sz w:val="24"/>
          <w:szCs w:val="24"/>
          <w:lang w:bidi="cy-GB"/>
        </w:rPr>
        <w:t>oedd unig nod y broses hon</w:t>
      </w:r>
      <w:r w:rsidRPr="003B72B7">
        <w:rPr>
          <w:rFonts w:asciiTheme="minorBidi" w:hAnsiTheme="minorBidi"/>
          <w:sz w:val="24"/>
          <w:szCs w:val="24"/>
          <w:lang w:bidi="cy-GB"/>
        </w:rPr>
        <w:t xml:space="preserve">, ond </w:t>
      </w:r>
      <w:r w:rsidR="00A2154D" w:rsidRPr="003B72B7">
        <w:rPr>
          <w:rFonts w:asciiTheme="minorBidi" w:hAnsiTheme="minorBidi"/>
          <w:sz w:val="24"/>
          <w:szCs w:val="24"/>
          <w:lang w:bidi="cy-GB"/>
        </w:rPr>
        <w:t>hefyd</w:t>
      </w:r>
      <w:r w:rsidRPr="003B72B7">
        <w:rPr>
          <w:rFonts w:asciiTheme="minorBidi" w:hAnsiTheme="minorBidi"/>
          <w:sz w:val="24"/>
          <w:szCs w:val="24"/>
          <w:lang w:bidi="cy-GB"/>
        </w:rPr>
        <w:t xml:space="preserve"> ail-lunio ein sefydliad gyda ffocws clir ar y dyfodol.</w:t>
      </w:r>
    </w:p>
    <w:p w14:paraId="29FE66AB" w14:textId="77777777" w:rsidR="00DB07E4" w:rsidRPr="003B72B7" w:rsidRDefault="00DB07E4" w:rsidP="00DB07E4">
      <w:pPr>
        <w:ind w:left="720"/>
        <w:rPr>
          <w:rFonts w:asciiTheme="minorBidi" w:hAnsiTheme="minorBidi"/>
          <w:sz w:val="24"/>
          <w:szCs w:val="24"/>
        </w:rPr>
      </w:pPr>
      <w:r w:rsidRPr="003B72B7">
        <w:rPr>
          <w:rFonts w:asciiTheme="minorBidi" w:hAnsiTheme="minorBidi"/>
          <w:sz w:val="24"/>
          <w:szCs w:val="24"/>
          <w:lang w:bidi="cy-GB"/>
        </w:rPr>
        <w:t>"Rydym yn deall bod cost bersonol i'r newidiadau hyn, ac rydym wedi ymrwymo i gefnogi ein tîm wrth i ni symud ymlaen. Gyda'n gilydd, rydym yn adeiladu sefydliad cryfach, mwy effeithlon, a fydd yn parhau i ddiogelu a gwella amgylchedd naturiol Cymru ar gyfer cenedlaethau'r dyfodol."</w:t>
      </w:r>
    </w:p>
    <w:p w14:paraId="1FB57AC6" w14:textId="77777777" w:rsidR="00DB07E4" w:rsidRPr="003B72B7" w:rsidRDefault="00DB07E4" w:rsidP="00DB07E4">
      <w:pPr>
        <w:ind w:left="720"/>
        <w:rPr>
          <w:rFonts w:asciiTheme="minorBidi" w:hAnsiTheme="minorBidi"/>
          <w:sz w:val="24"/>
          <w:szCs w:val="24"/>
        </w:rPr>
      </w:pPr>
    </w:p>
    <w:p w14:paraId="1033D0CE" w14:textId="77777777" w:rsidR="00DB07E4" w:rsidRPr="003B72B7" w:rsidRDefault="00DB07E4" w:rsidP="00DB07E4">
      <w:pPr>
        <w:ind w:left="720"/>
        <w:jc w:val="center"/>
        <w:rPr>
          <w:rFonts w:asciiTheme="minorBidi" w:hAnsiTheme="minorBidi"/>
          <w:sz w:val="24"/>
          <w:szCs w:val="24"/>
        </w:rPr>
      </w:pPr>
      <w:r w:rsidRPr="003B72B7">
        <w:rPr>
          <w:rFonts w:asciiTheme="minorBidi" w:hAnsiTheme="minorBidi"/>
          <w:sz w:val="24"/>
          <w:szCs w:val="24"/>
          <w:lang w:bidi="cy-GB"/>
        </w:rPr>
        <w:t>DIWEDD</w:t>
      </w:r>
    </w:p>
    <w:p w14:paraId="2EDE1E44" w14:textId="77777777" w:rsidR="00DB07E4" w:rsidRPr="003B72B7" w:rsidRDefault="00DB07E4" w:rsidP="00DB07E4">
      <w:pPr>
        <w:ind w:left="720"/>
        <w:rPr>
          <w:rFonts w:asciiTheme="minorBidi" w:hAnsiTheme="minorBidi"/>
          <w:sz w:val="24"/>
          <w:szCs w:val="24"/>
        </w:rPr>
      </w:pPr>
    </w:p>
    <w:p w14:paraId="1A3BEFB8" w14:textId="77777777" w:rsidR="00DB07E4" w:rsidRPr="003B72B7" w:rsidRDefault="00DB07E4" w:rsidP="00DB07E4">
      <w:pPr>
        <w:ind w:left="720"/>
        <w:rPr>
          <w:rFonts w:asciiTheme="minorBidi" w:hAnsiTheme="minorBidi"/>
          <w:sz w:val="24"/>
          <w:szCs w:val="24"/>
        </w:rPr>
      </w:pPr>
    </w:p>
    <w:p w14:paraId="08683798" w14:textId="77777777" w:rsidR="00DB07E4" w:rsidRPr="003B72B7" w:rsidRDefault="00DB07E4" w:rsidP="00DB07E4">
      <w:pPr>
        <w:rPr>
          <w:rFonts w:asciiTheme="minorBidi" w:hAnsiTheme="minorBidi"/>
          <w:b/>
          <w:bCs/>
          <w:sz w:val="24"/>
          <w:szCs w:val="24"/>
        </w:rPr>
      </w:pPr>
      <w:r w:rsidRPr="003B72B7">
        <w:rPr>
          <w:rFonts w:asciiTheme="minorBidi" w:hAnsiTheme="minorBidi"/>
          <w:b/>
          <w:sz w:val="24"/>
          <w:szCs w:val="24"/>
          <w:lang w:bidi="cy-GB"/>
        </w:rPr>
        <w:t>Nodiadau i olygyddion</w:t>
      </w:r>
    </w:p>
    <w:p w14:paraId="21297C37" w14:textId="77777777" w:rsidR="00DB07E4" w:rsidRPr="003B72B7" w:rsidRDefault="00DB07E4" w:rsidP="00DB07E4">
      <w:pPr>
        <w:pStyle w:val="ListParagraph"/>
        <w:numPr>
          <w:ilvl w:val="0"/>
          <w:numId w:val="3"/>
        </w:numPr>
        <w:rPr>
          <w:rFonts w:asciiTheme="minorBidi" w:hAnsiTheme="minorBidi"/>
          <w:sz w:val="24"/>
          <w:szCs w:val="24"/>
        </w:rPr>
      </w:pPr>
      <w:r w:rsidRPr="003B72B7">
        <w:rPr>
          <w:rFonts w:asciiTheme="minorBidi" w:hAnsiTheme="minorBidi"/>
          <w:sz w:val="24"/>
          <w:szCs w:val="24"/>
          <w:lang w:bidi="cy-GB"/>
        </w:rPr>
        <w:t xml:space="preserve">Mae cymeradwyaeth y Bwrdd yn caniatáu i CNC wneud arbedion o £12m erbyn 2025-26 mewn perthynas â chyllid cymorth grant CNC </w:t>
      </w:r>
    </w:p>
    <w:p w14:paraId="4F8F1415" w14:textId="77777777" w:rsidR="00DB07E4" w:rsidRPr="003B72B7" w:rsidRDefault="00DB07E4" w:rsidP="00DB07E4">
      <w:pPr>
        <w:pStyle w:val="ListParagraph"/>
        <w:rPr>
          <w:rFonts w:asciiTheme="minorBidi" w:hAnsiTheme="minorBidi"/>
          <w:sz w:val="24"/>
          <w:szCs w:val="24"/>
        </w:rPr>
      </w:pPr>
    </w:p>
    <w:p w14:paraId="3F025C1F" w14:textId="77777777" w:rsidR="00DB07E4" w:rsidRPr="003B72B7" w:rsidRDefault="00DB07E4" w:rsidP="00DB07E4">
      <w:pPr>
        <w:pStyle w:val="ListParagraph"/>
        <w:numPr>
          <w:ilvl w:val="0"/>
          <w:numId w:val="4"/>
        </w:numPr>
        <w:rPr>
          <w:rFonts w:asciiTheme="minorBidi" w:hAnsiTheme="minorBidi"/>
        </w:rPr>
      </w:pPr>
      <w:bookmarkStart w:id="0" w:name="_Hlk181707782"/>
      <w:r w:rsidRPr="003B72B7">
        <w:rPr>
          <w:rFonts w:asciiTheme="minorBidi" w:hAnsiTheme="minorBidi"/>
          <w:sz w:val="24"/>
          <w:szCs w:val="24"/>
          <w:lang w:bidi="cy-GB"/>
        </w:rPr>
        <w:t>Byddwn yn dileu 233 o swyddi o'r strwythur sefydliadol — y mae 113 ohonynt yn swyddi gwag. Mae hyn yn golygu y bydd 120 o swyddi gwag yn cael eu tynnu o'r strwythur erbyn mis Ebrill 2025. Fodd bynnag, mae tua 200 o swyddi gwag parhaus a swyddi newydd y byddwn yn eu defnyddio ar gyfer cyfleoedd adleoli.</w:t>
      </w:r>
    </w:p>
    <w:bookmarkEnd w:id="0"/>
    <w:p w14:paraId="5894D9B7" w14:textId="77777777" w:rsidR="00DB07E4" w:rsidRPr="003B72B7" w:rsidRDefault="00DB07E4" w:rsidP="00DB07E4">
      <w:pPr>
        <w:pStyle w:val="ListParagraph"/>
        <w:spacing w:after="0" w:line="240" w:lineRule="auto"/>
        <w:contextualSpacing w:val="0"/>
        <w:rPr>
          <w:rFonts w:asciiTheme="minorBidi" w:hAnsiTheme="minorBidi"/>
          <w:sz w:val="24"/>
          <w:szCs w:val="24"/>
        </w:rPr>
      </w:pPr>
    </w:p>
    <w:p w14:paraId="6171341E" w14:textId="77777777" w:rsidR="00DB07E4" w:rsidRPr="003B72B7" w:rsidRDefault="00DB07E4" w:rsidP="00DB07E4">
      <w:pPr>
        <w:pStyle w:val="ListParagraph"/>
        <w:numPr>
          <w:ilvl w:val="0"/>
          <w:numId w:val="5"/>
        </w:numPr>
        <w:spacing w:after="0" w:line="240" w:lineRule="auto"/>
        <w:contextualSpacing w:val="0"/>
        <w:rPr>
          <w:rFonts w:asciiTheme="minorBidi" w:hAnsiTheme="minorBidi"/>
          <w:sz w:val="24"/>
          <w:szCs w:val="24"/>
        </w:rPr>
      </w:pPr>
      <w:r w:rsidRPr="003B72B7">
        <w:rPr>
          <w:rFonts w:asciiTheme="minorBidi" w:hAnsiTheme="minorBidi"/>
          <w:sz w:val="24"/>
          <w:szCs w:val="24"/>
          <w:lang w:bidi="cy-GB"/>
        </w:rPr>
        <w:t xml:space="preserve">Gellir gweld y manylion ar </w:t>
      </w:r>
      <w:hyperlink r:id="rId10" w:history="1">
        <w:r w:rsidRPr="003B72B7">
          <w:rPr>
            <w:rStyle w:val="Hyperlink"/>
            <w:rFonts w:asciiTheme="minorBidi" w:hAnsiTheme="minorBidi"/>
            <w:sz w:val="24"/>
            <w:szCs w:val="24"/>
            <w:lang w:bidi="cy-GB"/>
          </w:rPr>
          <w:t>Dudalen Wybodaeth yr Achos dros Newid:</w:t>
        </w:r>
      </w:hyperlink>
      <w:r w:rsidRPr="003B72B7">
        <w:rPr>
          <w:rFonts w:asciiTheme="minorBidi" w:hAnsiTheme="minorBidi"/>
          <w:sz w:val="24"/>
          <w:szCs w:val="24"/>
          <w:lang w:bidi="cy-GB"/>
        </w:rPr>
        <w:t xml:space="preserve"> </w:t>
      </w:r>
    </w:p>
    <w:p w14:paraId="4EE95FA7" w14:textId="77777777" w:rsidR="00DB07E4" w:rsidRPr="003B72B7" w:rsidRDefault="00DB07E4" w:rsidP="00DB07E4">
      <w:pPr>
        <w:pStyle w:val="ListParagraph"/>
        <w:spacing w:after="0" w:line="240" w:lineRule="auto"/>
        <w:contextualSpacing w:val="0"/>
        <w:rPr>
          <w:rFonts w:asciiTheme="minorBidi" w:hAnsiTheme="minorBidi"/>
          <w:sz w:val="24"/>
          <w:szCs w:val="24"/>
        </w:rPr>
      </w:pPr>
    </w:p>
    <w:p w14:paraId="6A077410" w14:textId="77777777" w:rsidR="00DB07E4" w:rsidRPr="003B72B7" w:rsidRDefault="00DB07E4" w:rsidP="00DB07E4">
      <w:pPr>
        <w:pStyle w:val="ListParagraph"/>
        <w:numPr>
          <w:ilvl w:val="0"/>
          <w:numId w:val="5"/>
        </w:numPr>
        <w:spacing w:after="0" w:line="240" w:lineRule="auto"/>
        <w:contextualSpacing w:val="0"/>
        <w:rPr>
          <w:rFonts w:asciiTheme="minorBidi" w:hAnsiTheme="minorBidi"/>
          <w:sz w:val="24"/>
          <w:szCs w:val="24"/>
        </w:rPr>
      </w:pPr>
      <w:r w:rsidRPr="003B72B7">
        <w:rPr>
          <w:rFonts w:asciiTheme="minorBidi" w:hAnsiTheme="minorBidi"/>
          <w:sz w:val="24"/>
          <w:szCs w:val="24"/>
          <w:lang w:bidi="cy-GB"/>
        </w:rPr>
        <w:t xml:space="preserve">Bydd mwy o wybodaeth am y Cyfarfodydd Cyhoeddus ar gael ar ein sianeli cymdeithasol </w:t>
      </w:r>
    </w:p>
    <w:p w14:paraId="3AFC8751" w14:textId="77777777" w:rsidR="00DB07E4" w:rsidRPr="003B72B7" w:rsidRDefault="00DB07E4" w:rsidP="00DB07E4">
      <w:pPr>
        <w:pStyle w:val="ListParagraph"/>
        <w:rPr>
          <w:rFonts w:asciiTheme="minorBidi" w:hAnsiTheme="minorBidi"/>
          <w:b/>
          <w:bCs/>
          <w:sz w:val="24"/>
          <w:szCs w:val="24"/>
        </w:rPr>
      </w:pPr>
    </w:p>
    <w:p w14:paraId="69363632" w14:textId="77777777" w:rsidR="003B72B7" w:rsidRPr="003B72B7" w:rsidRDefault="003B72B7" w:rsidP="003B72B7">
      <w:pPr>
        <w:pStyle w:val="Heading1"/>
        <w:rPr>
          <w:rFonts w:asciiTheme="minorBidi" w:hAnsiTheme="minorBidi" w:cstheme="minorBidi"/>
          <w:lang w:val="cy-GB"/>
        </w:rPr>
      </w:pPr>
      <w:bookmarkStart w:id="1" w:name="_Toc181790472"/>
      <w:r w:rsidRPr="003B72B7">
        <w:rPr>
          <w:rFonts w:asciiTheme="minorBidi" w:hAnsiTheme="minorBidi" w:cstheme="minorBidi"/>
          <w:lang w:val="cy-GB"/>
        </w:rPr>
        <w:lastRenderedPageBreak/>
        <w:t>Cyflwyniad gan Fwrdd CNC ar eu penderfyniadau yn dilyn ymgynghori â’r Undebau Llafur</w:t>
      </w:r>
      <w:bookmarkEnd w:id="1"/>
    </w:p>
    <w:p w14:paraId="5FCA18D8" w14:textId="77777777" w:rsidR="003B72B7" w:rsidRPr="003B72B7" w:rsidRDefault="003B72B7" w:rsidP="003B72B7">
      <w:pPr>
        <w:pStyle w:val="BodyText"/>
        <w:rPr>
          <w:rFonts w:asciiTheme="minorBidi" w:hAnsiTheme="minorBidi" w:cstheme="minorBidi"/>
        </w:rPr>
      </w:pPr>
      <w:r w:rsidRPr="003B72B7">
        <w:rPr>
          <w:rFonts w:asciiTheme="minorBidi" w:hAnsiTheme="minorBidi" w:cstheme="minorBidi"/>
        </w:rPr>
        <w:t xml:space="preserve">Hoffai Bwrdd a Thîm Gweithredol CNC ddiolch o galon i gynrychiolwyr yr Undebau Llafur, eu haelodau, a chydweithwyr yn CNC am ymgysylltu â phroses ymgynghori’r Achos dros Newid mewn ffordd broffesiynol ac adeiladol. Mae’r Bwrdd a’r Tîm Gweithredol o’r farn bod y broses graffu ac ansawdd yr adborth gan gydweithwyr wedi bod o fudd mawr wrth ein helpu ni i wella’r Achos dros Newid. </w:t>
      </w:r>
    </w:p>
    <w:p w14:paraId="6727F9E6" w14:textId="77777777" w:rsidR="003B72B7" w:rsidRPr="003B72B7" w:rsidRDefault="003B72B7" w:rsidP="003B72B7">
      <w:pPr>
        <w:pStyle w:val="BodyText"/>
        <w:rPr>
          <w:rFonts w:asciiTheme="minorBidi" w:hAnsiTheme="minorBidi" w:cstheme="minorBidi"/>
        </w:rPr>
      </w:pPr>
      <w:r w:rsidRPr="003B72B7">
        <w:rPr>
          <w:rFonts w:asciiTheme="minorBidi" w:hAnsiTheme="minorBidi" w:cstheme="minorBidi"/>
        </w:rPr>
        <w:t xml:space="preserve">Mae’r Bwrdd, y Tîm Gweithredol a’r Tîm Arwain wedi ystyried yr ymateb ysgrifenedig yn ofalus ochr yn ochr â’r sylwadau manwl ac mae’r ddogfen hon yn amlinellu ymateb sefydliadol ffurfiol CNC i’r Undebau Llafur. </w:t>
      </w:r>
    </w:p>
    <w:p w14:paraId="03AAC7D2" w14:textId="77777777" w:rsidR="003B72B7" w:rsidRPr="003B72B7" w:rsidRDefault="003B72B7" w:rsidP="003B72B7">
      <w:pPr>
        <w:pStyle w:val="Heading2"/>
        <w:rPr>
          <w:rFonts w:asciiTheme="minorBidi" w:hAnsiTheme="minorBidi" w:cstheme="minorBidi"/>
          <w:lang w:val="cy-GB"/>
        </w:rPr>
      </w:pPr>
      <w:bookmarkStart w:id="2" w:name="_Toc181790473"/>
      <w:r w:rsidRPr="003B72B7">
        <w:rPr>
          <w:rFonts w:asciiTheme="minorBidi" w:hAnsiTheme="minorBidi" w:cstheme="minorBidi"/>
          <w:lang w:val="cy-GB"/>
        </w:rPr>
        <w:t>Pennu’r Cyfeiriad Strategol</w:t>
      </w:r>
      <w:bookmarkEnd w:id="2"/>
    </w:p>
    <w:p w14:paraId="49C07FE8" w14:textId="77777777" w:rsidR="003B72B7" w:rsidRPr="003B72B7" w:rsidRDefault="003B72B7" w:rsidP="003B72B7">
      <w:pPr>
        <w:pStyle w:val="BodyText"/>
        <w:rPr>
          <w:rFonts w:asciiTheme="minorBidi" w:hAnsiTheme="minorBidi" w:cstheme="minorBidi"/>
        </w:rPr>
      </w:pPr>
      <w:r w:rsidRPr="003B72B7">
        <w:rPr>
          <w:rFonts w:asciiTheme="minorBidi" w:hAnsiTheme="minorBidi" w:cstheme="minorBidi"/>
        </w:rPr>
        <w:t xml:space="preserve">Rôl y Bwrdd yw pennu cyfeiriad strategol y sefydliad. Mae’r Cynllun Corfforaethol “Byd Natur a Phobl yn Ffynnu Gyda’n Gilydd” yn amlinellu gweledigaeth, cenhadaeth, ac amcanion llesiant y Bwrdd ar gyfer y sefydliad hyd at 2030. Y Cynllun Corfforaethol yw conglfaen ein sefydliad a’r golau sy’n ein tywys. </w:t>
      </w:r>
    </w:p>
    <w:p w14:paraId="78F7BF18" w14:textId="77777777" w:rsidR="003B72B7" w:rsidRPr="003B72B7" w:rsidRDefault="003B72B7" w:rsidP="003B72B7">
      <w:pPr>
        <w:pStyle w:val="BodyText"/>
        <w:rPr>
          <w:rFonts w:asciiTheme="minorBidi" w:hAnsiTheme="minorBidi" w:cstheme="minorBidi"/>
        </w:rPr>
      </w:pPr>
      <w:r w:rsidRPr="003B72B7">
        <w:rPr>
          <w:rFonts w:asciiTheme="minorBidi" w:hAnsiTheme="minorBidi" w:cstheme="minorBidi"/>
        </w:rPr>
        <w:t xml:space="preserve">Nid yw’r rheidrwydd i weithredu ar fyrder i ateb yr her driphlyg o ganlyniad i’r argyfyngau natur, hinsawdd a llygredd wedi lleihau dros y 18 mis diwethaf. Yn wir, cawn ein hatgoffa bob dydd am yr angen gwirioneddol i weithredu. Yn wyneb hyn, mae llawer o gydweithwyr wedi amau amseriad yr Achos hwn dros Newid. Y gwir amdani yw bod CNC, fel gweddill y sector cyhoeddus yng Nghymru yn gweithredu mewn amgylchedd economaidd anodd. Os na wynebwn y pwysau ariannol hyn yn awr, byddwn yn cael ein gorfodi i barhau â’r cylch di-baid o doriadau o flwyddyn i flwyddyn er mwyn mantoli’r gyllideb bob blwyddyn. Mae’r Bwrdd a’r Tîm Gweithredol o’r farn y byddai dull gweithredu o’r fath, er y byddai’n haws mewn sawl ffordd, ond yn cynyddu’r pwysau llwyth gwaith ar gydweithwyr ac yn atal pawb rhag cyflawni camau hanfodol er budd natur ac o ran yr hinsawdd yn ystod gweddill y ddegawd – a honno’n ddegawd hollbwysig. </w:t>
      </w:r>
    </w:p>
    <w:p w14:paraId="536AF76D" w14:textId="77777777" w:rsidR="003B72B7" w:rsidRPr="003B72B7" w:rsidRDefault="003B72B7" w:rsidP="003B72B7">
      <w:pPr>
        <w:pStyle w:val="BodyText"/>
        <w:rPr>
          <w:rFonts w:asciiTheme="minorBidi" w:hAnsiTheme="minorBidi" w:cstheme="minorBidi"/>
        </w:rPr>
      </w:pPr>
      <w:r w:rsidRPr="003B72B7">
        <w:rPr>
          <w:rFonts w:asciiTheme="minorBidi" w:hAnsiTheme="minorBidi" w:cstheme="minorBidi"/>
        </w:rPr>
        <w:t xml:space="preserve">Bu’r Cynllun Corfforaethol yn drobwynt gyda CNC yn newid i ddod yn sefydliad sy’n canolbwyntio ar ganlyniadau, gyda’n gwerthoedd, sef ‘perthyn, beiddgar, ystyriol a dyfeisgar’, yn flaenllaw ym mhopeth a wnawn. Prif flaenoriaeth y Bwrdd yw cyflawni’r amcanion llesiant a’r camau i’w cymryd yn y Cynllun Corfforaethol. Mae’n hollbwysig ein bod yn sicrhau bod pawb yn y sefydliad yn canolbwyntio ar y pethau hynny na allant ond gael eu gwneud gennym ni a’r pethau sy’n cael yr effaith fwyaf er budd natur, o ran yr hinsawdd, ac er mwyn atal llygredd hyd yr eithaf. </w:t>
      </w:r>
    </w:p>
    <w:p w14:paraId="49A2E63E" w14:textId="77777777" w:rsidR="003B72B7" w:rsidRPr="003B72B7" w:rsidRDefault="003B72B7" w:rsidP="003B72B7">
      <w:pPr>
        <w:pStyle w:val="Heading2"/>
        <w:rPr>
          <w:rFonts w:asciiTheme="minorBidi" w:hAnsiTheme="minorBidi" w:cstheme="minorBidi"/>
          <w:lang w:val="cy-GB"/>
        </w:rPr>
      </w:pPr>
      <w:bookmarkStart w:id="3" w:name="_Toc181790474"/>
      <w:r w:rsidRPr="003B72B7">
        <w:rPr>
          <w:rFonts w:asciiTheme="minorBidi" w:hAnsiTheme="minorBidi" w:cstheme="minorBidi"/>
          <w:lang w:val="cy-GB"/>
        </w:rPr>
        <w:t>Datblygu ffyrdd o weithio</w:t>
      </w:r>
      <w:bookmarkEnd w:id="3"/>
    </w:p>
    <w:p w14:paraId="0967A39B" w14:textId="77777777" w:rsidR="003B72B7" w:rsidRPr="003B72B7" w:rsidRDefault="003B72B7" w:rsidP="003B72B7">
      <w:pPr>
        <w:rPr>
          <w:rFonts w:asciiTheme="minorBidi" w:hAnsiTheme="minorBidi"/>
        </w:rPr>
      </w:pPr>
      <w:r w:rsidRPr="003B72B7">
        <w:rPr>
          <w:rFonts w:asciiTheme="minorBidi" w:hAnsiTheme="minorBidi"/>
        </w:rPr>
        <w:t xml:space="preserve">Drwy weithredu’r Achos dros Newid bydd hynny’n rhoi’r sefydliad ar lwybr tuag at gadernid a sefydlogrwydd ariannol. Fodd bynnag, nid yw hyn yn golygu bod y sefydliad yn sefyll yn ei unfan. Mae’r Bwrdd a’r Tîm Gweithredol yn cydnabod y bydd angen i ni barhau i ymaddasu </w:t>
      </w:r>
      <w:r w:rsidRPr="003B72B7">
        <w:rPr>
          <w:rFonts w:asciiTheme="minorBidi" w:hAnsiTheme="minorBidi"/>
        </w:rPr>
        <w:lastRenderedPageBreak/>
        <w:t xml:space="preserve">a newid mewn ymateb i amgylchiadau sy’n newid oherwydd </w:t>
      </w:r>
      <w:r w:rsidRPr="003B72B7">
        <w:rPr>
          <w:rFonts w:asciiTheme="minorBidi" w:hAnsiTheme="minorBidi"/>
          <w:lang w:bidi="cy-GB"/>
        </w:rPr>
        <w:t>amrywiaeth o ffactorau, o rai byd-eang i rai penodol i Gymru. Cawn ein tywys gan y cynllun corfforaethol a'n gwerthoedd, wrth i ni ganolbwyntio ar gyflawni hyd at 2030 a'n gosod ar y ffordd i ddelio â’r heriau anoddach sydd i ddod yn y degawdau hyd at 2050</w:t>
      </w:r>
      <w:r w:rsidRPr="003B72B7">
        <w:rPr>
          <w:rFonts w:asciiTheme="minorBidi" w:hAnsiTheme="minorBidi"/>
        </w:rPr>
        <w:t xml:space="preserve">. </w:t>
      </w:r>
    </w:p>
    <w:p w14:paraId="67FC24EF" w14:textId="77777777" w:rsidR="003B72B7" w:rsidRPr="003B72B7" w:rsidRDefault="003B72B7" w:rsidP="003B72B7">
      <w:pPr>
        <w:pStyle w:val="BodyText"/>
        <w:rPr>
          <w:rFonts w:asciiTheme="minorBidi" w:hAnsiTheme="minorBidi" w:cstheme="minorBidi"/>
        </w:rPr>
      </w:pPr>
      <w:r w:rsidRPr="003B72B7">
        <w:rPr>
          <w:rFonts w:asciiTheme="minorBidi" w:hAnsiTheme="minorBidi" w:cstheme="minorBidi"/>
        </w:rPr>
        <w:t>Disgwyliad y Bwrdd a’r Tîm Gweithredol yw y bydd yn rhaid i ni barhau i addasu ein ffyrdd o weithio, a bod yn ystwyth ac yn hyblyg yn wyneb amgylchiadau newidiol a phrofi adnoddau a dulliau arloesol. Bydd y Bwrdd a’r Tîm Gweithredol yn parhau i asesu eu ffordd eu hunain o weithio, gan adolygu’r trefniadau llywodraethol a threfniadol yn barhaus i sicrhau eu bod yn diwallu anghenion newidiol y sefydliad. #</w:t>
      </w:r>
    </w:p>
    <w:p w14:paraId="4F21C46F" w14:textId="77777777" w:rsidR="003B72B7" w:rsidRPr="003B72B7" w:rsidRDefault="003B72B7" w:rsidP="003B72B7">
      <w:pPr>
        <w:pStyle w:val="Heading2"/>
        <w:rPr>
          <w:rFonts w:asciiTheme="minorBidi" w:hAnsiTheme="minorBidi" w:cstheme="minorBidi"/>
          <w:lang w:val="cy-GB"/>
        </w:rPr>
      </w:pPr>
      <w:bookmarkStart w:id="4" w:name="_Toc181790475"/>
      <w:r w:rsidRPr="003B72B7">
        <w:rPr>
          <w:rFonts w:asciiTheme="minorBidi" w:hAnsiTheme="minorBidi" w:cstheme="minorBidi"/>
          <w:lang w:val="cy-GB" w:bidi="cy-GB"/>
        </w:rPr>
        <w:t>Symud at weithredu</w:t>
      </w:r>
      <w:bookmarkEnd w:id="4"/>
    </w:p>
    <w:p w14:paraId="5D79A778" w14:textId="77777777" w:rsidR="003B72B7" w:rsidRPr="003B72B7" w:rsidRDefault="003B72B7" w:rsidP="003B72B7">
      <w:pPr>
        <w:pStyle w:val="BodyText"/>
        <w:rPr>
          <w:rFonts w:asciiTheme="minorBidi" w:hAnsiTheme="minorBidi" w:cstheme="minorBidi"/>
        </w:rPr>
      </w:pPr>
      <w:r w:rsidRPr="003B72B7">
        <w:rPr>
          <w:rFonts w:asciiTheme="minorBidi" w:hAnsiTheme="minorBidi" w:cstheme="minorBidi"/>
          <w:lang w:bidi="cy-GB"/>
        </w:rPr>
        <w:t xml:space="preserve">Wrth i gyfnod ymgynghori'r achos dros newid ddod i ben, mae'r ffocws nawr yn troi at weithredu. </w:t>
      </w:r>
    </w:p>
    <w:p w14:paraId="1F1A9BEF" w14:textId="77777777" w:rsidR="003B72B7" w:rsidRPr="003B72B7" w:rsidRDefault="003B72B7" w:rsidP="003B72B7">
      <w:pPr>
        <w:pStyle w:val="BodyText"/>
        <w:rPr>
          <w:rFonts w:asciiTheme="minorBidi" w:hAnsiTheme="minorBidi" w:cstheme="minorBidi"/>
        </w:rPr>
      </w:pPr>
      <w:r w:rsidRPr="003B72B7">
        <w:rPr>
          <w:rFonts w:asciiTheme="minorBidi" w:hAnsiTheme="minorBidi" w:cstheme="minorBidi"/>
          <w:lang w:bidi="cy-GB"/>
        </w:rPr>
        <w:t xml:space="preserve">Yn ystod yr ymgynghoriad, daeth swyddi gwag newydd i'r amlwg wrth i gydweithwyr adael y sefydliad. Mae'r Tîm Arwain wedi manteisio ar y rhain i wneud newidiadau i'w cynigion i adlewyrchu'r adborth gan aelodau'r Undebau Llafur. Mae hyn wedi arwain at adfer rhai swyddi y cynigiwyd yn wreiddiol eu dileu, gyda'r swyddi gwag newydd yn cael eu dileu o'r strwythur. Yn ogystal, mewn nifer fach o achosion, mae rhywfaint o gyllid ychwanegol wedi'i ganfod. Mewn rhai achosion, daethpwyd i gytundeb gyda Pholisi Llywodraeth Cymru i ddefnyddio cyfran o'r grant oedd wedi'i glustnodi ar gyfer ariannu swydd, mewn mannau eraill mae swyddi wedi'u hariannu o incwm taliadau neu, mewn amgylchiadau eithriadol, defnyddiwyd costau nad ydynt yn rhai cysylltiedig â staff i ariannu swyddi. </w:t>
      </w:r>
    </w:p>
    <w:p w14:paraId="5ADCE488" w14:textId="77777777" w:rsidR="003B72B7" w:rsidRPr="003B72B7" w:rsidRDefault="003B72B7" w:rsidP="003B72B7">
      <w:pPr>
        <w:pStyle w:val="BodyText"/>
        <w:spacing w:before="240"/>
        <w:rPr>
          <w:rFonts w:asciiTheme="minorBidi" w:hAnsiTheme="minorBidi" w:cstheme="minorBidi"/>
        </w:rPr>
      </w:pPr>
      <w:bookmarkStart w:id="5" w:name="_Hlk181017627"/>
      <w:r w:rsidRPr="003B72B7">
        <w:rPr>
          <w:rFonts w:asciiTheme="minorBidi" w:hAnsiTheme="minorBidi" w:cstheme="minorBidi"/>
          <w:lang w:bidi="cy-GB"/>
        </w:rPr>
        <w:t>Yn ystod y cyfnod ymgynghori daeth gwybodaeth ychwanegol i'r amlwg a oedd yn golygu bod angen i ni ailystyried y cynigion ar gyfer newid yn y Gwasanaeth Cwsmer a'r Gwasanaeth Llyfrgell Tystiolaeth. Gan ddefnyddio'r dull a fabwysiadwyd ar gyfer y comisiwn gwreiddiol, paratôdd y Tîm Arwain ystod o opsiynau yn asesu'r risgiau a'r effeithiau. Cafodd y rhain eu hystyried gan y Grwp Cynllunio ac Adnoddau gydag argymhellion i'r Tîm Gweithredol. Mae hyn wedi arwain at newidiadau sylweddol i'r cynigion ar gyfer y gwasanaeth hyn.</w:t>
      </w:r>
      <w:bookmarkEnd w:id="5"/>
    </w:p>
    <w:p w14:paraId="673824E6" w14:textId="77777777" w:rsidR="003B72B7" w:rsidRPr="003B72B7" w:rsidRDefault="003B72B7" w:rsidP="003B72B7">
      <w:pPr>
        <w:pStyle w:val="BodyText"/>
        <w:rPr>
          <w:rFonts w:asciiTheme="minorBidi" w:hAnsiTheme="minorBidi" w:cstheme="minorBidi"/>
        </w:rPr>
      </w:pPr>
      <w:r w:rsidRPr="003B72B7">
        <w:rPr>
          <w:rFonts w:asciiTheme="minorBidi" w:hAnsiTheme="minorBidi" w:cstheme="minorBidi"/>
          <w:lang w:bidi="cy-GB"/>
        </w:rPr>
        <w:t xml:space="preserve">Mae’r newidiadau hyn i’r cynigion yn ymateb i’r ymgynghoriad â’r Undebau Llafur, ac </w:t>
      </w:r>
      <w:proofErr w:type="spellStart"/>
      <w:r w:rsidRPr="003B72B7">
        <w:rPr>
          <w:rFonts w:asciiTheme="minorBidi" w:hAnsiTheme="minorBidi" w:cstheme="minorBidi"/>
          <w:lang w:bidi="cy-GB"/>
        </w:rPr>
        <w:t>fe’u</w:t>
      </w:r>
      <w:proofErr w:type="spellEnd"/>
      <w:r w:rsidRPr="003B72B7">
        <w:rPr>
          <w:rFonts w:asciiTheme="minorBidi" w:hAnsiTheme="minorBidi" w:cstheme="minorBidi"/>
          <w:lang w:bidi="cy-GB"/>
        </w:rPr>
        <w:t xml:space="preserve"> nodir yn y tabl a ganlyn - sy’n dangos y newid o </w:t>
      </w:r>
      <w:proofErr w:type="spellStart"/>
      <w:r w:rsidRPr="003B72B7">
        <w:rPr>
          <w:rFonts w:asciiTheme="minorBidi" w:hAnsiTheme="minorBidi" w:cstheme="minorBidi"/>
          <w:lang w:bidi="cy-GB"/>
        </w:rPr>
        <w:t>ble’r</w:t>
      </w:r>
      <w:proofErr w:type="spellEnd"/>
      <w:r w:rsidRPr="003B72B7">
        <w:rPr>
          <w:rFonts w:asciiTheme="minorBidi" w:hAnsiTheme="minorBidi" w:cstheme="minorBidi"/>
          <w:lang w:bidi="cy-GB"/>
        </w:rPr>
        <w:t xml:space="preserve"> oeddem ar ddechrau’r ymgynghoriad i </w:t>
      </w:r>
      <w:proofErr w:type="spellStart"/>
      <w:r w:rsidRPr="003B72B7">
        <w:rPr>
          <w:rFonts w:asciiTheme="minorBidi" w:hAnsiTheme="minorBidi" w:cstheme="minorBidi"/>
          <w:lang w:bidi="cy-GB"/>
        </w:rPr>
        <w:t>ble’r</w:t>
      </w:r>
      <w:proofErr w:type="spellEnd"/>
      <w:r w:rsidRPr="003B72B7">
        <w:rPr>
          <w:rFonts w:asciiTheme="minorBidi" w:hAnsiTheme="minorBidi" w:cstheme="minorBidi"/>
          <w:lang w:bidi="cy-GB"/>
        </w:rPr>
        <w:t xml:space="preserve"> ydym bellach. Effeithir yn uniongyrchol ar 72 yn llai o rolau ac mae 42 yn llai o rolau i gael eu dileu</w:t>
      </w:r>
      <w:r w:rsidRPr="003B72B7">
        <w:rPr>
          <w:rFonts w:asciiTheme="minorBidi" w:hAnsiTheme="minorBidi" w:cstheme="minorBidi"/>
        </w:rPr>
        <w:t xml:space="preserve">. </w:t>
      </w:r>
    </w:p>
    <w:p w14:paraId="6FEC702E" w14:textId="77777777" w:rsidR="003B72B7" w:rsidRPr="003B72B7" w:rsidRDefault="003B72B7" w:rsidP="003B72B7">
      <w:pPr>
        <w:pStyle w:val="BodyText"/>
        <w:rPr>
          <w:rFonts w:asciiTheme="minorBidi" w:hAnsiTheme="minorBidi" w:cstheme="minorBidi"/>
        </w:rPr>
      </w:pPr>
      <w:r w:rsidRPr="003B72B7">
        <w:rPr>
          <w:rFonts w:asciiTheme="minorBidi" w:hAnsiTheme="minorBidi" w:cstheme="minorBidi"/>
          <w:lang w:bidi="cy-GB"/>
        </w:rPr>
        <w:t>Mae'r Bwrdd a'r Tîm Gweithredol yn cydnabod bod yr addasiadau hyn wedi helpu i liniaru'r risg o ddiswyddo i gydweithwyr. Mae manylion y newidiadau Grŵp Busnes a’r Gyfarwyddiaeth Gwasanaeth Galluogi wedi'u nodi yn y Datganiadau Ymateb</w:t>
      </w:r>
    </w:p>
    <w:p w14:paraId="5C9892BD" w14:textId="77777777" w:rsidR="003B72B7" w:rsidRPr="003B72B7" w:rsidRDefault="003B72B7" w:rsidP="003B72B7">
      <w:pPr>
        <w:pStyle w:val="BodyText"/>
        <w:rPr>
          <w:rFonts w:asciiTheme="minorBidi" w:hAnsiTheme="minorBidi" w:cstheme="minorBidi"/>
        </w:rPr>
      </w:pPr>
      <w:r w:rsidRPr="003B72B7">
        <w:rPr>
          <w:rFonts w:asciiTheme="minorBidi" w:hAnsiTheme="minorBidi" w:cstheme="minorBidi"/>
          <w:lang w:bidi="cy-GB"/>
        </w:rPr>
        <w:t xml:space="preserve">Mae'r Bwrdd a'r Tîm Gweithredol yn cydnabod y ddeialog a'r ymgysylltiad sylweddol gyda'r Undebau Llafur ar y broses o weithredu'r newid, ac diolch iddynt yn ddiffuant. Mae'r Undebau Llafur wedi cymeradwyo'r dull gweithredu ar gyfer newid.  </w:t>
      </w:r>
    </w:p>
    <w:p w14:paraId="64424A94" w14:textId="77777777" w:rsidR="003B72B7" w:rsidRPr="003B72B7" w:rsidRDefault="003B72B7" w:rsidP="003B72B7">
      <w:pPr>
        <w:pStyle w:val="BodyText"/>
        <w:rPr>
          <w:rFonts w:asciiTheme="minorBidi" w:hAnsiTheme="minorBidi" w:cstheme="minorBidi"/>
          <w:lang w:bidi="cy-GB"/>
        </w:rPr>
      </w:pPr>
      <w:r w:rsidRPr="003B72B7">
        <w:rPr>
          <w:rFonts w:asciiTheme="minorBidi" w:hAnsiTheme="minorBidi" w:cstheme="minorBidi"/>
          <w:lang w:bidi="cy-GB"/>
        </w:rPr>
        <w:t>Wrth i ni nawr symud i weithredu'r newid mae ein ffocws yn troi at gefnogi ein cydweithwyr a'n ffrindiau drwy'r broses newid. Bydd ystod o gymorth wedi'i deilwra ar gael i unigolion a'u harweinwyr tîm i'w cefnogi yn ystod yr wythnosau nesaf.</w:t>
      </w:r>
    </w:p>
    <w:tbl>
      <w:tblPr>
        <w:tblStyle w:val="Table"/>
        <w:tblW w:w="9628" w:type="dxa"/>
        <w:tblLayout w:type="fixed"/>
        <w:tblLook w:val="04A0" w:firstRow="1" w:lastRow="0" w:firstColumn="1" w:lastColumn="0" w:noHBand="0" w:noVBand="1"/>
      </w:tblPr>
      <w:tblGrid>
        <w:gridCol w:w="2717"/>
        <w:gridCol w:w="3402"/>
        <w:gridCol w:w="3509"/>
      </w:tblGrid>
      <w:tr w:rsidR="003B72B7" w:rsidRPr="003B72B7" w14:paraId="0B44B213" w14:textId="77777777" w:rsidTr="00D16052">
        <w:trPr>
          <w:cnfStyle w:val="100000000000" w:firstRow="1" w:lastRow="0" w:firstColumn="0" w:lastColumn="0" w:oddVBand="0" w:evenVBand="0" w:oddHBand="0" w:evenHBand="0" w:firstRowFirstColumn="0" w:firstRowLastColumn="0" w:lastRowFirstColumn="0" w:lastRowLastColumn="0"/>
          <w:trHeight w:val="690"/>
        </w:trPr>
        <w:tc>
          <w:tcPr>
            <w:tcW w:w="9628" w:type="dxa"/>
            <w:gridSpan w:val="3"/>
          </w:tcPr>
          <w:p w14:paraId="5E33FB83" w14:textId="77777777" w:rsidR="003B72B7" w:rsidRPr="003B72B7" w:rsidRDefault="003B72B7" w:rsidP="00D16052">
            <w:pPr>
              <w:pStyle w:val="BodyText"/>
              <w:spacing w:after="0"/>
              <w:rPr>
                <w:rFonts w:asciiTheme="minorBidi" w:hAnsiTheme="minorBidi" w:cstheme="minorBidi"/>
                <w:lang w:val="cy-GB"/>
              </w:rPr>
            </w:pPr>
            <w:r w:rsidRPr="003B72B7">
              <w:rPr>
                <w:rFonts w:asciiTheme="minorBidi" w:hAnsiTheme="minorBidi" w:cstheme="minorBidi"/>
                <w:color w:val="FFFFFF" w:themeColor="background1"/>
                <w:sz w:val="32"/>
                <w:szCs w:val="32"/>
                <w:lang w:val="cy-GB"/>
              </w:rPr>
              <w:lastRenderedPageBreak/>
              <w:t>Yr Achos dros Newid oedd yn yr arfaeth</w:t>
            </w:r>
          </w:p>
        </w:tc>
      </w:tr>
      <w:tr w:rsidR="003B72B7" w:rsidRPr="003B72B7" w14:paraId="6CCB8423" w14:textId="77777777" w:rsidTr="00D16052">
        <w:trPr>
          <w:trHeight w:val="629"/>
        </w:trPr>
        <w:tc>
          <w:tcPr>
            <w:tcW w:w="2717" w:type="dxa"/>
            <w:vAlign w:val="top"/>
          </w:tcPr>
          <w:p w14:paraId="65704271" w14:textId="77777777" w:rsidR="003B72B7" w:rsidRPr="003B72B7" w:rsidRDefault="003B72B7" w:rsidP="00D16052">
            <w:pPr>
              <w:pStyle w:val="BodyText"/>
              <w:spacing w:before="0" w:after="0"/>
              <w:rPr>
                <w:rFonts w:asciiTheme="minorBidi" w:hAnsiTheme="minorBidi" w:cstheme="minorBidi"/>
                <w:lang w:val="cy-GB"/>
              </w:rPr>
            </w:pPr>
            <w:r w:rsidRPr="003B72B7">
              <w:rPr>
                <w:rFonts w:asciiTheme="minorBidi" w:hAnsiTheme="minorBidi" w:cstheme="minorBidi"/>
                <w:lang w:val="cy-GB"/>
              </w:rPr>
              <w:t>Math</w:t>
            </w:r>
          </w:p>
        </w:tc>
        <w:tc>
          <w:tcPr>
            <w:tcW w:w="3402" w:type="dxa"/>
            <w:vAlign w:val="top"/>
          </w:tcPr>
          <w:p w14:paraId="1EB1C417" w14:textId="77777777" w:rsidR="003B72B7" w:rsidRPr="003B72B7" w:rsidRDefault="003B72B7" w:rsidP="00D16052">
            <w:pPr>
              <w:pStyle w:val="BodyText"/>
              <w:spacing w:before="0" w:after="0"/>
              <w:ind w:left="-104" w:right="-102"/>
              <w:jc w:val="center"/>
              <w:rPr>
                <w:rFonts w:asciiTheme="minorBidi" w:hAnsiTheme="minorBidi" w:cstheme="minorBidi"/>
                <w:lang w:val="cy-GB"/>
              </w:rPr>
            </w:pPr>
            <w:r w:rsidRPr="003B72B7">
              <w:rPr>
                <w:rFonts w:asciiTheme="minorBidi" w:hAnsiTheme="minorBidi" w:cstheme="minorBidi"/>
                <w:lang w:val="cy-GB"/>
              </w:rPr>
              <w:t>Rolau yr effeithir arnynt yn uniongyrchol</w:t>
            </w:r>
          </w:p>
        </w:tc>
        <w:tc>
          <w:tcPr>
            <w:tcW w:w="3509" w:type="dxa"/>
            <w:vAlign w:val="top"/>
          </w:tcPr>
          <w:p w14:paraId="24BC746F" w14:textId="77777777" w:rsidR="003B72B7" w:rsidRPr="003B72B7" w:rsidRDefault="003B72B7" w:rsidP="00D16052">
            <w:pPr>
              <w:pStyle w:val="BodyText"/>
              <w:spacing w:before="0" w:after="0"/>
              <w:jc w:val="center"/>
              <w:rPr>
                <w:rFonts w:asciiTheme="minorBidi" w:hAnsiTheme="minorBidi" w:cstheme="minorBidi"/>
                <w:lang w:val="cy-GB"/>
              </w:rPr>
            </w:pPr>
            <w:r w:rsidRPr="003B72B7">
              <w:rPr>
                <w:rFonts w:asciiTheme="minorBidi" w:hAnsiTheme="minorBidi" w:cstheme="minorBidi"/>
                <w:lang w:val="cy-GB"/>
              </w:rPr>
              <w:t>Rolau i'w dileu</w:t>
            </w:r>
          </w:p>
        </w:tc>
      </w:tr>
      <w:tr w:rsidR="003B72B7" w:rsidRPr="003B72B7" w14:paraId="3B4852FC" w14:textId="77777777" w:rsidTr="00D16052">
        <w:trPr>
          <w:trHeight w:val="547"/>
        </w:trPr>
        <w:tc>
          <w:tcPr>
            <w:tcW w:w="2717" w:type="dxa"/>
            <w:vAlign w:val="top"/>
          </w:tcPr>
          <w:p w14:paraId="56992D4C" w14:textId="77777777" w:rsidR="003B72B7" w:rsidRPr="003B72B7" w:rsidRDefault="003B72B7" w:rsidP="00D16052">
            <w:pPr>
              <w:pStyle w:val="BodyText"/>
              <w:spacing w:before="0" w:after="0"/>
              <w:rPr>
                <w:rFonts w:asciiTheme="minorBidi" w:hAnsiTheme="minorBidi" w:cstheme="minorBidi"/>
                <w:lang w:val="cy-GB"/>
              </w:rPr>
            </w:pPr>
            <w:r w:rsidRPr="003B72B7">
              <w:rPr>
                <w:rFonts w:asciiTheme="minorBidi" w:hAnsiTheme="minorBidi" w:cstheme="minorBidi"/>
                <w:lang w:val="cy-GB"/>
              </w:rPr>
              <w:t>Senglau</w:t>
            </w:r>
          </w:p>
        </w:tc>
        <w:tc>
          <w:tcPr>
            <w:tcW w:w="3402" w:type="dxa"/>
          </w:tcPr>
          <w:p w14:paraId="4D6B9CBE" w14:textId="77777777" w:rsidR="003B72B7" w:rsidRPr="003B72B7" w:rsidRDefault="003B72B7" w:rsidP="00D16052">
            <w:pPr>
              <w:pStyle w:val="BodyText"/>
              <w:spacing w:before="0" w:after="0"/>
              <w:jc w:val="center"/>
              <w:rPr>
                <w:rFonts w:asciiTheme="minorBidi" w:hAnsiTheme="minorBidi" w:cstheme="minorBidi"/>
                <w:lang w:val="cy-GB"/>
              </w:rPr>
            </w:pPr>
            <w:r w:rsidRPr="003B72B7">
              <w:rPr>
                <w:rFonts w:asciiTheme="minorBidi" w:hAnsiTheme="minorBidi" w:cstheme="minorBidi"/>
                <w:lang w:val="cy-GB"/>
              </w:rPr>
              <w:t>135</w:t>
            </w:r>
          </w:p>
        </w:tc>
        <w:tc>
          <w:tcPr>
            <w:tcW w:w="3509" w:type="dxa"/>
          </w:tcPr>
          <w:p w14:paraId="34690096" w14:textId="77777777" w:rsidR="003B72B7" w:rsidRPr="003B72B7" w:rsidRDefault="003B72B7" w:rsidP="00D16052">
            <w:pPr>
              <w:pStyle w:val="BodyText"/>
              <w:spacing w:before="0" w:after="0"/>
              <w:jc w:val="center"/>
              <w:rPr>
                <w:rFonts w:asciiTheme="minorBidi" w:hAnsiTheme="minorBidi" w:cstheme="minorBidi"/>
                <w:lang w:val="cy-GB"/>
              </w:rPr>
            </w:pPr>
            <w:r w:rsidRPr="003B72B7">
              <w:rPr>
                <w:rFonts w:asciiTheme="minorBidi" w:hAnsiTheme="minorBidi" w:cstheme="minorBidi"/>
                <w:lang w:val="cy-GB"/>
              </w:rPr>
              <w:t>135</w:t>
            </w:r>
          </w:p>
        </w:tc>
      </w:tr>
      <w:tr w:rsidR="003B72B7" w:rsidRPr="003B72B7" w14:paraId="56203673" w14:textId="77777777" w:rsidTr="00D16052">
        <w:trPr>
          <w:trHeight w:val="549"/>
        </w:trPr>
        <w:tc>
          <w:tcPr>
            <w:tcW w:w="2717" w:type="dxa"/>
            <w:vAlign w:val="top"/>
          </w:tcPr>
          <w:p w14:paraId="60A454E0" w14:textId="77777777" w:rsidR="003B72B7" w:rsidRPr="003B72B7" w:rsidRDefault="003B72B7" w:rsidP="00D16052">
            <w:pPr>
              <w:pStyle w:val="BodyText"/>
              <w:spacing w:before="0" w:after="0"/>
              <w:rPr>
                <w:rFonts w:asciiTheme="minorBidi" w:hAnsiTheme="minorBidi" w:cstheme="minorBidi"/>
                <w:lang w:val="cy-GB"/>
              </w:rPr>
            </w:pPr>
            <w:r w:rsidRPr="003B72B7">
              <w:rPr>
                <w:rFonts w:asciiTheme="minorBidi" w:hAnsiTheme="minorBidi" w:cstheme="minorBidi"/>
                <w:lang w:val="cy-GB"/>
              </w:rPr>
              <w:t>Rolau mewn pwll neu gronfa</w:t>
            </w:r>
          </w:p>
        </w:tc>
        <w:tc>
          <w:tcPr>
            <w:tcW w:w="3402" w:type="dxa"/>
          </w:tcPr>
          <w:p w14:paraId="1B591295" w14:textId="77777777" w:rsidR="003B72B7" w:rsidRPr="003B72B7" w:rsidRDefault="003B72B7" w:rsidP="00D16052">
            <w:pPr>
              <w:pStyle w:val="BodyText"/>
              <w:spacing w:before="0" w:after="0"/>
              <w:jc w:val="center"/>
              <w:rPr>
                <w:rFonts w:asciiTheme="minorBidi" w:hAnsiTheme="minorBidi" w:cstheme="minorBidi"/>
                <w:lang w:val="cy-GB"/>
              </w:rPr>
            </w:pPr>
            <w:r w:rsidRPr="003B72B7">
              <w:rPr>
                <w:rFonts w:asciiTheme="minorBidi" w:hAnsiTheme="minorBidi" w:cstheme="minorBidi"/>
                <w:lang w:val="cy-GB"/>
              </w:rPr>
              <w:t>111</w:t>
            </w:r>
          </w:p>
        </w:tc>
        <w:tc>
          <w:tcPr>
            <w:tcW w:w="3509" w:type="dxa"/>
          </w:tcPr>
          <w:p w14:paraId="432AA59C" w14:textId="77777777" w:rsidR="003B72B7" w:rsidRPr="003B72B7" w:rsidRDefault="003B72B7" w:rsidP="00D16052">
            <w:pPr>
              <w:pStyle w:val="BodyText"/>
              <w:spacing w:before="0" w:after="0"/>
              <w:jc w:val="center"/>
              <w:rPr>
                <w:rFonts w:asciiTheme="minorBidi" w:hAnsiTheme="minorBidi" w:cstheme="minorBidi"/>
                <w:lang w:val="cy-GB"/>
              </w:rPr>
            </w:pPr>
            <w:r w:rsidRPr="003B72B7">
              <w:rPr>
                <w:rFonts w:asciiTheme="minorBidi" w:hAnsiTheme="minorBidi" w:cstheme="minorBidi"/>
                <w:lang w:val="cy-GB"/>
              </w:rPr>
              <w:t>27</w:t>
            </w:r>
          </w:p>
        </w:tc>
      </w:tr>
      <w:tr w:rsidR="003B72B7" w:rsidRPr="003B72B7" w14:paraId="23B45D86" w14:textId="77777777" w:rsidTr="00D16052">
        <w:trPr>
          <w:trHeight w:val="557"/>
        </w:trPr>
        <w:tc>
          <w:tcPr>
            <w:tcW w:w="2717" w:type="dxa"/>
            <w:vAlign w:val="top"/>
          </w:tcPr>
          <w:p w14:paraId="2CD5BF62" w14:textId="77777777" w:rsidR="003B72B7" w:rsidRPr="003B72B7" w:rsidRDefault="003B72B7" w:rsidP="00D16052">
            <w:pPr>
              <w:pStyle w:val="BodyText"/>
              <w:spacing w:before="0" w:after="0"/>
              <w:rPr>
                <w:rFonts w:asciiTheme="minorBidi" w:hAnsiTheme="minorBidi" w:cstheme="minorBidi"/>
                <w:b/>
                <w:bCs/>
                <w:lang w:val="cy-GB"/>
              </w:rPr>
            </w:pPr>
            <w:r w:rsidRPr="003B72B7">
              <w:rPr>
                <w:rFonts w:asciiTheme="minorBidi" w:hAnsiTheme="minorBidi" w:cstheme="minorBidi"/>
                <w:b/>
                <w:bCs/>
                <w:lang w:val="cy-GB"/>
              </w:rPr>
              <w:t xml:space="preserve">Cyfanswm </w:t>
            </w:r>
          </w:p>
        </w:tc>
        <w:tc>
          <w:tcPr>
            <w:tcW w:w="3402" w:type="dxa"/>
          </w:tcPr>
          <w:p w14:paraId="1F1BD1C5" w14:textId="77777777" w:rsidR="003B72B7" w:rsidRPr="003B72B7" w:rsidRDefault="003B72B7" w:rsidP="00D16052">
            <w:pPr>
              <w:pStyle w:val="BodyText"/>
              <w:spacing w:before="0" w:after="0"/>
              <w:jc w:val="center"/>
              <w:rPr>
                <w:rFonts w:asciiTheme="minorBidi" w:hAnsiTheme="minorBidi" w:cstheme="minorBidi"/>
                <w:b/>
                <w:bCs/>
                <w:sz w:val="28"/>
                <w:szCs w:val="28"/>
                <w:lang w:val="cy-GB"/>
              </w:rPr>
            </w:pPr>
            <w:r w:rsidRPr="003B72B7">
              <w:rPr>
                <w:rFonts w:asciiTheme="minorBidi" w:hAnsiTheme="minorBidi" w:cstheme="minorBidi"/>
                <w:b/>
                <w:bCs/>
                <w:sz w:val="28"/>
                <w:szCs w:val="28"/>
                <w:lang w:val="cy-GB"/>
              </w:rPr>
              <w:t>246</w:t>
            </w:r>
          </w:p>
        </w:tc>
        <w:tc>
          <w:tcPr>
            <w:tcW w:w="3509" w:type="dxa"/>
          </w:tcPr>
          <w:p w14:paraId="094B2AC4" w14:textId="77777777" w:rsidR="003B72B7" w:rsidRPr="003B72B7" w:rsidRDefault="003B72B7" w:rsidP="00D16052">
            <w:pPr>
              <w:pStyle w:val="BodyText"/>
              <w:spacing w:before="0" w:after="0"/>
              <w:jc w:val="center"/>
              <w:rPr>
                <w:rFonts w:asciiTheme="minorBidi" w:hAnsiTheme="minorBidi" w:cstheme="minorBidi"/>
                <w:b/>
                <w:bCs/>
                <w:sz w:val="28"/>
                <w:szCs w:val="28"/>
                <w:lang w:val="cy-GB"/>
              </w:rPr>
            </w:pPr>
            <w:r w:rsidRPr="003B72B7">
              <w:rPr>
                <w:rFonts w:asciiTheme="minorBidi" w:hAnsiTheme="minorBidi" w:cstheme="minorBidi"/>
                <w:b/>
                <w:bCs/>
                <w:sz w:val="28"/>
                <w:szCs w:val="28"/>
                <w:lang w:val="cy-GB"/>
              </w:rPr>
              <w:t>162</w:t>
            </w:r>
          </w:p>
        </w:tc>
      </w:tr>
      <w:tr w:rsidR="003B72B7" w:rsidRPr="003B72B7" w14:paraId="69364E96" w14:textId="77777777" w:rsidTr="00D16052">
        <w:trPr>
          <w:trHeight w:val="714"/>
        </w:trPr>
        <w:tc>
          <w:tcPr>
            <w:tcW w:w="9628" w:type="dxa"/>
            <w:gridSpan w:val="3"/>
            <w:shd w:val="clear" w:color="auto" w:fill="0091A5"/>
          </w:tcPr>
          <w:p w14:paraId="5974999F" w14:textId="77777777" w:rsidR="003B72B7" w:rsidRPr="003B72B7" w:rsidRDefault="003B72B7" w:rsidP="00D16052">
            <w:pPr>
              <w:pStyle w:val="BodyText"/>
              <w:spacing w:after="0"/>
              <w:rPr>
                <w:rFonts w:asciiTheme="minorBidi" w:hAnsiTheme="minorBidi" w:cstheme="minorBidi"/>
                <w:b/>
                <w:bCs/>
                <w:lang w:val="cy-GB"/>
              </w:rPr>
            </w:pPr>
            <w:r w:rsidRPr="003B72B7">
              <w:rPr>
                <w:rFonts w:asciiTheme="minorBidi" w:hAnsiTheme="minorBidi" w:cstheme="minorBidi"/>
                <w:b/>
                <w:bCs/>
                <w:color w:val="FFFFFF" w:themeColor="background1"/>
                <w:sz w:val="32"/>
                <w:szCs w:val="32"/>
                <w:lang w:val="cy-GB"/>
              </w:rPr>
              <w:t>Diweddariad yn dilyn yr ymgynghoriad</w:t>
            </w:r>
          </w:p>
        </w:tc>
      </w:tr>
      <w:tr w:rsidR="003B72B7" w:rsidRPr="003B72B7" w14:paraId="0F333F78" w14:textId="77777777" w:rsidTr="00D16052">
        <w:tc>
          <w:tcPr>
            <w:tcW w:w="2717" w:type="dxa"/>
            <w:vAlign w:val="top"/>
          </w:tcPr>
          <w:p w14:paraId="6371CAEC" w14:textId="77777777" w:rsidR="003B72B7" w:rsidRPr="003B72B7" w:rsidRDefault="003B72B7" w:rsidP="00D16052">
            <w:pPr>
              <w:pStyle w:val="BodyText"/>
              <w:spacing w:before="0" w:after="0"/>
              <w:rPr>
                <w:rFonts w:asciiTheme="minorBidi" w:hAnsiTheme="minorBidi" w:cstheme="minorBidi"/>
                <w:lang w:val="cy-GB"/>
              </w:rPr>
            </w:pPr>
            <w:r w:rsidRPr="003B72B7">
              <w:rPr>
                <w:rFonts w:asciiTheme="minorBidi" w:hAnsiTheme="minorBidi" w:cstheme="minorBidi"/>
                <w:lang w:val="cy-GB"/>
              </w:rPr>
              <w:t>Math</w:t>
            </w:r>
          </w:p>
        </w:tc>
        <w:tc>
          <w:tcPr>
            <w:tcW w:w="3402" w:type="dxa"/>
            <w:vAlign w:val="top"/>
          </w:tcPr>
          <w:p w14:paraId="1F82B84C" w14:textId="77777777" w:rsidR="003B72B7" w:rsidRPr="003B72B7" w:rsidRDefault="003B72B7" w:rsidP="00D16052">
            <w:pPr>
              <w:pStyle w:val="BodyText"/>
              <w:spacing w:before="0" w:after="0"/>
              <w:ind w:left="-104" w:right="-102" w:firstLine="104"/>
              <w:jc w:val="center"/>
              <w:rPr>
                <w:rFonts w:asciiTheme="minorBidi" w:hAnsiTheme="minorBidi" w:cstheme="minorBidi"/>
                <w:lang w:val="cy-GB"/>
              </w:rPr>
            </w:pPr>
            <w:r w:rsidRPr="003B72B7">
              <w:rPr>
                <w:rFonts w:asciiTheme="minorBidi" w:hAnsiTheme="minorBidi" w:cstheme="minorBidi"/>
                <w:lang w:val="cy-GB"/>
              </w:rPr>
              <w:t>Rolau yr effeithir arnynt yn uniongyrchol</w:t>
            </w:r>
          </w:p>
        </w:tc>
        <w:tc>
          <w:tcPr>
            <w:tcW w:w="3509" w:type="dxa"/>
            <w:vAlign w:val="top"/>
          </w:tcPr>
          <w:p w14:paraId="74E4F90C" w14:textId="77777777" w:rsidR="003B72B7" w:rsidRPr="003B72B7" w:rsidRDefault="003B72B7" w:rsidP="00D16052">
            <w:pPr>
              <w:pStyle w:val="BodyText"/>
              <w:spacing w:before="0" w:after="0"/>
              <w:jc w:val="center"/>
              <w:rPr>
                <w:rFonts w:asciiTheme="minorBidi" w:hAnsiTheme="minorBidi" w:cstheme="minorBidi"/>
                <w:lang w:val="cy-GB"/>
              </w:rPr>
            </w:pPr>
            <w:r w:rsidRPr="003B72B7">
              <w:rPr>
                <w:rFonts w:asciiTheme="minorBidi" w:hAnsiTheme="minorBidi" w:cstheme="minorBidi"/>
                <w:lang w:val="cy-GB"/>
              </w:rPr>
              <w:t>Rolau i'w dileu</w:t>
            </w:r>
          </w:p>
        </w:tc>
      </w:tr>
      <w:tr w:rsidR="003B72B7" w:rsidRPr="003B72B7" w14:paraId="6C428721" w14:textId="77777777" w:rsidTr="00D16052">
        <w:trPr>
          <w:trHeight w:val="455"/>
        </w:trPr>
        <w:tc>
          <w:tcPr>
            <w:tcW w:w="2717" w:type="dxa"/>
            <w:vAlign w:val="top"/>
          </w:tcPr>
          <w:p w14:paraId="3C1686AE" w14:textId="77777777" w:rsidR="003B72B7" w:rsidRPr="003B72B7" w:rsidRDefault="003B72B7" w:rsidP="00D16052">
            <w:pPr>
              <w:pStyle w:val="BodyText"/>
              <w:spacing w:before="0" w:after="0"/>
              <w:rPr>
                <w:rFonts w:asciiTheme="minorBidi" w:hAnsiTheme="minorBidi" w:cstheme="minorBidi"/>
                <w:lang w:val="cy-GB"/>
              </w:rPr>
            </w:pPr>
            <w:r w:rsidRPr="003B72B7">
              <w:rPr>
                <w:rFonts w:asciiTheme="minorBidi" w:hAnsiTheme="minorBidi" w:cstheme="minorBidi"/>
                <w:lang w:val="cy-GB"/>
              </w:rPr>
              <w:t>Senglau</w:t>
            </w:r>
          </w:p>
        </w:tc>
        <w:tc>
          <w:tcPr>
            <w:tcW w:w="3402" w:type="dxa"/>
          </w:tcPr>
          <w:p w14:paraId="4739A1DE" w14:textId="77777777" w:rsidR="003B72B7" w:rsidRPr="003B72B7" w:rsidRDefault="003B72B7" w:rsidP="00D16052">
            <w:pPr>
              <w:pStyle w:val="BodyText"/>
              <w:spacing w:before="0" w:after="0"/>
              <w:jc w:val="center"/>
              <w:rPr>
                <w:rFonts w:asciiTheme="minorBidi" w:hAnsiTheme="minorBidi" w:cstheme="minorBidi"/>
                <w:lang w:val="cy-GB"/>
              </w:rPr>
            </w:pPr>
            <w:r w:rsidRPr="003B72B7">
              <w:rPr>
                <w:rFonts w:asciiTheme="minorBidi" w:hAnsiTheme="minorBidi" w:cstheme="minorBidi"/>
                <w:lang w:val="cy-GB"/>
              </w:rPr>
              <w:t>105</w:t>
            </w:r>
          </w:p>
        </w:tc>
        <w:tc>
          <w:tcPr>
            <w:tcW w:w="3509" w:type="dxa"/>
          </w:tcPr>
          <w:p w14:paraId="0903A7A1" w14:textId="77777777" w:rsidR="003B72B7" w:rsidRPr="003B72B7" w:rsidRDefault="003B72B7" w:rsidP="00D16052">
            <w:pPr>
              <w:pStyle w:val="BodyText"/>
              <w:spacing w:before="0" w:after="0"/>
              <w:jc w:val="center"/>
              <w:rPr>
                <w:rFonts w:asciiTheme="minorBidi" w:hAnsiTheme="minorBidi" w:cstheme="minorBidi"/>
                <w:lang w:val="cy-GB"/>
              </w:rPr>
            </w:pPr>
            <w:r w:rsidRPr="003B72B7">
              <w:rPr>
                <w:rFonts w:asciiTheme="minorBidi" w:hAnsiTheme="minorBidi" w:cstheme="minorBidi"/>
                <w:lang w:val="cy-GB"/>
              </w:rPr>
              <w:t>105</w:t>
            </w:r>
          </w:p>
        </w:tc>
      </w:tr>
      <w:tr w:rsidR="003B72B7" w:rsidRPr="003B72B7" w14:paraId="06D5749D" w14:textId="77777777" w:rsidTr="00D16052">
        <w:trPr>
          <w:trHeight w:val="562"/>
        </w:trPr>
        <w:tc>
          <w:tcPr>
            <w:tcW w:w="2717" w:type="dxa"/>
            <w:vAlign w:val="top"/>
          </w:tcPr>
          <w:p w14:paraId="4F46ED4E" w14:textId="77777777" w:rsidR="003B72B7" w:rsidRPr="003B72B7" w:rsidRDefault="003B72B7" w:rsidP="00D16052">
            <w:pPr>
              <w:pStyle w:val="BodyText"/>
              <w:spacing w:before="0" w:after="0"/>
              <w:rPr>
                <w:rFonts w:asciiTheme="minorBidi" w:hAnsiTheme="minorBidi" w:cstheme="minorBidi"/>
                <w:lang w:val="cy-GB"/>
              </w:rPr>
            </w:pPr>
            <w:r w:rsidRPr="003B72B7">
              <w:rPr>
                <w:rFonts w:asciiTheme="minorBidi" w:hAnsiTheme="minorBidi" w:cstheme="minorBidi"/>
                <w:lang w:val="cy-GB"/>
              </w:rPr>
              <w:t>Rolau mewn pwll neu gronfa</w:t>
            </w:r>
          </w:p>
        </w:tc>
        <w:tc>
          <w:tcPr>
            <w:tcW w:w="3402" w:type="dxa"/>
          </w:tcPr>
          <w:p w14:paraId="6F0AADF6" w14:textId="77777777" w:rsidR="003B72B7" w:rsidRPr="003B72B7" w:rsidRDefault="003B72B7" w:rsidP="00D16052">
            <w:pPr>
              <w:pStyle w:val="BodyText"/>
              <w:spacing w:before="0" w:after="0"/>
              <w:jc w:val="center"/>
              <w:rPr>
                <w:rFonts w:asciiTheme="minorBidi" w:hAnsiTheme="minorBidi" w:cstheme="minorBidi"/>
                <w:lang w:val="cy-GB"/>
              </w:rPr>
            </w:pPr>
            <w:r w:rsidRPr="003B72B7">
              <w:rPr>
                <w:rFonts w:asciiTheme="minorBidi" w:hAnsiTheme="minorBidi" w:cstheme="minorBidi"/>
                <w:lang w:val="cy-GB"/>
              </w:rPr>
              <w:t>69</w:t>
            </w:r>
          </w:p>
        </w:tc>
        <w:tc>
          <w:tcPr>
            <w:tcW w:w="3509" w:type="dxa"/>
          </w:tcPr>
          <w:p w14:paraId="07C0B466" w14:textId="77777777" w:rsidR="003B72B7" w:rsidRPr="003B72B7" w:rsidRDefault="003B72B7" w:rsidP="00D16052">
            <w:pPr>
              <w:pStyle w:val="BodyText"/>
              <w:spacing w:before="0" w:after="0"/>
              <w:jc w:val="center"/>
              <w:rPr>
                <w:rFonts w:asciiTheme="minorBidi" w:hAnsiTheme="minorBidi" w:cstheme="minorBidi"/>
                <w:lang w:val="cy-GB"/>
              </w:rPr>
            </w:pPr>
            <w:r w:rsidRPr="003B72B7">
              <w:rPr>
                <w:rFonts w:asciiTheme="minorBidi" w:hAnsiTheme="minorBidi" w:cstheme="minorBidi"/>
                <w:lang w:val="cy-GB"/>
              </w:rPr>
              <w:t>15</w:t>
            </w:r>
          </w:p>
        </w:tc>
      </w:tr>
      <w:tr w:rsidR="003B72B7" w:rsidRPr="003B72B7" w14:paraId="13C04C9F" w14:textId="77777777" w:rsidTr="00D16052">
        <w:trPr>
          <w:trHeight w:val="556"/>
        </w:trPr>
        <w:tc>
          <w:tcPr>
            <w:tcW w:w="2717" w:type="dxa"/>
            <w:vAlign w:val="top"/>
          </w:tcPr>
          <w:p w14:paraId="45E7706B" w14:textId="77777777" w:rsidR="003B72B7" w:rsidRPr="003B72B7" w:rsidRDefault="003B72B7" w:rsidP="00D16052">
            <w:pPr>
              <w:pStyle w:val="BodyText"/>
              <w:spacing w:before="0" w:after="0"/>
              <w:rPr>
                <w:rFonts w:asciiTheme="minorBidi" w:hAnsiTheme="minorBidi" w:cstheme="minorBidi"/>
                <w:lang w:val="cy-GB"/>
              </w:rPr>
            </w:pPr>
            <w:r w:rsidRPr="003B72B7">
              <w:rPr>
                <w:rFonts w:asciiTheme="minorBidi" w:hAnsiTheme="minorBidi" w:cstheme="minorBidi"/>
                <w:b/>
                <w:bCs/>
                <w:lang w:val="cy-GB"/>
              </w:rPr>
              <w:t xml:space="preserve">Cyfanswm </w:t>
            </w:r>
          </w:p>
        </w:tc>
        <w:tc>
          <w:tcPr>
            <w:tcW w:w="3402" w:type="dxa"/>
          </w:tcPr>
          <w:p w14:paraId="5AD09A5A" w14:textId="77777777" w:rsidR="003B72B7" w:rsidRPr="003B72B7" w:rsidRDefault="003B72B7" w:rsidP="00D16052">
            <w:pPr>
              <w:pStyle w:val="BodyText"/>
              <w:spacing w:before="0" w:after="0"/>
              <w:jc w:val="center"/>
              <w:rPr>
                <w:rFonts w:asciiTheme="minorBidi" w:hAnsiTheme="minorBidi" w:cstheme="minorBidi"/>
                <w:b/>
                <w:bCs/>
                <w:sz w:val="28"/>
                <w:szCs w:val="28"/>
                <w:lang w:val="cy-GB"/>
              </w:rPr>
            </w:pPr>
            <w:r w:rsidRPr="003B72B7">
              <w:rPr>
                <w:rFonts w:asciiTheme="minorBidi" w:hAnsiTheme="minorBidi" w:cstheme="minorBidi"/>
                <w:b/>
                <w:bCs/>
                <w:sz w:val="28"/>
                <w:szCs w:val="28"/>
                <w:lang w:val="cy-GB"/>
              </w:rPr>
              <w:t>174</w:t>
            </w:r>
          </w:p>
        </w:tc>
        <w:tc>
          <w:tcPr>
            <w:tcW w:w="3509" w:type="dxa"/>
          </w:tcPr>
          <w:p w14:paraId="0FBE549A" w14:textId="77777777" w:rsidR="003B72B7" w:rsidRPr="003B72B7" w:rsidRDefault="003B72B7" w:rsidP="00D16052">
            <w:pPr>
              <w:pStyle w:val="BodyText"/>
              <w:spacing w:before="0" w:after="0"/>
              <w:jc w:val="center"/>
              <w:rPr>
                <w:rFonts w:asciiTheme="minorBidi" w:hAnsiTheme="minorBidi" w:cstheme="minorBidi"/>
                <w:b/>
                <w:bCs/>
                <w:sz w:val="28"/>
                <w:szCs w:val="28"/>
                <w:lang w:val="cy-GB"/>
              </w:rPr>
            </w:pPr>
            <w:r w:rsidRPr="003B72B7">
              <w:rPr>
                <w:rFonts w:asciiTheme="minorBidi" w:hAnsiTheme="minorBidi" w:cstheme="minorBidi"/>
                <w:b/>
                <w:bCs/>
                <w:sz w:val="28"/>
                <w:szCs w:val="28"/>
                <w:lang w:val="cy-GB"/>
              </w:rPr>
              <w:t>120</w:t>
            </w:r>
          </w:p>
        </w:tc>
      </w:tr>
      <w:tr w:rsidR="003B72B7" w:rsidRPr="003B72B7" w14:paraId="62A417F4" w14:textId="77777777" w:rsidTr="00D16052">
        <w:tc>
          <w:tcPr>
            <w:tcW w:w="2717" w:type="dxa"/>
          </w:tcPr>
          <w:p w14:paraId="53483DD6" w14:textId="77777777" w:rsidR="003B72B7" w:rsidRPr="003B72B7" w:rsidRDefault="003B72B7" w:rsidP="00D16052">
            <w:pPr>
              <w:pStyle w:val="BodyText"/>
              <w:rPr>
                <w:rFonts w:asciiTheme="minorBidi" w:hAnsiTheme="minorBidi" w:cstheme="minorBidi"/>
                <w:b/>
                <w:bCs/>
                <w:lang w:val="cy-GB"/>
              </w:rPr>
            </w:pPr>
            <w:r w:rsidRPr="003B72B7">
              <w:rPr>
                <w:rFonts w:asciiTheme="minorBidi" w:hAnsiTheme="minorBidi" w:cstheme="minorBidi"/>
                <w:b/>
                <w:bCs/>
                <w:lang w:val="cy-GB"/>
              </w:rPr>
              <w:t>Rolau gwag i’w dileu</w:t>
            </w:r>
          </w:p>
        </w:tc>
        <w:tc>
          <w:tcPr>
            <w:tcW w:w="6911" w:type="dxa"/>
            <w:gridSpan w:val="2"/>
          </w:tcPr>
          <w:p w14:paraId="15791EED" w14:textId="77777777" w:rsidR="003B72B7" w:rsidRPr="003B72B7" w:rsidRDefault="003B72B7" w:rsidP="00D16052">
            <w:pPr>
              <w:pStyle w:val="BodyText"/>
              <w:jc w:val="center"/>
              <w:rPr>
                <w:rFonts w:asciiTheme="minorBidi" w:hAnsiTheme="minorBidi" w:cstheme="minorBidi"/>
                <w:b/>
                <w:bCs/>
                <w:sz w:val="28"/>
                <w:szCs w:val="28"/>
                <w:lang w:val="cy-GB"/>
              </w:rPr>
            </w:pPr>
            <w:r w:rsidRPr="003B72B7">
              <w:rPr>
                <w:rFonts w:asciiTheme="minorBidi" w:hAnsiTheme="minorBidi" w:cstheme="minorBidi"/>
                <w:b/>
                <w:bCs/>
                <w:sz w:val="28"/>
                <w:szCs w:val="28"/>
                <w:lang w:val="cy-GB"/>
              </w:rPr>
              <w:t>113</w:t>
            </w:r>
          </w:p>
        </w:tc>
      </w:tr>
      <w:tr w:rsidR="003B72B7" w:rsidRPr="003B72B7" w14:paraId="1391467F" w14:textId="77777777" w:rsidTr="00D16052">
        <w:tc>
          <w:tcPr>
            <w:tcW w:w="9628" w:type="dxa"/>
            <w:gridSpan w:val="3"/>
          </w:tcPr>
          <w:p w14:paraId="4C37CBC6" w14:textId="77777777" w:rsidR="003B72B7" w:rsidRPr="003B72B7" w:rsidRDefault="003B72B7" w:rsidP="00D16052">
            <w:pPr>
              <w:pStyle w:val="BodyText"/>
              <w:rPr>
                <w:rFonts w:asciiTheme="minorBidi" w:hAnsiTheme="minorBidi" w:cstheme="minorBidi"/>
                <w:b/>
                <w:bCs/>
                <w:lang w:val="cy-GB"/>
              </w:rPr>
            </w:pPr>
            <w:r w:rsidRPr="003B72B7">
              <w:rPr>
                <w:rFonts w:asciiTheme="minorBidi" w:hAnsiTheme="minorBidi" w:cstheme="minorBidi"/>
                <w:b/>
                <w:bCs/>
                <w:sz w:val="28"/>
                <w:szCs w:val="28"/>
                <w:lang w:val="cy-GB"/>
              </w:rPr>
              <w:t>Cyfanswm Rolau i’w dileu (120 + 113) = 233</w:t>
            </w:r>
          </w:p>
        </w:tc>
      </w:tr>
    </w:tbl>
    <w:p w14:paraId="474A2843" w14:textId="77777777" w:rsidR="003B72B7" w:rsidRPr="003B72B7" w:rsidRDefault="003B72B7" w:rsidP="003B72B7">
      <w:pPr>
        <w:pStyle w:val="Heading2"/>
        <w:rPr>
          <w:rFonts w:asciiTheme="minorBidi" w:hAnsiTheme="minorBidi" w:cstheme="minorBidi"/>
          <w:lang w:val="cy-GB"/>
        </w:rPr>
      </w:pPr>
      <w:bookmarkStart w:id="6" w:name="_Toc181790476"/>
      <w:r w:rsidRPr="003B72B7">
        <w:rPr>
          <w:rFonts w:asciiTheme="minorBidi" w:hAnsiTheme="minorBidi" w:cstheme="minorBidi"/>
          <w:lang w:val="cy-GB" w:bidi="cy-GB"/>
        </w:rPr>
        <w:t>Edrych i'r dyfodol</w:t>
      </w:r>
      <w:bookmarkEnd w:id="6"/>
      <w:r w:rsidRPr="003B72B7">
        <w:rPr>
          <w:rFonts w:asciiTheme="minorBidi" w:hAnsiTheme="minorBidi" w:cstheme="minorBidi"/>
          <w:lang w:val="cy-GB" w:bidi="cy-GB"/>
        </w:rPr>
        <w:t xml:space="preserve"> </w:t>
      </w:r>
    </w:p>
    <w:p w14:paraId="02F7800A" w14:textId="77777777" w:rsidR="003B72B7" w:rsidRPr="003B72B7" w:rsidRDefault="003B72B7" w:rsidP="003B72B7">
      <w:pPr>
        <w:rPr>
          <w:rFonts w:asciiTheme="minorBidi" w:hAnsiTheme="minorBidi"/>
        </w:rPr>
      </w:pPr>
      <w:r w:rsidRPr="003B72B7">
        <w:rPr>
          <w:rFonts w:asciiTheme="minorBidi" w:hAnsiTheme="minorBidi"/>
          <w:lang w:bidi="cy-GB"/>
        </w:rPr>
        <w:t xml:space="preserve">Mae'r Bwrdd a'r Tîm Gweithredol wedi ymrwymo i fynd drwy'r broses newid hon cyn gynted â phosibl, gan ein galluogi i ailffocysu, ar y cyd, ein hegni a'n hangerdd ar ddarparu er budd natur, o ran yr hinsawdd ac er mwyn atal llygredd hyd yr eithaf. Bydd y 12 mis nesaf yn gyfnod pontio. Mae'r Bwrdd a'r Tîm Gweithredol yn disgwyl i gydweithwyr weithio gyda'u Tîm Arwain i adolygu cynlluniau gwaith a </w:t>
      </w:r>
      <w:proofErr w:type="spellStart"/>
      <w:r w:rsidRPr="003B72B7">
        <w:rPr>
          <w:rFonts w:asciiTheme="minorBidi" w:hAnsiTheme="minorBidi"/>
          <w:lang w:bidi="cy-GB"/>
        </w:rPr>
        <w:t>naratifau</w:t>
      </w:r>
      <w:proofErr w:type="spellEnd"/>
      <w:r w:rsidRPr="003B72B7">
        <w:rPr>
          <w:rFonts w:asciiTheme="minorBidi" w:hAnsiTheme="minorBidi"/>
          <w:lang w:bidi="cy-GB"/>
        </w:rPr>
        <w:t xml:space="preserve"> adrannol/grŵp er mwyn cyflawni’r blaenoriaethau. Bydd y dogfennau hyn yn esbonio'n fanylach y ddarpariaeth gwasanaeth newydd a'r cyfleoedd ar gyfer symleiddio prosesau a ffyrdd o weithio.  Mae’r Bwrdd a’r Tîm Gweithredol yn derbyn na fydd pethau’n gweithio’n berffaith bob amser, ond os gwerthuswn yr effaith ac os dysgwn ni, byddan yn cefnogi timau i fod yn arloesol a chymryd mwy o risgiau.</w:t>
      </w:r>
    </w:p>
    <w:p w14:paraId="6BF7B01C" w14:textId="77777777" w:rsidR="003B72B7" w:rsidRPr="003B72B7" w:rsidRDefault="003B72B7" w:rsidP="003B72B7">
      <w:pPr>
        <w:pStyle w:val="Heading2"/>
        <w:rPr>
          <w:rFonts w:asciiTheme="minorBidi" w:hAnsiTheme="minorBidi" w:cstheme="minorBidi"/>
          <w:lang w:val="cy-GB"/>
        </w:rPr>
      </w:pPr>
      <w:bookmarkStart w:id="7" w:name="_Toc181790477"/>
      <w:r w:rsidRPr="003B72B7">
        <w:rPr>
          <w:rFonts w:asciiTheme="minorBidi" w:hAnsiTheme="minorBidi" w:cstheme="minorBidi"/>
          <w:lang w:val="cy-GB"/>
        </w:rPr>
        <w:t>Penderfyniadau Bwrdd CNC</w:t>
      </w:r>
      <w:bookmarkEnd w:id="7"/>
    </w:p>
    <w:p w14:paraId="182C1006" w14:textId="77777777" w:rsidR="003B72B7" w:rsidRPr="003B72B7" w:rsidRDefault="003B72B7" w:rsidP="003B72B7">
      <w:pPr>
        <w:pStyle w:val="BodyText"/>
        <w:rPr>
          <w:rFonts w:asciiTheme="minorBidi" w:hAnsiTheme="minorBidi" w:cstheme="minorBidi"/>
        </w:rPr>
      </w:pPr>
      <w:r w:rsidRPr="003B72B7">
        <w:rPr>
          <w:rFonts w:asciiTheme="minorBidi" w:hAnsiTheme="minorBidi" w:cstheme="minorBidi"/>
        </w:rPr>
        <w:t xml:space="preserve">Mae’r Bwrdd yn ymrwymedig i arwain y sefydliad drwy’r cyfnod hwn, drwy ddod o hyd i lwybr drwy’r amgylchedd gweithredu ariannol a gwleidyddol newidiol sy’n wynebu’r sefydliad. Nid yw’r penderfyniadau wedi eu gwneud ar fympwy ac mae’r Bwrdd wedi cael sicrwydd gan y Tîm Gweithredol ynglŷn â’r asesiad trylwyr a manwl o risgiau ac effeithiau’r newidiadau ym mhob Grŵp Busnes a Chyfarwyddiaeth Gwasanaethau Galluogi. Er gwaethaf rhai addasiadau i’r swyddi sy’n cael eu dileu yn y Grwpiau Busnes a’r </w:t>
      </w:r>
      <w:proofErr w:type="spellStart"/>
      <w:r w:rsidRPr="003B72B7">
        <w:rPr>
          <w:rFonts w:asciiTheme="minorBidi" w:hAnsiTheme="minorBidi" w:cstheme="minorBidi"/>
        </w:rPr>
        <w:t>Cyfarwyddiaethau</w:t>
      </w:r>
      <w:proofErr w:type="spellEnd"/>
      <w:r w:rsidRPr="003B72B7">
        <w:rPr>
          <w:rFonts w:asciiTheme="minorBidi" w:hAnsiTheme="minorBidi" w:cstheme="minorBidi"/>
        </w:rPr>
        <w:t xml:space="preserve"> Gwasanaethau Galluogi , ni fydd modd </w:t>
      </w:r>
      <w:r w:rsidRPr="003B72B7">
        <w:rPr>
          <w:rFonts w:asciiTheme="minorBidi" w:hAnsiTheme="minorBidi" w:cstheme="minorBidi"/>
        </w:rPr>
        <w:lastRenderedPageBreak/>
        <w:t xml:space="preserve">iddynt gwmpasu safbwynt pawb. Y gwir yw nad oes unrhyw arian newydd wedi cael ei nodi yn ystod y cyfnod ymgynghori i alluogi’r Grwpiau Busnes a’r </w:t>
      </w:r>
      <w:proofErr w:type="spellStart"/>
      <w:r w:rsidRPr="003B72B7">
        <w:rPr>
          <w:rFonts w:asciiTheme="minorBidi" w:hAnsiTheme="minorBidi" w:cstheme="minorBidi"/>
        </w:rPr>
        <w:t>Cyfarwyddiaethau</w:t>
      </w:r>
      <w:proofErr w:type="spellEnd"/>
      <w:r w:rsidRPr="003B72B7">
        <w:rPr>
          <w:rFonts w:asciiTheme="minorBidi" w:hAnsiTheme="minorBidi" w:cstheme="minorBidi"/>
        </w:rPr>
        <w:t xml:space="preserve"> Gwasanaethau Galluogi gamu’n ôl o’u targedau ariannol. </w:t>
      </w:r>
    </w:p>
    <w:p w14:paraId="6D6F654F" w14:textId="77777777" w:rsidR="003B72B7" w:rsidRPr="003B72B7" w:rsidRDefault="003B72B7" w:rsidP="003B72B7">
      <w:pPr>
        <w:pStyle w:val="BodyText"/>
        <w:rPr>
          <w:rFonts w:asciiTheme="minorBidi" w:hAnsiTheme="minorBidi" w:cstheme="minorBidi"/>
        </w:rPr>
      </w:pPr>
      <w:r w:rsidRPr="003B72B7">
        <w:rPr>
          <w:rFonts w:asciiTheme="minorBidi" w:hAnsiTheme="minorBidi" w:cstheme="minorBidi"/>
        </w:rPr>
        <w:t>Yn ystod cyfarfod y Bwrdd ar 5 Tachwedd, cytunodd y Bwrdd i roi’r Achos dros Newid ar waith. Roedd hyn yn cynnwys y penderfyniadau allweddol canlynol:</w:t>
      </w:r>
    </w:p>
    <w:p w14:paraId="658E6B34" w14:textId="77777777" w:rsidR="003B72B7" w:rsidRPr="003B72B7" w:rsidRDefault="003B72B7" w:rsidP="003B72B7">
      <w:pPr>
        <w:pStyle w:val="BodyText"/>
        <w:numPr>
          <w:ilvl w:val="0"/>
          <w:numId w:val="6"/>
        </w:numPr>
        <w:rPr>
          <w:rFonts w:asciiTheme="minorBidi" w:hAnsiTheme="minorBidi" w:cstheme="minorBidi"/>
        </w:rPr>
      </w:pPr>
      <w:r w:rsidRPr="003B72B7">
        <w:rPr>
          <w:rFonts w:asciiTheme="minorBidi" w:hAnsiTheme="minorBidi" w:cstheme="minorBidi"/>
        </w:rPr>
        <w:t xml:space="preserve">bwrw ymlaen â’r gweithgareddau terfynu a chwtogi. Mae’r Bwrdd yn canmol y gwaith ardderchog a wnaed gan y timau hyn a’r ffordd broffesiynol y maent wedi ymddwyn drwy gydol y cyfnod ymgynghori. Mae’r Bwrdd yn pwysleisio nad yw hyn yn adlewyrchu’n bersonol ar yr unigolion na gwerth eu gwaith. Mae’r unigolion hyn wedi bod yn wirioneddol eithriadol. </w:t>
      </w:r>
    </w:p>
    <w:p w14:paraId="23B38C20" w14:textId="77777777" w:rsidR="003B72B7" w:rsidRPr="003B72B7" w:rsidRDefault="003B72B7" w:rsidP="003B72B7">
      <w:pPr>
        <w:pStyle w:val="BodyText"/>
        <w:numPr>
          <w:ilvl w:val="0"/>
          <w:numId w:val="6"/>
        </w:numPr>
        <w:rPr>
          <w:rFonts w:asciiTheme="minorBidi" w:hAnsiTheme="minorBidi" w:cstheme="minorBidi"/>
        </w:rPr>
      </w:pPr>
      <w:r w:rsidRPr="003B72B7">
        <w:rPr>
          <w:rFonts w:asciiTheme="minorBidi" w:hAnsiTheme="minorBidi" w:cstheme="minorBidi"/>
        </w:rPr>
        <w:t>Mae'r Bwrdd yn cydnabod y rôl hanfodol y mae'r Uwch Dîm Arwain wedi'i chwarae wrth arwain cydweithwyr drwy'r newid. Serch hynny, mae mwy o waith o'n blaenau os ydym am gyflawni uchelgais y Bwrdd i bontio'n gyflym ac ymgorffori'r ffyrdd newydd o weithio. Mae'r Bwrdd yn credu y bydd yr Adolygiad o’r Uwch-arweinwyr yn amharu ar hyn ac am y rheswm hwn mae wedi penderfynu peidio â bwrw ymlaen â'r Adolygiad o Uwch-arweinwyr</w:t>
      </w:r>
    </w:p>
    <w:p w14:paraId="3A13601F" w14:textId="77777777" w:rsidR="003B72B7" w:rsidRPr="003B72B7" w:rsidRDefault="003B72B7" w:rsidP="003B72B7">
      <w:pPr>
        <w:pStyle w:val="BodyText"/>
        <w:numPr>
          <w:ilvl w:val="0"/>
          <w:numId w:val="6"/>
        </w:numPr>
        <w:rPr>
          <w:rFonts w:asciiTheme="minorBidi" w:hAnsiTheme="minorBidi" w:cstheme="minorBidi"/>
        </w:rPr>
      </w:pPr>
      <w:r w:rsidRPr="003B72B7">
        <w:rPr>
          <w:rFonts w:asciiTheme="minorBidi" w:hAnsiTheme="minorBidi" w:cstheme="minorBidi"/>
        </w:rPr>
        <w:t xml:space="preserve">Mae Bwrdd CNC wedi cytuno y caiff yr adolygiad o wasanaethau galluogi a rheoli perygl llifogydd ei reoli fel prosiectau fel rhan o’r rhaglen Achos dros Newid. Bydd y Prosiect Gwasanaethau Galluogi yn ail-ffocysu pob swyddogaeth gwasanaeth galluogi i ganolbwyntio ar y cwsmer, er mwyn galluogi ac ysgogi cyflawni arloesol er budd natur, o ran yr hinsawdd ac er mwyn atal llygredd hyd yr eithaf, yn ogystal â lleihau'r baich ar y rheng flaen drwy integreiddio a symleiddio prosesau a thrwy hynny ryddhau </w:t>
      </w:r>
      <w:proofErr w:type="spellStart"/>
      <w:r w:rsidRPr="003B72B7">
        <w:rPr>
          <w:rFonts w:asciiTheme="minorBidi" w:hAnsiTheme="minorBidi" w:cstheme="minorBidi"/>
        </w:rPr>
        <w:t>capasiti</w:t>
      </w:r>
      <w:proofErr w:type="spellEnd"/>
      <w:r w:rsidRPr="003B72B7">
        <w:rPr>
          <w:rFonts w:asciiTheme="minorBidi" w:hAnsiTheme="minorBidi" w:cstheme="minorBidi"/>
        </w:rPr>
        <w:t xml:space="preserve">, gyrru effeithlonrwydd a sicrhau mwy o werth am arian. Bydd disgwyl i’r gwasanaeth rheoli perygl llifogydd nodi’r holl opsiynau i arbed £2.1m ynghyd ag asesiad trylwyr o’r risgiau a’r effeithiau i’w hystyried gan y Bwrdd a’r Tîm Gweithredol. </w:t>
      </w:r>
    </w:p>
    <w:p w14:paraId="145B5D75" w14:textId="77777777" w:rsidR="003B72B7" w:rsidRPr="003B72B7" w:rsidRDefault="003B72B7" w:rsidP="003B72B7">
      <w:pPr>
        <w:pStyle w:val="BodyText"/>
        <w:numPr>
          <w:ilvl w:val="0"/>
          <w:numId w:val="6"/>
        </w:numPr>
        <w:rPr>
          <w:rFonts w:asciiTheme="minorBidi" w:hAnsiTheme="minorBidi" w:cstheme="minorBidi"/>
        </w:rPr>
      </w:pPr>
      <w:r w:rsidRPr="003B72B7">
        <w:rPr>
          <w:rFonts w:asciiTheme="minorBidi" w:hAnsiTheme="minorBidi" w:cstheme="minorBidi"/>
        </w:rPr>
        <w:t xml:space="preserve">Er mwyn adlewyrchu ymrwymiad y Bwrdd i gyflawni’r newid, mae wedi cytuno i sefydlu ‘prosiect gweithredu’r newid’. </w:t>
      </w:r>
      <w:r w:rsidRPr="003B72B7">
        <w:rPr>
          <w:rFonts w:asciiTheme="minorBidi" w:hAnsiTheme="minorBidi" w:cstheme="minorBidi"/>
          <w:lang w:bidi="cy-GB"/>
        </w:rPr>
        <w:t>Bydd hwn yn goruchwylio'r newidiadau blaenoriaethu a gychwynnwyd yn yr achos ar gyfer newid hwn, gan fonitro risgiau, gwybodaeth ariannol ac Adnoddau Dynol i olrhain cynnydd a sicrhau bod y newidiadau a geisir yn cael eu gwireddu.</w:t>
      </w:r>
    </w:p>
    <w:p w14:paraId="101CFCF7" w14:textId="77777777" w:rsidR="003B72B7" w:rsidRPr="003B72B7" w:rsidRDefault="003B72B7" w:rsidP="003B72B7">
      <w:pPr>
        <w:pStyle w:val="BodyText"/>
        <w:ind w:left="360"/>
        <w:rPr>
          <w:rFonts w:asciiTheme="minorBidi" w:hAnsiTheme="minorBidi" w:cstheme="minorBidi"/>
        </w:rPr>
      </w:pPr>
      <w:r w:rsidRPr="003B72B7">
        <w:rPr>
          <w:rFonts w:asciiTheme="minorBidi" w:hAnsiTheme="minorBidi" w:cstheme="minorBidi"/>
          <w:lang w:bidi="cy-GB"/>
        </w:rPr>
        <w:t>Mae'r Bwrdd wedi cytuno i symud y targed ariannol o £13m i £12m gyda £10.9m yn cael ei wireddu erbyn 1 Ebrill 2025. Cred y Bwrdd yw bod y risgiau a’r effeithiau sy’n gysylltiedig â chyrraedd y targed o £13m y tu hwnt i'r hyn y gellir ei oddef</w:t>
      </w:r>
      <w:r w:rsidRPr="003B72B7">
        <w:rPr>
          <w:rFonts w:asciiTheme="minorBidi" w:hAnsiTheme="minorBidi" w:cstheme="minorBidi"/>
        </w:rPr>
        <w:t>.</w:t>
      </w:r>
    </w:p>
    <w:p w14:paraId="432150B2" w14:textId="77777777" w:rsidR="003B72B7" w:rsidRPr="003B72B7" w:rsidRDefault="003B72B7" w:rsidP="003B72B7">
      <w:pPr>
        <w:pStyle w:val="BodyText"/>
        <w:ind w:left="360"/>
        <w:rPr>
          <w:rFonts w:asciiTheme="minorBidi" w:hAnsiTheme="minorBidi" w:cstheme="minorBidi"/>
        </w:rPr>
      </w:pPr>
      <w:r w:rsidRPr="003B72B7">
        <w:rPr>
          <w:rFonts w:asciiTheme="minorBidi" w:hAnsiTheme="minorBidi" w:cstheme="minorBidi"/>
          <w:lang w:bidi="cy-GB"/>
        </w:rPr>
        <w:t xml:space="preserve">Mae'r Bwrdd yn cydnabod bod y 18 mis diwethaf wedi bod yn anodd, gyda'r rheolaethau recriwtio yn cael effaith ar gyflawni. Nid yw prosiectau newid o'r fath byth yn hawdd, ond mae'r Bwrdd yn credu bod y Timau Gweithredol ac Arwain wedi gwneud y gwaith gorau y </w:t>
      </w:r>
      <w:proofErr w:type="spellStart"/>
      <w:r w:rsidRPr="003B72B7">
        <w:rPr>
          <w:rFonts w:asciiTheme="minorBidi" w:hAnsiTheme="minorBidi" w:cstheme="minorBidi"/>
          <w:lang w:bidi="cy-GB"/>
        </w:rPr>
        <w:t>gallant</w:t>
      </w:r>
      <w:proofErr w:type="spellEnd"/>
      <w:r w:rsidRPr="003B72B7">
        <w:rPr>
          <w:rFonts w:asciiTheme="minorBidi" w:hAnsiTheme="minorBidi" w:cstheme="minorBidi"/>
          <w:lang w:bidi="cy-GB"/>
        </w:rPr>
        <w:t xml:space="preserve"> gan ddefnyddio eu gwybodaeth a'u profiad helaeth i </w:t>
      </w:r>
      <w:proofErr w:type="spellStart"/>
      <w:r w:rsidRPr="003B72B7">
        <w:rPr>
          <w:rFonts w:asciiTheme="minorBidi" w:hAnsiTheme="minorBidi" w:cstheme="minorBidi"/>
          <w:lang w:bidi="cy-GB"/>
        </w:rPr>
        <w:t>ailalinio'r</w:t>
      </w:r>
      <w:proofErr w:type="spellEnd"/>
      <w:r w:rsidRPr="003B72B7">
        <w:rPr>
          <w:rFonts w:asciiTheme="minorBidi" w:hAnsiTheme="minorBidi" w:cstheme="minorBidi"/>
          <w:lang w:bidi="cy-GB"/>
        </w:rPr>
        <w:t xml:space="preserve"> sefydliad â'r blaenoriaethau yn y cynllun corfforaethol. Bydd yr achos dros newid, er ei fod yn anodd, yn caniatáu i'r sefydliad symud ymlaen unwaith eto. </w:t>
      </w:r>
    </w:p>
    <w:p w14:paraId="702182A5" w14:textId="77777777" w:rsidR="003B72B7" w:rsidRPr="003B72B7" w:rsidRDefault="003B72B7" w:rsidP="003B72B7">
      <w:pPr>
        <w:pStyle w:val="BodyText"/>
        <w:ind w:left="360"/>
        <w:rPr>
          <w:rFonts w:asciiTheme="minorBidi" w:hAnsiTheme="minorBidi" w:cstheme="minorBidi"/>
        </w:rPr>
      </w:pPr>
      <w:r w:rsidRPr="003B72B7">
        <w:rPr>
          <w:rFonts w:asciiTheme="minorBidi" w:hAnsiTheme="minorBidi" w:cstheme="minorBidi"/>
          <w:lang w:bidi="cy-GB"/>
        </w:rPr>
        <w:lastRenderedPageBreak/>
        <w:t>Drwy'r cyfnod ymgynghori hwn, mae'r Bwrdd yn cydnabod i ba raddau y mae Uwch Arweinwyr wedi ymgysylltu â'r Undebau Llafur a'u haelodau, a chydweithwyr, gan wrando ar eu hadborth a gweithredu ar hynny lle y bo’n bosibl. Mae'r Bwrdd yn sicr bod hwn wedi bod yn ymgynghoriad ystyrlon.</w:t>
      </w:r>
    </w:p>
    <w:p w14:paraId="509DE6CE" w14:textId="77777777" w:rsidR="003B72B7" w:rsidRPr="003B72B7" w:rsidRDefault="003B72B7" w:rsidP="003B72B7">
      <w:pPr>
        <w:pStyle w:val="BodyText"/>
        <w:ind w:left="360"/>
        <w:rPr>
          <w:rFonts w:asciiTheme="minorBidi" w:hAnsiTheme="minorBidi" w:cstheme="minorBidi"/>
          <w:b/>
          <w:bCs/>
        </w:rPr>
      </w:pPr>
      <w:r w:rsidRPr="003B72B7">
        <w:rPr>
          <w:rFonts w:asciiTheme="minorBidi" w:hAnsiTheme="minorBidi" w:cstheme="minorBidi"/>
          <w:b/>
          <w:lang w:bidi="cy-GB"/>
        </w:rPr>
        <w:t>Mae Syr David Henshaw, Cadeirydd CNC, a Bwrdd CNC yn cymeradwyo'r achos dros newid ac maent bellach yn gofyn i'r Tîm Gweithredol fynd ati i weithredu</w:t>
      </w:r>
      <w:r w:rsidRPr="003B72B7">
        <w:rPr>
          <w:rFonts w:asciiTheme="minorBidi" w:hAnsiTheme="minorBidi" w:cstheme="minorBidi"/>
          <w:b/>
          <w:bCs/>
        </w:rPr>
        <w:t xml:space="preserve">. </w:t>
      </w:r>
    </w:p>
    <w:p w14:paraId="54AC5835" w14:textId="77777777" w:rsidR="003B72B7" w:rsidRPr="003B72B7" w:rsidRDefault="003B72B7" w:rsidP="003B72B7">
      <w:pPr>
        <w:rPr>
          <w:rFonts w:asciiTheme="minorBidi" w:hAnsiTheme="minorBidi"/>
          <w:b/>
          <w:bCs/>
          <w:color w:val="009EAC"/>
          <w:sz w:val="44"/>
          <w:szCs w:val="28"/>
        </w:rPr>
      </w:pPr>
      <w:r w:rsidRPr="003B72B7">
        <w:rPr>
          <w:rFonts w:asciiTheme="minorBidi" w:hAnsiTheme="minorBidi"/>
        </w:rPr>
        <w:br w:type="page"/>
      </w:r>
    </w:p>
    <w:p w14:paraId="33783EA7" w14:textId="3317928A" w:rsidR="00166130" w:rsidRPr="00166130" w:rsidRDefault="00166130" w:rsidP="004D1158">
      <w:pPr>
        <w:pStyle w:val="ListParagraph"/>
        <w:rPr>
          <w:rFonts w:asciiTheme="minorBidi" w:hAnsiTheme="minorBidi"/>
          <w:b/>
          <w:bCs/>
          <w:sz w:val="24"/>
          <w:szCs w:val="24"/>
        </w:rPr>
      </w:pPr>
    </w:p>
    <w:sectPr w:rsidR="00166130" w:rsidRPr="001661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225EDA"/>
    <w:multiLevelType w:val="hybridMultilevel"/>
    <w:tmpl w:val="17B4A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DD3BFA"/>
    <w:multiLevelType w:val="hybridMultilevel"/>
    <w:tmpl w:val="46A21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1194867"/>
    <w:multiLevelType w:val="hybridMultilevel"/>
    <w:tmpl w:val="A0182C6E"/>
    <w:lvl w:ilvl="0" w:tplc="E0301936">
      <w:start w:val="5"/>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81B12A0"/>
    <w:multiLevelType w:val="hybridMultilevel"/>
    <w:tmpl w:val="7B562890"/>
    <w:lvl w:ilvl="0" w:tplc="E0301936">
      <w:start w:val="5"/>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95959C7"/>
    <w:multiLevelType w:val="hybridMultilevel"/>
    <w:tmpl w:val="2D2A1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51F649B"/>
    <w:multiLevelType w:val="hybridMultilevel"/>
    <w:tmpl w:val="C2D4B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34818934">
    <w:abstractNumId w:val="5"/>
  </w:num>
  <w:num w:numId="2" w16cid:durableId="1589536612">
    <w:abstractNumId w:val="1"/>
  </w:num>
  <w:num w:numId="3" w16cid:durableId="176310907">
    <w:abstractNumId w:val="0"/>
  </w:num>
  <w:num w:numId="4" w16cid:durableId="458453665">
    <w:abstractNumId w:val="2"/>
  </w:num>
  <w:num w:numId="5" w16cid:durableId="1714189182">
    <w:abstractNumId w:val="3"/>
  </w:num>
  <w:num w:numId="6" w16cid:durableId="3105207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2A4"/>
    <w:rsid w:val="000030A9"/>
    <w:rsid w:val="00015DEF"/>
    <w:rsid w:val="000277AC"/>
    <w:rsid w:val="0008129D"/>
    <w:rsid w:val="00166130"/>
    <w:rsid w:val="00194852"/>
    <w:rsid w:val="002656E4"/>
    <w:rsid w:val="002F5862"/>
    <w:rsid w:val="00357E7B"/>
    <w:rsid w:val="00362CB3"/>
    <w:rsid w:val="003B72B7"/>
    <w:rsid w:val="003F2846"/>
    <w:rsid w:val="0046743E"/>
    <w:rsid w:val="004B66DE"/>
    <w:rsid w:val="004D1158"/>
    <w:rsid w:val="005573B3"/>
    <w:rsid w:val="00566FBA"/>
    <w:rsid w:val="005852A4"/>
    <w:rsid w:val="005E1E51"/>
    <w:rsid w:val="00600672"/>
    <w:rsid w:val="00605831"/>
    <w:rsid w:val="006140AE"/>
    <w:rsid w:val="0061694A"/>
    <w:rsid w:val="00694AE4"/>
    <w:rsid w:val="006A776A"/>
    <w:rsid w:val="00703C5D"/>
    <w:rsid w:val="00725BE9"/>
    <w:rsid w:val="0074434F"/>
    <w:rsid w:val="0088102F"/>
    <w:rsid w:val="008B65A6"/>
    <w:rsid w:val="00914A1A"/>
    <w:rsid w:val="00A2154D"/>
    <w:rsid w:val="00A936A0"/>
    <w:rsid w:val="00AF06DD"/>
    <w:rsid w:val="00B528EA"/>
    <w:rsid w:val="00C63A41"/>
    <w:rsid w:val="00C65712"/>
    <w:rsid w:val="00CD4851"/>
    <w:rsid w:val="00D5362C"/>
    <w:rsid w:val="00D707A2"/>
    <w:rsid w:val="00DB07E4"/>
    <w:rsid w:val="00DF7F2F"/>
    <w:rsid w:val="00E56A22"/>
    <w:rsid w:val="00EE2313"/>
    <w:rsid w:val="00F13988"/>
    <w:rsid w:val="00F20EA6"/>
    <w:rsid w:val="00F42E62"/>
    <w:rsid w:val="00F9274A"/>
    <w:rsid w:val="00FB4489"/>
    <w:rsid w:val="00FD72C0"/>
    <w:rsid w:val="00FE742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81A3A"/>
  <w15:chartTrackingRefBased/>
  <w15:docId w15:val="{137A9AA0-A2B9-4353-8D13-CB3807E03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y-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PlainText"/>
    <w:next w:val="BodyText"/>
    <w:link w:val="Heading1Char"/>
    <w:qFormat/>
    <w:rsid w:val="003B72B7"/>
    <w:pPr>
      <w:keepNext/>
      <w:keepLines/>
      <w:spacing w:before="240" w:after="240"/>
      <w:outlineLvl w:val="0"/>
    </w:pPr>
    <w:rPr>
      <w:rFonts w:ascii="Arial" w:eastAsia="Calibri" w:hAnsi="Arial" w:cs="Times New Roman"/>
      <w:b/>
      <w:bCs/>
      <w:color w:val="009EAC"/>
      <w:kern w:val="0"/>
      <w:sz w:val="44"/>
      <w:szCs w:val="28"/>
      <w:lang w:val="en-GB" w:eastAsia="en-GB"/>
      <w14:ligatures w14:val="none"/>
    </w:rPr>
  </w:style>
  <w:style w:type="paragraph" w:styleId="Heading2">
    <w:name w:val="heading 2"/>
    <w:basedOn w:val="Normal"/>
    <w:next w:val="BodyText"/>
    <w:link w:val="Heading2Char"/>
    <w:qFormat/>
    <w:rsid w:val="003B72B7"/>
    <w:pPr>
      <w:keepNext/>
      <w:keepLines/>
      <w:spacing w:before="360" w:after="120" w:line="240" w:lineRule="auto"/>
      <w:outlineLvl w:val="1"/>
    </w:pPr>
    <w:rPr>
      <w:rFonts w:ascii="Arial" w:eastAsia="Calibri" w:hAnsi="Arial" w:cs="Times New Roman"/>
      <w:b/>
      <w:bCs/>
      <w:color w:val="009EAC"/>
      <w:kern w:val="0"/>
      <w:sz w:val="40"/>
      <w:szCs w:val="26"/>
      <w:lang w:val="en-GB"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F06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140AE"/>
    <w:rPr>
      <w:color w:val="0563C1" w:themeColor="hyperlink"/>
      <w:u w:val="single"/>
    </w:rPr>
  </w:style>
  <w:style w:type="character" w:styleId="UnresolvedMention">
    <w:name w:val="Unresolved Mention"/>
    <w:basedOn w:val="DefaultParagraphFont"/>
    <w:uiPriority w:val="99"/>
    <w:semiHidden/>
    <w:unhideWhenUsed/>
    <w:rsid w:val="006140AE"/>
    <w:rPr>
      <w:color w:val="605E5C"/>
      <w:shd w:val="clear" w:color="auto" w:fill="E1DFDD"/>
    </w:rPr>
  </w:style>
  <w:style w:type="paragraph" w:styleId="ListParagraph">
    <w:name w:val="List Paragraph"/>
    <w:basedOn w:val="Normal"/>
    <w:uiPriority w:val="34"/>
    <w:qFormat/>
    <w:rsid w:val="00194852"/>
    <w:pPr>
      <w:ind w:left="720"/>
      <w:contextualSpacing/>
    </w:pPr>
  </w:style>
  <w:style w:type="character" w:styleId="CommentReference">
    <w:name w:val="annotation reference"/>
    <w:basedOn w:val="DefaultParagraphFont"/>
    <w:uiPriority w:val="99"/>
    <w:semiHidden/>
    <w:unhideWhenUsed/>
    <w:rsid w:val="008B65A6"/>
    <w:rPr>
      <w:sz w:val="16"/>
      <w:szCs w:val="16"/>
    </w:rPr>
  </w:style>
  <w:style w:type="paragraph" w:styleId="CommentText">
    <w:name w:val="annotation text"/>
    <w:basedOn w:val="Normal"/>
    <w:link w:val="CommentTextChar"/>
    <w:uiPriority w:val="99"/>
    <w:unhideWhenUsed/>
    <w:rsid w:val="008B65A6"/>
    <w:pPr>
      <w:spacing w:line="240" w:lineRule="auto"/>
    </w:pPr>
    <w:rPr>
      <w:sz w:val="20"/>
      <w:szCs w:val="20"/>
    </w:rPr>
  </w:style>
  <w:style w:type="character" w:customStyle="1" w:styleId="CommentTextChar">
    <w:name w:val="Comment Text Char"/>
    <w:basedOn w:val="DefaultParagraphFont"/>
    <w:link w:val="CommentText"/>
    <w:uiPriority w:val="99"/>
    <w:rsid w:val="008B65A6"/>
    <w:rPr>
      <w:sz w:val="20"/>
      <w:szCs w:val="20"/>
    </w:rPr>
  </w:style>
  <w:style w:type="paragraph" w:styleId="CommentSubject">
    <w:name w:val="annotation subject"/>
    <w:basedOn w:val="CommentText"/>
    <w:next w:val="CommentText"/>
    <w:link w:val="CommentSubjectChar"/>
    <w:uiPriority w:val="99"/>
    <w:semiHidden/>
    <w:unhideWhenUsed/>
    <w:rsid w:val="008B65A6"/>
    <w:rPr>
      <w:b/>
      <w:bCs/>
    </w:rPr>
  </w:style>
  <w:style w:type="character" w:customStyle="1" w:styleId="CommentSubjectChar">
    <w:name w:val="Comment Subject Char"/>
    <w:basedOn w:val="CommentTextChar"/>
    <w:link w:val="CommentSubject"/>
    <w:uiPriority w:val="99"/>
    <w:semiHidden/>
    <w:rsid w:val="008B65A6"/>
    <w:rPr>
      <w:b/>
      <w:bCs/>
      <w:sz w:val="20"/>
      <w:szCs w:val="20"/>
    </w:rPr>
  </w:style>
  <w:style w:type="paragraph" w:styleId="BodyText">
    <w:name w:val="Body Text"/>
    <w:aliases w:val="Body Text Char1,Body Text Char Char"/>
    <w:basedOn w:val="Normal"/>
    <w:link w:val="BodyTextChar"/>
    <w:qFormat/>
    <w:rsid w:val="00166130"/>
    <w:pPr>
      <w:spacing w:before="120" w:after="240" w:line="240" w:lineRule="auto"/>
    </w:pPr>
    <w:rPr>
      <w:rFonts w:ascii="Arial" w:eastAsia="Calibri" w:hAnsi="Arial" w:cs="Times New Roman"/>
      <w:color w:val="000000"/>
      <w:kern w:val="0"/>
      <w:sz w:val="24"/>
      <w:szCs w:val="24"/>
      <w:lang w:eastAsia="en-GB"/>
      <w14:ligatures w14:val="none"/>
    </w:rPr>
  </w:style>
  <w:style w:type="character" w:customStyle="1" w:styleId="BodyTextChar">
    <w:name w:val="Body Text Char"/>
    <w:aliases w:val="Body Text Char1 Char,Body Text Char Char Char"/>
    <w:basedOn w:val="DefaultParagraphFont"/>
    <w:link w:val="BodyText"/>
    <w:rsid w:val="00166130"/>
    <w:rPr>
      <w:rFonts w:ascii="Arial" w:eastAsia="Calibri" w:hAnsi="Arial" w:cs="Times New Roman"/>
      <w:color w:val="000000"/>
      <w:kern w:val="0"/>
      <w:sz w:val="24"/>
      <w:szCs w:val="24"/>
      <w:lang w:eastAsia="en-GB"/>
      <w14:ligatures w14:val="none"/>
    </w:rPr>
  </w:style>
  <w:style w:type="character" w:customStyle="1" w:styleId="Heading1Char">
    <w:name w:val="Heading 1 Char"/>
    <w:basedOn w:val="DefaultParagraphFont"/>
    <w:link w:val="Heading1"/>
    <w:rsid w:val="003B72B7"/>
    <w:rPr>
      <w:rFonts w:ascii="Arial" w:eastAsia="Calibri" w:hAnsi="Arial" w:cs="Times New Roman"/>
      <w:b/>
      <w:bCs/>
      <w:color w:val="009EAC"/>
      <w:kern w:val="0"/>
      <w:sz w:val="44"/>
      <w:szCs w:val="28"/>
      <w:lang w:val="en-GB" w:eastAsia="en-GB"/>
      <w14:ligatures w14:val="none"/>
    </w:rPr>
  </w:style>
  <w:style w:type="character" w:customStyle="1" w:styleId="Heading2Char">
    <w:name w:val="Heading 2 Char"/>
    <w:basedOn w:val="DefaultParagraphFont"/>
    <w:link w:val="Heading2"/>
    <w:rsid w:val="003B72B7"/>
    <w:rPr>
      <w:rFonts w:ascii="Arial" w:eastAsia="Calibri" w:hAnsi="Arial" w:cs="Times New Roman"/>
      <w:b/>
      <w:bCs/>
      <w:color w:val="009EAC"/>
      <w:kern w:val="0"/>
      <w:sz w:val="40"/>
      <w:szCs w:val="26"/>
      <w:lang w:val="en-GB" w:eastAsia="en-GB"/>
      <w14:ligatures w14:val="none"/>
    </w:rPr>
  </w:style>
  <w:style w:type="table" w:customStyle="1" w:styleId="Table">
    <w:name w:val="Table"/>
    <w:basedOn w:val="TableNormal"/>
    <w:rsid w:val="003B72B7"/>
    <w:pPr>
      <w:spacing w:after="0" w:line="240" w:lineRule="auto"/>
    </w:pPr>
    <w:rPr>
      <w:rFonts w:ascii="Arial" w:eastAsia="Times New Roman" w:hAnsi="Arial" w:cs="Times New Roman"/>
      <w:kern w:val="0"/>
      <w:sz w:val="20"/>
      <w:szCs w:val="20"/>
      <w:lang w:val="en-GB" w:eastAsia="en-GB"/>
      <w14:ligatures w14:val="none"/>
    </w:rPr>
    <w:tblPr>
      <w:tblInd w:w="113" w:type="dxa"/>
      <w:tblBorders>
        <w:top w:val="single" w:sz="4" w:space="0" w:color="0091A5"/>
        <w:left w:val="single" w:sz="4" w:space="0" w:color="0091A5"/>
        <w:bottom w:val="single" w:sz="4" w:space="0" w:color="0091A5"/>
        <w:right w:val="single" w:sz="4" w:space="0" w:color="0091A5"/>
        <w:insideH w:val="single" w:sz="4" w:space="0" w:color="0091A5"/>
        <w:insideV w:val="single" w:sz="4" w:space="0" w:color="0091A5"/>
      </w:tblBorders>
    </w:tblPr>
    <w:tcPr>
      <w:vAlign w:val="center"/>
    </w:tcPr>
    <w:tblStylePr w:type="firstRow">
      <w:pPr>
        <w:jc w:val="left"/>
      </w:pPr>
      <w:rPr>
        <w:rFonts w:ascii="Arial" w:hAnsi="Arial"/>
        <w:b/>
        <w:color w:val="FFFFFF"/>
      </w:rPr>
      <w:tblPr/>
      <w:tcPr>
        <w:shd w:val="clear" w:color="auto" w:fill="0091A5"/>
      </w:tcPr>
    </w:tblStylePr>
    <w:tblStylePr w:type="lastRow">
      <w:tblPr/>
      <w:tcPr>
        <w:tcBorders>
          <w:top w:val="single" w:sz="4" w:space="0" w:color="0091A5"/>
          <w:left w:val="single" w:sz="4" w:space="0" w:color="0091A5"/>
          <w:bottom w:val="single" w:sz="4" w:space="0" w:color="0091A5"/>
          <w:right w:val="single" w:sz="4" w:space="0" w:color="0091A5"/>
          <w:insideH w:val="single" w:sz="4" w:space="0" w:color="0091A5"/>
          <w:insideV w:val="single" w:sz="4" w:space="0" w:color="0091A5"/>
          <w:tl2br w:val="nil"/>
          <w:tr2bl w:val="nil"/>
        </w:tcBorders>
      </w:tcPr>
    </w:tblStylePr>
  </w:style>
  <w:style w:type="paragraph" w:styleId="PlainText">
    <w:name w:val="Plain Text"/>
    <w:basedOn w:val="Normal"/>
    <w:link w:val="PlainTextChar"/>
    <w:uiPriority w:val="99"/>
    <w:semiHidden/>
    <w:unhideWhenUsed/>
    <w:rsid w:val="003B72B7"/>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3B72B7"/>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0489464">
      <w:bodyDiv w:val="1"/>
      <w:marLeft w:val="0"/>
      <w:marRight w:val="0"/>
      <w:marTop w:val="0"/>
      <w:marBottom w:val="0"/>
      <w:divBdr>
        <w:top w:val="none" w:sz="0" w:space="0" w:color="auto"/>
        <w:left w:val="none" w:sz="0" w:space="0" w:color="auto"/>
        <w:bottom w:val="none" w:sz="0" w:space="0" w:color="auto"/>
        <w:right w:val="none" w:sz="0" w:space="0" w:color="auto"/>
      </w:divBdr>
    </w:div>
    <w:div w:id="1592083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hyperlink" Target="https://ymgynghori.cyfoethnaturiol.cymru/corporate-strategy/case-for-change"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NRW Word Document" ma:contentTypeID="0x01010067EB80C5FE939D4A9B3D8BA62129B7F50100E29FEEA0A8B4AB4A8F8AD5642401D1AF" ma:contentTypeVersion="64" ma:contentTypeDescription="" ma:contentTypeScope="" ma:versionID="51b1a20f7a03d51b6b87330765fe6009">
  <xsd:schema xmlns:xsd="http://www.w3.org/2001/XMLSchema" xmlns:xs="http://www.w3.org/2001/XMLSchema" xmlns:p="http://schemas.microsoft.com/office/2006/metadata/properties" xmlns:ns2="9be56660-2c31-41ef-bc00-23e72f632f2a" targetNamespace="http://schemas.microsoft.com/office/2006/metadata/properties" ma:root="true" ma:fieldsID="49da0bbf7d116c7367815fab54ec06ef" ns2:_="">
    <xsd:import namespace="9be56660-2c31-41ef-bc00-23e72f632f2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e56660-2c31-41ef-bc00-23e72f632f2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78499d3b-94a8-4059-8763-489d4400b14a" ContentTypeId="0x01010067EB80C5FE939D4A9B3D8BA62129B7F501" PreviousValue="false" LastSyncTimeStamp="2015-02-19T08:45:03.01Z"/>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9be56660-2c31-41ef-bc00-23e72f632f2a">MANA-1100072948-954</_dlc_DocId>
    <_dlc_DocIdUrl xmlns="9be56660-2c31-41ef-bc00-23e72f632f2a">
      <Url>https://cyfoethnaturiolcymru.sharepoint.com/teams/manbus/odpm/ODProg/_layouts/15/DocIdRedir.aspx?ID=MANA-1100072948-954</Url>
      <Description>MANA-1100072948-954</Description>
    </_dlc_DocIdUrl>
  </documentManagement>
</p:properties>
</file>

<file path=customXml/itemProps1.xml><?xml version="1.0" encoding="utf-8"?>
<ds:datastoreItem xmlns:ds="http://schemas.openxmlformats.org/officeDocument/2006/customXml" ds:itemID="{AB58F1CA-8F25-4346-BCA8-3A8A0A6E2D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e56660-2c31-41ef-bc00-23e72f632f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191B80-C6DC-49A2-B447-412D071E2677}">
  <ds:schemaRefs>
    <ds:schemaRef ds:uri="http://schemas.microsoft.com/sharepoint/events"/>
  </ds:schemaRefs>
</ds:datastoreItem>
</file>

<file path=customXml/itemProps3.xml><?xml version="1.0" encoding="utf-8"?>
<ds:datastoreItem xmlns:ds="http://schemas.openxmlformats.org/officeDocument/2006/customXml" ds:itemID="{FDD3AC22-CBDB-401A-8D0B-38B86020ACAB}">
  <ds:schemaRefs>
    <ds:schemaRef ds:uri="Microsoft.SharePoint.Taxonomy.ContentTypeSync"/>
  </ds:schemaRefs>
</ds:datastoreItem>
</file>

<file path=customXml/itemProps4.xml><?xml version="1.0" encoding="utf-8"?>
<ds:datastoreItem xmlns:ds="http://schemas.openxmlformats.org/officeDocument/2006/customXml" ds:itemID="{1DA18065-CFA0-491D-ABAB-D434612EB866}">
  <ds:schemaRefs>
    <ds:schemaRef ds:uri="http://schemas.microsoft.com/sharepoint/v3/contenttype/forms"/>
  </ds:schemaRefs>
</ds:datastoreItem>
</file>

<file path=customXml/itemProps5.xml><?xml version="1.0" encoding="utf-8"?>
<ds:datastoreItem xmlns:ds="http://schemas.openxmlformats.org/officeDocument/2006/customXml" ds:itemID="{14BF2439-20B7-4B94-A0A5-315003323B7C}">
  <ds:schemaRefs>
    <ds:schemaRef ds:uri="http://schemas.microsoft.com/office/2006/metadata/properties"/>
    <ds:schemaRef ds:uri="http://schemas.microsoft.com/office/infopath/2007/PartnerControls"/>
    <ds:schemaRef ds:uri="9be56660-2c31-41ef-bc00-23e72f632f2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2378</Words>
  <Characters>13559</Characters>
  <Application>Microsoft Office Word</Application>
  <DocSecurity>4</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dc:creator>
  <cp:keywords/>
  <dc:description/>
  <cp:lastModifiedBy>Wigley, Meinir</cp:lastModifiedBy>
  <cp:revision>2</cp:revision>
  <dcterms:created xsi:type="dcterms:W3CDTF">2024-11-06T15:19:00Z</dcterms:created>
  <dcterms:modified xsi:type="dcterms:W3CDTF">2024-11-06T15:19:00Z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0x01010067EB80C5FE939D4A9B3D8BA62129B7F50100E29FEEA0A8B4AB4A8F8AD5642401D1AF</vt:lpwstr>
  </property>
  <property fmtid="{D5CDD505-2E9C-101B-9397-08002B2CF9AE}" pid="3" name="_dlc_DocIdItemGuid">
    <vt:lpwstr>dcdaf2a3-a32f-4679-b37d-83f59836dc2f</vt:lpwstr>
  </property>
</Properties>
</file>